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D560" w14:textId="1A79EB61" w:rsidR="008E14C7" w:rsidRDefault="00D42244" w:rsidP="00D42244">
      <w:pPr>
        <w:rPr>
          <w:b/>
          <w:bCs/>
          <w:u w:val="single"/>
        </w:rPr>
      </w:pPr>
      <w:r w:rsidRPr="00D42244">
        <w:rPr>
          <w:b/>
          <w:bCs/>
          <w:u w:val="single"/>
        </w:rPr>
        <w:drawing>
          <wp:inline distT="0" distB="0" distL="0" distR="0" wp14:anchorId="52479F89" wp14:editId="20C0268F">
            <wp:extent cx="2739131" cy="1036266"/>
            <wp:effectExtent l="0" t="0" r="4445" b="0"/>
            <wp:docPr id="7" name="Picture 6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D96FD3-02D4-5064-7146-5DFE6BBC52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0BD96FD3-02D4-5064-7146-5DFE6BBC52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9131" cy="103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244">
        <w:rPr>
          <w:b/>
          <w:bCs/>
          <w:u w:val="single"/>
        </w:rPr>
        <w:drawing>
          <wp:inline distT="0" distB="0" distL="0" distR="0" wp14:anchorId="4B7CD8FD" wp14:editId="251BD59B">
            <wp:extent cx="1704975" cy="962025"/>
            <wp:effectExtent l="0" t="0" r="9525" b="9525"/>
            <wp:docPr id="6" name="Picture 5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03B1C49-735E-0F1B-21BD-A3B7D22A4F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403B1C49-735E-0F1B-21BD-A3B7D22A4F94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27" cy="9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E851" w14:textId="606BDD76" w:rsidR="00A72816" w:rsidRPr="00D42244" w:rsidRDefault="001630C0">
      <w:pPr>
        <w:rPr>
          <w:b/>
          <w:bCs/>
          <w:sz w:val="48"/>
          <w:szCs w:val="48"/>
          <w:u w:val="single"/>
        </w:rPr>
      </w:pPr>
      <w:r w:rsidRPr="00D42244">
        <w:rPr>
          <w:b/>
          <w:bCs/>
          <w:sz w:val="48"/>
          <w:szCs w:val="48"/>
          <w:u w:val="single"/>
        </w:rPr>
        <w:t xml:space="preserve">London Business 1000 2023 </w:t>
      </w:r>
      <w:r w:rsidR="00D42244">
        <w:rPr>
          <w:b/>
          <w:bCs/>
          <w:sz w:val="48"/>
          <w:szCs w:val="48"/>
          <w:u w:val="single"/>
        </w:rPr>
        <w:t>S</w:t>
      </w:r>
      <w:r w:rsidRPr="00D42244">
        <w:rPr>
          <w:b/>
          <w:bCs/>
          <w:sz w:val="48"/>
          <w:szCs w:val="48"/>
          <w:u w:val="single"/>
        </w:rPr>
        <w:t xml:space="preserve">ummary </w:t>
      </w:r>
    </w:p>
    <w:p w14:paraId="019915D1" w14:textId="14D43704" w:rsidR="0088585F" w:rsidRPr="001309C0" w:rsidRDefault="0088585F">
      <w:pPr>
        <w:rPr>
          <w:b/>
          <w:bCs/>
          <w:u w:val="single"/>
        </w:rPr>
      </w:pPr>
      <w:r w:rsidRPr="001309C0">
        <w:rPr>
          <w:b/>
          <w:bCs/>
          <w:u w:val="single"/>
        </w:rPr>
        <w:t>Introduction</w:t>
      </w:r>
    </w:p>
    <w:p w14:paraId="38153586" w14:textId="7AA79CB3" w:rsidR="001630C0" w:rsidRDefault="001630C0" w:rsidP="0088585F">
      <w:r>
        <w:t xml:space="preserve">London Chamber of Commerce and Industry (LCCI) and London Councils </w:t>
      </w:r>
      <w:r w:rsidR="00123431">
        <w:t>ha</w:t>
      </w:r>
      <w:r w:rsidR="00480CD5">
        <w:t>ve</w:t>
      </w:r>
      <w:r w:rsidR="00123431">
        <w:t xml:space="preserve"> published the latest </w:t>
      </w:r>
      <w:r w:rsidR="00123431">
        <w:rPr>
          <w:i/>
          <w:iCs/>
        </w:rPr>
        <w:t>London Business 1000</w:t>
      </w:r>
      <w:r w:rsidR="00123431">
        <w:t xml:space="preserve"> survey for 2023. This is the seventh edition of the </w:t>
      </w:r>
      <w:r w:rsidR="00123431">
        <w:rPr>
          <w:i/>
          <w:iCs/>
        </w:rPr>
        <w:t>London Business 1000</w:t>
      </w:r>
      <w:r w:rsidR="00123431">
        <w:t xml:space="preserve">, </w:t>
      </w:r>
      <w:r w:rsidR="00CB5284">
        <w:t>and our fourth survey working with polling agency YouGov.</w:t>
      </w:r>
      <w:r w:rsidR="00175551">
        <w:t xml:space="preserve"> The report is an annual survey of 1,</w:t>
      </w:r>
      <w:r w:rsidR="0088585F">
        <w:t>2</w:t>
      </w:r>
      <w:r w:rsidR="004C645A">
        <w:t>71</w:t>
      </w:r>
      <w:r w:rsidR="00175551">
        <w:t xml:space="preserve"> London business </w:t>
      </w:r>
      <w:r w:rsidR="004C645A">
        <w:t>senior decision-makers</w:t>
      </w:r>
      <w:r w:rsidR="00175551">
        <w:t xml:space="preserve">, </w:t>
      </w:r>
      <w:r w:rsidR="00645819">
        <w:t xml:space="preserve">asking for their views on a range of important issues. </w:t>
      </w:r>
    </w:p>
    <w:p w14:paraId="661DEC80" w14:textId="2B88E8A0" w:rsidR="008E14C7" w:rsidRDefault="008E14C7" w:rsidP="0088585F">
      <w:r>
        <w:t>This provides a summary of the findings. The full report can be found at..</w:t>
      </w:r>
    </w:p>
    <w:p w14:paraId="790B812E" w14:textId="74710523" w:rsidR="0088585F" w:rsidRPr="0088585F" w:rsidRDefault="0088585F">
      <w:pPr>
        <w:rPr>
          <w:b/>
          <w:bCs/>
          <w:u w:val="single"/>
        </w:rPr>
      </w:pPr>
      <w:r w:rsidRPr="0088585F">
        <w:rPr>
          <w:b/>
          <w:bCs/>
          <w:u w:val="single"/>
        </w:rPr>
        <w:t>Devolution</w:t>
      </w:r>
    </w:p>
    <w:p w14:paraId="43F04FE2" w14:textId="2EDF1683" w:rsidR="00CB5284" w:rsidRDefault="00CB5284">
      <w:r>
        <w:t xml:space="preserve">The findings </w:t>
      </w:r>
      <w:r w:rsidR="00175551">
        <w:t xml:space="preserve">show that </w:t>
      </w:r>
      <w:r w:rsidR="00027B4F">
        <w:t>London business</w:t>
      </w:r>
      <w:r w:rsidR="00866977">
        <w:t>es strongly support greater devolution of powers to local councils</w:t>
      </w:r>
      <w:r w:rsidR="00B85017">
        <w:t xml:space="preserve">, including more </w:t>
      </w:r>
      <w:r w:rsidR="00270C90">
        <w:t xml:space="preserve">control over </w:t>
      </w:r>
      <w:r w:rsidR="00387F11">
        <w:t xml:space="preserve">skills, housing, and infrastructure investment. </w:t>
      </w:r>
    </w:p>
    <w:p w14:paraId="4618D0F1" w14:textId="251A79EE" w:rsidR="008A0082" w:rsidRDefault="008A0082">
      <w:r>
        <w:t xml:space="preserve">Business support for </w:t>
      </w:r>
      <w:r w:rsidR="001C6757">
        <w:t>devolution:</w:t>
      </w:r>
    </w:p>
    <w:p w14:paraId="391DBE63" w14:textId="6D94133A" w:rsidR="008A0082" w:rsidRDefault="008A0082" w:rsidP="001C6757">
      <w:pPr>
        <w:pStyle w:val="ListParagraph"/>
        <w:numPr>
          <w:ilvl w:val="0"/>
          <w:numId w:val="4"/>
        </w:numPr>
      </w:pPr>
      <w:r>
        <w:t xml:space="preserve">73% support local London </w:t>
      </w:r>
      <w:r w:rsidR="00A8438D">
        <w:t>c</w:t>
      </w:r>
      <w:r>
        <w:t>ouncils have more freedoms to fund and build more homes,</w:t>
      </w:r>
      <w:r w:rsidR="001C6757">
        <w:t xml:space="preserve"> a third</w:t>
      </w:r>
      <w:r>
        <w:t xml:space="preserve"> </w:t>
      </w:r>
      <w:r w:rsidR="001C6757">
        <w:t>(</w:t>
      </w:r>
      <w:r>
        <w:t>32%</w:t>
      </w:r>
      <w:r w:rsidR="001C6757">
        <w:t>)</w:t>
      </w:r>
      <w:r>
        <w:t xml:space="preserve"> strongly </w:t>
      </w:r>
      <w:r w:rsidR="00D11B58">
        <w:t>agreeing with this statement</w:t>
      </w:r>
      <w:r>
        <w:t>.</w:t>
      </w:r>
    </w:p>
    <w:p w14:paraId="56EC9778" w14:textId="2EF917D8" w:rsidR="008A0082" w:rsidRDefault="001C6757" w:rsidP="001C6757">
      <w:pPr>
        <w:pStyle w:val="ListParagraph"/>
        <w:numPr>
          <w:ilvl w:val="0"/>
          <w:numId w:val="4"/>
        </w:numPr>
      </w:pPr>
      <w:r>
        <w:t xml:space="preserve">70% support local London </w:t>
      </w:r>
      <w:r w:rsidR="00A8438D">
        <w:t xml:space="preserve">councils </w:t>
      </w:r>
      <w:r>
        <w:t xml:space="preserve">have more freedoms to fund and build infrastructure,  </w:t>
      </w:r>
      <w:r w:rsidR="004C645A">
        <w:t xml:space="preserve">with </w:t>
      </w:r>
      <w:r>
        <w:t>a quarter (2</w:t>
      </w:r>
      <w:r w:rsidR="004C645A">
        <w:t>6</w:t>
      </w:r>
      <w:r>
        <w:t xml:space="preserve">%) strongly </w:t>
      </w:r>
      <w:r w:rsidR="00D11B58">
        <w:t>agreeing with this</w:t>
      </w:r>
      <w:r w:rsidR="008340E1">
        <w:t>.</w:t>
      </w:r>
      <w:r w:rsidR="00D11B58">
        <w:t xml:space="preserve"> </w:t>
      </w:r>
    </w:p>
    <w:p w14:paraId="32DF3CFB" w14:textId="637062AA" w:rsidR="001C6757" w:rsidRDefault="001C6757" w:rsidP="001C6757">
      <w:pPr>
        <w:pStyle w:val="ListParagraph"/>
        <w:numPr>
          <w:ilvl w:val="0"/>
          <w:numId w:val="4"/>
        </w:numPr>
      </w:pPr>
      <w:r>
        <w:t xml:space="preserve">72% support local London </w:t>
      </w:r>
      <w:r w:rsidR="00A8438D">
        <w:t xml:space="preserve">councils </w:t>
      </w:r>
      <w:r>
        <w:t xml:space="preserve">having greater powers to raise resources to fund additional community safety and policing, with a quarter (25%) strongly </w:t>
      </w:r>
      <w:r w:rsidR="00FD1A46">
        <w:t>agreeing</w:t>
      </w:r>
      <w:r>
        <w:t>.</w:t>
      </w:r>
    </w:p>
    <w:p w14:paraId="1F59BFD3" w14:textId="3CA85972" w:rsidR="001C6757" w:rsidRDefault="001C6757" w:rsidP="001C6757">
      <w:pPr>
        <w:pStyle w:val="ListParagraph"/>
        <w:numPr>
          <w:ilvl w:val="0"/>
          <w:numId w:val="4"/>
        </w:numPr>
      </w:pPr>
      <w:r>
        <w:t>7</w:t>
      </w:r>
      <w:r w:rsidR="004C645A">
        <w:t>4</w:t>
      </w:r>
      <w:r>
        <w:t xml:space="preserve">% support local London </w:t>
      </w:r>
      <w:r w:rsidR="00A8438D">
        <w:t xml:space="preserve">councils </w:t>
      </w:r>
      <w:r>
        <w:t xml:space="preserve">having greater powers and funding to integrate employment, skill, and apprenticeships in their local area, with just under a quarter (23%) strongly </w:t>
      </w:r>
      <w:r w:rsidR="00FD1A46">
        <w:t>agreeing</w:t>
      </w:r>
      <w:r>
        <w:t xml:space="preserve">. </w:t>
      </w:r>
    </w:p>
    <w:p w14:paraId="3D3399D5" w14:textId="0B7FDC35" w:rsidR="001C6757" w:rsidRDefault="004279B9" w:rsidP="001C6757">
      <w:r>
        <w:t>The UK remains of the world’s most centralised nations, which we believe restricts positive economic and social outcomes. We</w:t>
      </w:r>
      <w:r w:rsidR="001C6757">
        <w:t xml:space="preserve"> will continue to make the case for </w:t>
      </w:r>
      <w:r>
        <w:t xml:space="preserve">decision making to be closer to communities, with </w:t>
      </w:r>
      <w:r w:rsidR="001C6757">
        <w:t xml:space="preserve">devolution from central to London </w:t>
      </w:r>
      <w:r w:rsidR="00522FC9">
        <w:t xml:space="preserve">local </w:t>
      </w:r>
      <w:r w:rsidR="001C6757">
        <w:t xml:space="preserve">government. </w:t>
      </w:r>
    </w:p>
    <w:p w14:paraId="382B1EED" w14:textId="7F035321" w:rsidR="0088585F" w:rsidRPr="0088585F" w:rsidRDefault="004279B9" w:rsidP="00C640A1">
      <w:pPr>
        <w:rPr>
          <w:b/>
          <w:bCs/>
          <w:u w:val="single"/>
        </w:rPr>
      </w:pPr>
      <w:r>
        <w:rPr>
          <w:b/>
          <w:bCs/>
          <w:u w:val="single"/>
        </w:rPr>
        <w:t>Support for local taxes</w:t>
      </w:r>
    </w:p>
    <w:p w14:paraId="66168FD3" w14:textId="55E8E0B6" w:rsidR="00C640A1" w:rsidRDefault="00826FFE" w:rsidP="00C640A1">
      <w:r>
        <w:t xml:space="preserve">Businesses support the introduction of a ‘hotel tax’ </w:t>
      </w:r>
      <w:r w:rsidR="0045000D">
        <w:t>on overnight visitors to the capital</w:t>
      </w:r>
      <w:r w:rsidR="008340E1">
        <w:t xml:space="preserve">, </w:t>
      </w:r>
      <w:r w:rsidR="00F459DD">
        <w:t>such as the levies seen in other major European countries</w:t>
      </w:r>
      <w:r w:rsidR="0045000D">
        <w:t xml:space="preserve">. </w:t>
      </w:r>
      <w:r w:rsidR="00FD1A46">
        <w:t>Once told about the scheme</w:t>
      </w:r>
      <w:r w:rsidR="00FD1A46" w:rsidRPr="00FD1A46">
        <w:t xml:space="preserve"> </w:t>
      </w:r>
      <w:r w:rsidR="00FD1A46">
        <w:t>which could raise vital funds to support local services such as street cleaning and policing, while also promoting London to visitors, s</w:t>
      </w:r>
      <w:r w:rsidR="0045000D">
        <w:t>ix in ten support the introduction of this scheme</w:t>
      </w:r>
      <w:r w:rsidR="000C5261">
        <w:t xml:space="preserve">. </w:t>
      </w:r>
      <w:r w:rsidR="000C5261" w:rsidRPr="009963BD">
        <w:t>Over half (56%) of businesses in accommodation and food services/ arts and recreation would support the introduction</w:t>
      </w:r>
      <w:r w:rsidR="000C5261">
        <w:t xml:space="preserve"> of a ‘hotel tax’.</w:t>
      </w:r>
    </w:p>
    <w:p w14:paraId="102BBB96" w14:textId="2822A223" w:rsidR="0088585F" w:rsidRPr="0088585F" w:rsidRDefault="004279B9" w:rsidP="00C640A1">
      <w:pPr>
        <w:rPr>
          <w:b/>
          <w:bCs/>
          <w:u w:val="single"/>
        </w:rPr>
      </w:pPr>
      <w:r>
        <w:rPr>
          <w:b/>
          <w:bCs/>
          <w:u w:val="single"/>
        </w:rPr>
        <w:t>Economic impact of housing</w:t>
      </w:r>
    </w:p>
    <w:p w14:paraId="3381F503" w14:textId="38C2861B" w:rsidR="001C6757" w:rsidRDefault="004F2D10" w:rsidP="00C640A1">
      <w:r>
        <w:t>The research shows London’s businesses are looking to recruit and expand their headcount, however</w:t>
      </w:r>
      <w:r w:rsidR="001309C0">
        <w:t xml:space="preserve"> cite continuing difficulties in recruiting. Approximately </w:t>
      </w:r>
      <w:r w:rsidR="00FD1A46">
        <w:t xml:space="preserve">two in five </w:t>
      </w:r>
      <w:r w:rsidR="001309C0">
        <w:t>(</w:t>
      </w:r>
      <w:r w:rsidR="00D2452E">
        <w:t>44</w:t>
      </w:r>
      <w:r w:rsidR="001309C0">
        <w:t xml:space="preserve">%) believe the cost of transport in London has negatively impacted their ability to recruit or retain staff over the last 12 months, a figure that rises to approximately </w:t>
      </w:r>
      <w:r w:rsidR="00D2452E">
        <w:t xml:space="preserve">half </w:t>
      </w:r>
      <w:r w:rsidR="001309C0">
        <w:t>(</w:t>
      </w:r>
      <w:r w:rsidR="00D2452E">
        <w:t>50</w:t>
      </w:r>
      <w:r w:rsidR="001309C0">
        <w:t>%) when they are asked about the cost of housing</w:t>
      </w:r>
      <w:r w:rsidR="00D2452E">
        <w:t xml:space="preserve"> in London</w:t>
      </w:r>
      <w:r w:rsidR="001309C0">
        <w:t>.</w:t>
      </w:r>
    </w:p>
    <w:p w14:paraId="18ACAB26" w14:textId="0F3E2A6F" w:rsidR="001309C0" w:rsidRDefault="001309C0" w:rsidP="001309C0">
      <w:r>
        <w:t>With a General Election on the horizon, London businesses were clear that the next UK government should prioritise house-building</w:t>
      </w:r>
      <w:r w:rsidR="00522FC9">
        <w:t xml:space="preserve"> and</w:t>
      </w:r>
      <w:r>
        <w:t xml:space="preserve"> tackling climate change, with </w:t>
      </w:r>
      <w:r w:rsidR="00E3674A">
        <w:t>three in ten</w:t>
      </w:r>
      <w:r>
        <w:t xml:space="preserve"> (29%) of businesses citing </w:t>
      </w:r>
      <w:r w:rsidR="004279B9">
        <w:t>these 2</w:t>
      </w:r>
      <w:r>
        <w:t xml:space="preserve"> </w:t>
      </w:r>
      <w:r w:rsidR="00522FC9">
        <w:t>among</w:t>
      </w:r>
      <w:r w:rsidR="00FD1A46">
        <w:t xml:space="preserve"> the</w:t>
      </w:r>
      <w:r>
        <w:t xml:space="preserve"> top 3 priorit</w:t>
      </w:r>
      <w:r w:rsidR="00522FC9">
        <w:t>ies</w:t>
      </w:r>
      <w:r w:rsidR="00E3674A">
        <w:t xml:space="preserve"> for the next government</w:t>
      </w:r>
      <w:r w:rsidR="004279B9">
        <w:t xml:space="preserve">. </w:t>
      </w:r>
      <w:r w:rsidR="00D65A4C">
        <w:t>Four in ten</w:t>
      </w:r>
      <w:r w:rsidR="00D2452E">
        <w:t xml:space="preserve"> </w:t>
      </w:r>
      <w:r w:rsidR="00D65A4C">
        <w:t>(</w:t>
      </w:r>
      <w:r>
        <w:t>39%</w:t>
      </w:r>
      <w:r w:rsidR="00D65A4C">
        <w:t>)</w:t>
      </w:r>
      <w:r>
        <w:t xml:space="preserve"> </w:t>
      </w:r>
      <w:r w:rsidR="00D65A4C">
        <w:t xml:space="preserve">London </w:t>
      </w:r>
      <w:r w:rsidR="004279B9">
        <w:t>business leader</w:t>
      </w:r>
      <w:r w:rsidR="00D65A4C">
        <w:t>s</w:t>
      </w:r>
      <w:r w:rsidR="004279B9">
        <w:t xml:space="preserve"> </w:t>
      </w:r>
      <w:r>
        <w:t xml:space="preserve">think that building more homes should be </w:t>
      </w:r>
      <w:r w:rsidR="00D079B8">
        <w:t>a</w:t>
      </w:r>
      <w:r>
        <w:t xml:space="preserve"> priority for business rates revenue. </w:t>
      </w:r>
    </w:p>
    <w:p w14:paraId="18F35501" w14:textId="4B010A81" w:rsidR="008E14C7" w:rsidRDefault="008E14C7" w:rsidP="001309C0">
      <w:r>
        <w:t>H</w:t>
      </w:r>
      <w:r w:rsidR="00522FC9">
        <w:t>igh h</w:t>
      </w:r>
      <w:r>
        <w:t xml:space="preserve">ousing </w:t>
      </w:r>
      <w:r w:rsidR="00522FC9">
        <w:t>costs are</w:t>
      </w:r>
      <w:r>
        <w:t xml:space="preserve"> a drag on London’s economy and we will continue to campaign to </w:t>
      </w:r>
      <w:r w:rsidR="00255931">
        <w:t>sec</w:t>
      </w:r>
      <w:r>
        <w:t>ure the resources need</w:t>
      </w:r>
      <w:r w:rsidR="00E3674A">
        <w:t>ed</w:t>
      </w:r>
      <w:r>
        <w:t xml:space="preserve"> to deliver affordable housing for Londoners. </w:t>
      </w:r>
    </w:p>
    <w:p w14:paraId="53813342" w14:textId="0E6D1013" w:rsidR="00381343" w:rsidRPr="0088585F" w:rsidRDefault="00381343" w:rsidP="009963BD">
      <w:pPr>
        <w:rPr>
          <w:b/>
          <w:bCs/>
          <w:u w:val="single"/>
        </w:rPr>
      </w:pPr>
      <w:bookmarkStart w:id="0" w:name="_Toc151038248"/>
      <w:r w:rsidRPr="0088585F">
        <w:rPr>
          <w:b/>
          <w:bCs/>
          <w:u w:val="single"/>
        </w:rPr>
        <w:t>How business is coping</w:t>
      </w:r>
    </w:p>
    <w:p w14:paraId="38177D85" w14:textId="5E3C6FA2" w:rsidR="007C0D04" w:rsidRDefault="00D57071" w:rsidP="009963BD">
      <w:r>
        <w:t>Three quarters</w:t>
      </w:r>
      <w:r w:rsidR="0016438F">
        <w:t xml:space="preserve"> (77%)</w:t>
      </w:r>
      <w:r>
        <w:t xml:space="preserve"> of London companies </w:t>
      </w:r>
      <w:r w:rsidR="00FD1A46">
        <w:t>are making</w:t>
      </w:r>
      <w:r>
        <w:t xml:space="preserve"> operational changes as a result of the rise in inflation and associated cost of living crisis</w:t>
      </w:r>
      <w:r w:rsidR="00094842">
        <w:t xml:space="preserve">. The most common actions </w:t>
      </w:r>
      <w:r w:rsidR="00FD1A46">
        <w:t xml:space="preserve">are </w:t>
      </w:r>
      <w:r w:rsidR="00094842">
        <w:t>to raise prices for products / services (36%)</w:t>
      </w:r>
      <w:r w:rsidR="008D7116">
        <w:t xml:space="preserve"> or reducing profit margins (25%) – encouragingly however only 5% had said they ha</w:t>
      </w:r>
      <w:r w:rsidR="00FD1A46">
        <w:t>ve/ will</w:t>
      </w:r>
      <w:r w:rsidR="008D7116">
        <w:t xml:space="preserve"> cease trading as a result of the rise in inflation.</w:t>
      </w:r>
    </w:p>
    <w:p w14:paraId="1922E989" w14:textId="5A26A56F" w:rsidR="00F96D03" w:rsidRPr="00F96D03" w:rsidRDefault="00F96D03" w:rsidP="009963BD">
      <w:pPr>
        <w:rPr>
          <w:b/>
          <w:bCs/>
          <w:u w:val="single"/>
        </w:rPr>
      </w:pPr>
      <w:r w:rsidRPr="00F96D03">
        <w:rPr>
          <w:b/>
          <w:bCs/>
          <w:u w:val="single"/>
        </w:rPr>
        <w:t>Recruitment plans</w:t>
      </w:r>
    </w:p>
    <w:p w14:paraId="60DFCC2D" w14:textId="4DE0AAD8" w:rsidR="00436D17" w:rsidRPr="009963BD" w:rsidRDefault="00436D17" w:rsidP="00CF1631">
      <w:r w:rsidRPr="009963BD">
        <w:t xml:space="preserve">Two thirds of companies </w:t>
      </w:r>
      <w:r w:rsidR="00B31BB2">
        <w:t xml:space="preserve">either </w:t>
      </w:r>
      <w:r w:rsidRPr="009963BD">
        <w:t>recruited or tried to recruit over the last 12 months</w:t>
      </w:r>
      <w:r w:rsidR="00B31BB2">
        <w:t>, and similar</w:t>
      </w:r>
      <w:r w:rsidRPr="009963BD">
        <w:t xml:space="preserve"> </w:t>
      </w:r>
      <w:r w:rsidR="00B31BB2">
        <w:t xml:space="preserve">proportion </w:t>
      </w:r>
      <w:r w:rsidRPr="009963BD">
        <w:t xml:space="preserve">expect to </w:t>
      </w:r>
      <w:r w:rsidR="00B31BB2">
        <w:t>hire</w:t>
      </w:r>
      <w:r w:rsidR="00B31BB2" w:rsidRPr="009963BD">
        <w:t xml:space="preserve"> </w:t>
      </w:r>
      <w:r w:rsidRPr="009963BD">
        <w:t>staff over the next 12 months (both 65%)</w:t>
      </w:r>
      <w:r w:rsidR="00B31BB2">
        <w:t>. This is true across business</w:t>
      </w:r>
      <w:r w:rsidR="00F04949">
        <w:t>es of all sizes, although hiring activity</w:t>
      </w:r>
      <w:r w:rsidR="00E3674A">
        <w:t xml:space="preserve"> over the past 12 months</w:t>
      </w:r>
      <w:r w:rsidR="00F04949">
        <w:t xml:space="preserve"> was stronger for larger firms.</w:t>
      </w:r>
      <w:r w:rsidR="00C2453B">
        <w:t xml:space="preserve"> </w:t>
      </w:r>
      <w:r w:rsidRPr="009963BD">
        <w:t>This sustains the trend since 2020 of an increas</w:t>
      </w:r>
      <w:r>
        <w:t xml:space="preserve">ing proportion of </w:t>
      </w:r>
      <w:r w:rsidRPr="009963BD">
        <w:t xml:space="preserve">businesses </w:t>
      </w:r>
      <w:r>
        <w:t>having</w:t>
      </w:r>
      <w:r w:rsidRPr="009963BD">
        <w:t xml:space="preserve"> recruit</w:t>
      </w:r>
      <w:r>
        <w:t>ed</w:t>
      </w:r>
      <w:r w:rsidRPr="009963BD">
        <w:t xml:space="preserve"> staff in the past 12 months (44% 2020, 49% 2021, 63% 2022) or </w:t>
      </w:r>
      <w:r>
        <w:t>planning to</w:t>
      </w:r>
      <w:r w:rsidRPr="009963BD">
        <w:t xml:space="preserve"> do so in the next year (41% 2020, 54% 2021, 61% 2022)</w:t>
      </w:r>
      <w:r w:rsidR="00241F02">
        <w:t xml:space="preserve">. </w:t>
      </w:r>
      <w:r w:rsidR="00EF6F6C" w:rsidRPr="002871B4">
        <w:rPr>
          <w:rFonts w:cs="Arial"/>
        </w:rPr>
        <w:t xml:space="preserve">Nearly half (47%) expect to grow their </w:t>
      </w:r>
      <w:r w:rsidR="00373469">
        <w:rPr>
          <w:rFonts w:cs="Arial"/>
        </w:rPr>
        <w:t>workforce</w:t>
      </w:r>
      <w:r w:rsidR="00373469" w:rsidRPr="002871B4">
        <w:rPr>
          <w:rFonts w:cs="Arial"/>
        </w:rPr>
        <w:t xml:space="preserve"> </w:t>
      </w:r>
      <w:r w:rsidR="00EF6F6C" w:rsidRPr="002871B4">
        <w:rPr>
          <w:rFonts w:cs="Arial"/>
        </w:rPr>
        <w:t>in the next 12 months.</w:t>
      </w:r>
      <w:r w:rsidR="00EF6F6C">
        <w:rPr>
          <w:rFonts w:ascii="Arial" w:hAnsi="Arial" w:cs="Arial"/>
        </w:rPr>
        <w:t xml:space="preserve"> </w:t>
      </w:r>
      <w:r w:rsidR="00241F02">
        <w:t xml:space="preserve">The post-pandemic recruitment </w:t>
      </w:r>
      <w:r w:rsidR="00B352D6">
        <w:t>drive</w:t>
      </w:r>
      <w:r w:rsidR="00241F02">
        <w:t xml:space="preserve"> </w:t>
      </w:r>
      <w:r w:rsidR="00CC47EC">
        <w:t>remains</w:t>
      </w:r>
      <w:r w:rsidR="00373469">
        <w:t>,</w:t>
      </w:r>
      <w:r w:rsidR="00CC47EC">
        <w:t xml:space="preserve"> </w:t>
      </w:r>
      <w:r w:rsidR="00B352D6">
        <w:t xml:space="preserve">but we will need to </w:t>
      </w:r>
      <w:r w:rsidR="00CF1631">
        <w:t xml:space="preserve">keep an eye on how this progresses. </w:t>
      </w:r>
    </w:p>
    <w:p w14:paraId="0F0EB5A2" w14:textId="12B327CF" w:rsidR="0027290A" w:rsidRPr="009963BD" w:rsidRDefault="00CF1631" w:rsidP="0027290A">
      <w:r>
        <w:t xml:space="preserve">Coupled with this recruitment drive are concerns about the ability to get the right skills. </w:t>
      </w:r>
      <w:r w:rsidR="007C0D04" w:rsidRPr="009963BD">
        <w:t xml:space="preserve">Three quarters (76%) </w:t>
      </w:r>
      <w:r w:rsidR="007C0D04">
        <w:t xml:space="preserve">of firms </w:t>
      </w:r>
      <w:r w:rsidR="007C0D04" w:rsidRPr="009963BD">
        <w:t xml:space="preserve">have challenges with their current workforce’s skills, with decision-makers in large businesses particularly likely to say this (84%). </w:t>
      </w:r>
      <w:r w:rsidR="0027290A" w:rsidRPr="009963BD">
        <w:t xml:space="preserve">Although challenges with technical/ job-specific skills remain the most common, the proportion reporting this has fallen notably since 2022 (31% 2022, 24% 2023). Challenges with other skills have increased, with around a fifth now reporting challenges around their staff’s management/ interpersonal skills (20%), commercial awareness (19%), time management (19%), or leadership (18%). </w:t>
      </w:r>
    </w:p>
    <w:p w14:paraId="58E54AE6" w14:textId="2B30C1F8" w:rsidR="00476C10" w:rsidRPr="009963BD" w:rsidRDefault="00476C10" w:rsidP="008E14C7">
      <w:r>
        <w:t>Access to the right skills remain a challenge and as the capital looks to decarbonise</w:t>
      </w:r>
      <w:r w:rsidR="00522FC9">
        <w:t>,</w:t>
      </w:r>
      <w:r>
        <w:t xml:space="preserve"> we will need greater collaboration and resources to ensure that </w:t>
      </w:r>
      <w:r w:rsidR="00522FC9">
        <w:t xml:space="preserve">London </w:t>
      </w:r>
      <w:r>
        <w:t xml:space="preserve">has the skilled workforce to deliver its objectives. </w:t>
      </w:r>
    </w:p>
    <w:p w14:paraId="582CF228" w14:textId="77777777" w:rsidR="00AB5596" w:rsidRPr="001309C0" w:rsidRDefault="00AB5596" w:rsidP="00AB5596">
      <w:pPr>
        <w:rPr>
          <w:b/>
          <w:bCs/>
          <w:u w:val="single"/>
        </w:rPr>
      </w:pPr>
      <w:bookmarkStart w:id="1" w:name="_Toc151038251"/>
      <w:r w:rsidRPr="001309C0">
        <w:rPr>
          <w:b/>
          <w:bCs/>
          <w:u w:val="single"/>
        </w:rPr>
        <w:t>Apprenticeships</w:t>
      </w:r>
      <w:bookmarkEnd w:id="1"/>
    </w:p>
    <w:p w14:paraId="4F52D673" w14:textId="4D4C5708" w:rsidR="00AB5596" w:rsidRPr="009963BD" w:rsidRDefault="00AB5596" w:rsidP="00AB5596">
      <w:r>
        <w:t xml:space="preserve">One of the more encouraging figures has been a marked increase </w:t>
      </w:r>
      <w:r w:rsidRPr="009963BD">
        <w:t xml:space="preserve">in the proportion of </w:t>
      </w:r>
      <w:r w:rsidR="004F2810">
        <w:t xml:space="preserve">small and micro </w:t>
      </w:r>
      <w:r w:rsidRPr="009963BD">
        <w:t>businesses</w:t>
      </w:r>
      <w:r w:rsidR="00E44F0C">
        <w:t xml:space="preserve"> in London</w:t>
      </w:r>
      <w:r w:rsidRPr="009963BD">
        <w:t xml:space="preserve"> that employ apprentices</w:t>
      </w:r>
      <w:r w:rsidR="00C4016D">
        <w:t xml:space="preserve">, rising from 7% in the 2021 </w:t>
      </w:r>
      <w:r w:rsidR="00C4016D">
        <w:rPr>
          <w:i/>
          <w:iCs/>
        </w:rPr>
        <w:t>London Business 1000</w:t>
      </w:r>
      <w:r w:rsidR="00C4016D">
        <w:t xml:space="preserve"> to 20% in the 2023 report.</w:t>
      </w:r>
      <w:r w:rsidR="004F2810">
        <w:t xml:space="preserve"> However</w:t>
      </w:r>
      <w:r w:rsidR="00517BB7">
        <w:t>,</w:t>
      </w:r>
      <w:r w:rsidR="004F2810">
        <w:t xml:space="preserve"> for large businesses it remains stubbornly constant </w:t>
      </w:r>
      <w:r w:rsidR="008E14C7">
        <w:t>(</w:t>
      </w:r>
      <w:r w:rsidR="004F2810">
        <w:t xml:space="preserve">42% 2021 and 45% 2023). </w:t>
      </w:r>
      <w:r w:rsidR="009060D9">
        <w:t xml:space="preserve">At the same time, </w:t>
      </w:r>
      <w:r w:rsidR="004F2810">
        <w:t>there has been an increase in the</w:t>
      </w:r>
      <w:r w:rsidR="004D7CE0">
        <w:t xml:space="preserve"> proportion of firms who engage with</w:t>
      </w:r>
      <w:r w:rsidR="004F2810">
        <w:t xml:space="preserve"> </w:t>
      </w:r>
      <w:r w:rsidR="004D7CE0">
        <w:t>their</w:t>
      </w:r>
      <w:r w:rsidR="004F2810">
        <w:t xml:space="preserve"> boroughs on apprenticeships (</w:t>
      </w:r>
      <w:r w:rsidR="004D7CE0">
        <w:t>from</w:t>
      </w:r>
      <w:r w:rsidR="004F2810">
        <w:t xml:space="preserve"> 28%</w:t>
      </w:r>
      <w:r w:rsidR="004D7CE0">
        <w:t xml:space="preserve"> in 2022 to 35% in 2023</w:t>
      </w:r>
      <w:r w:rsidR="004F2810">
        <w:t>)</w:t>
      </w:r>
      <w:r w:rsidR="004D7CE0">
        <w:t>. Nevertheless,</w:t>
      </w:r>
      <w:r w:rsidR="004F2810">
        <w:t xml:space="preserve"> a</w:t>
      </w:r>
      <w:r w:rsidR="004F2810" w:rsidRPr="009963BD">
        <w:t xml:space="preserve"> majority of businesses (5</w:t>
      </w:r>
      <w:r w:rsidR="009B0446">
        <w:t>5</w:t>
      </w:r>
      <w:r w:rsidR="004F2810" w:rsidRPr="009963BD">
        <w:t>%) still report no engagement at all from their local authority</w:t>
      </w:r>
      <w:r w:rsidR="004F2810">
        <w:t xml:space="preserve"> on apprenticeships</w:t>
      </w:r>
      <w:r w:rsidR="008E14C7">
        <w:t>.</w:t>
      </w:r>
    </w:p>
    <w:p w14:paraId="35CDAB8B" w14:textId="7B635A6A" w:rsidR="004F2810" w:rsidRDefault="004F2810" w:rsidP="004F2810">
      <w:r>
        <w:t xml:space="preserve">While some of the increase in apprenticeships will be driven by </w:t>
      </w:r>
      <w:r w:rsidR="00FA5690">
        <w:t xml:space="preserve">a </w:t>
      </w:r>
      <w:r>
        <w:t xml:space="preserve">post-pandemic recovery the encouraging signs around small business suggests that using the apprenticeship system is increasingly understood.  </w:t>
      </w:r>
    </w:p>
    <w:p w14:paraId="37F9E586" w14:textId="72855184" w:rsidR="00AB5596" w:rsidRPr="009963BD" w:rsidRDefault="00AB5596" w:rsidP="00AB5596">
      <w:r w:rsidRPr="009963BD">
        <w:t xml:space="preserve">However, there are still barriers facing businesses to employing apprentices; when prompted, just over a third (35%) cite that they do not meet the needs of their business. </w:t>
      </w:r>
      <w:r w:rsidR="00C4016D">
        <w:t xml:space="preserve">A </w:t>
      </w:r>
      <w:r w:rsidRPr="009963BD">
        <w:t xml:space="preserve">fifth </w:t>
      </w:r>
      <w:r w:rsidR="00C4016D">
        <w:t>reported that</w:t>
      </w:r>
      <w:r w:rsidRPr="009963BD">
        <w:t xml:space="preserve"> issues revolving around the extra workload that </w:t>
      </w:r>
      <w:r w:rsidR="00C4016D">
        <w:t>employing apprentices</w:t>
      </w:r>
      <w:r w:rsidRPr="009963BD">
        <w:t xml:space="preserve"> would involve</w:t>
      </w:r>
      <w:r w:rsidR="00C4016D">
        <w:t xml:space="preserve"> was a barrier</w:t>
      </w:r>
      <w:r w:rsidRPr="009963BD">
        <w:t>, whether this be the administration time or the extra management that it would require (both 22%).</w:t>
      </w:r>
    </w:p>
    <w:p w14:paraId="08E7272A" w14:textId="424BCB9F" w:rsidR="00AB5596" w:rsidRDefault="00AB5596" w:rsidP="00AB5596">
      <w:r w:rsidRPr="009963BD">
        <w:t>There is strong appetite for making improvements to the Apprenticeships Levy too, with making the Levy system simpler (51%) and allowing the Levy to contribute to paying for wages (50%) proving most popular.</w:t>
      </w:r>
    </w:p>
    <w:p w14:paraId="214029C7" w14:textId="2F7A93C9" w:rsidR="004F2810" w:rsidRDefault="004F2810" w:rsidP="00AB5596">
      <w:r>
        <w:t xml:space="preserve">We will continue to make the case for </w:t>
      </w:r>
      <w:r w:rsidR="0037226A">
        <w:t>reform</w:t>
      </w:r>
      <w:r>
        <w:t xml:space="preserve"> and devolution of the </w:t>
      </w:r>
      <w:r w:rsidR="00B36038">
        <w:t>A</w:t>
      </w:r>
      <w:r>
        <w:t xml:space="preserve">pprenticeship </w:t>
      </w:r>
      <w:r w:rsidR="00B36038">
        <w:t>L</w:t>
      </w:r>
      <w:r>
        <w:t xml:space="preserve">evy. </w:t>
      </w:r>
    </w:p>
    <w:p w14:paraId="011B70A5" w14:textId="2E3ACFBC" w:rsidR="00653FDD" w:rsidRPr="004F2810" w:rsidRDefault="00653FDD" w:rsidP="00AB5596">
      <w:pPr>
        <w:rPr>
          <w:b/>
          <w:bCs/>
          <w:u w:val="single"/>
        </w:rPr>
      </w:pPr>
      <w:r w:rsidRPr="004F2810">
        <w:rPr>
          <w:b/>
          <w:bCs/>
          <w:u w:val="single"/>
        </w:rPr>
        <w:t>Diversity and inclusion</w:t>
      </w:r>
    </w:p>
    <w:p w14:paraId="40E9E8F6" w14:textId="13833652" w:rsidR="00653FDD" w:rsidRDefault="00E04143" w:rsidP="00AB5596">
      <w:r>
        <w:t xml:space="preserve">When prompted with a list of actions, most London businesses said they were taking steps </w:t>
      </w:r>
      <w:r w:rsidR="003F675B">
        <w:t>on diversity, inclusion and equality (6</w:t>
      </w:r>
      <w:r w:rsidR="0022363F">
        <w:t>2</w:t>
      </w:r>
      <w:r w:rsidR="003F675B">
        <w:t xml:space="preserve">%), rising to 86% of large businesses. </w:t>
      </w:r>
      <w:r w:rsidR="00F46135">
        <w:t xml:space="preserve">A third </w:t>
      </w:r>
      <w:r w:rsidR="0022314A">
        <w:t xml:space="preserve">(32%) </w:t>
      </w:r>
      <w:r w:rsidR="00F46135">
        <w:t xml:space="preserve">of all companies said they had introduced diversity and inclusion policies (such as anti-discrimination and harassment policies), </w:t>
      </w:r>
      <w:r w:rsidR="0022363F">
        <w:t>and a quarter ((24%)</w:t>
      </w:r>
      <w:r w:rsidR="005B069C">
        <w:t xml:space="preserve"> conducted inclusive people management. However, just under a third (31%) of </w:t>
      </w:r>
      <w:r w:rsidR="0022363F">
        <w:t xml:space="preserve">London </w:t>
      </w:r>
      <w:r w:rsidR="005B069C">
        <w:t xml:space="preserve">firms said they were not undertaking any of the prompted activities. </w:t>
      </w:r>
    </w:p>
    <w:p w14:paraId="3B685505" w14:textId="27B5822C" w:rsidR="008E14C7" w:rsidRDefault="008E14C7" w:rsidP="00AB5596">
      <w:r>
        <w:t xml:space="preserve">The lack of action around diversity and inclusion is a concern and an area of action for future work with the capital’s business leaders. </w:t>
      </w:r>
    </w:p>
    <w:p w14:paraId="571AF26B" w14:textId="0CF31E3A" w:rsidR="00FB1565" w:rsidRPr="008E14C7" w:rsidRDefault="00FB1565" w:rsidP="00AB5596">
      <w:pPr>
        <w:rPr>
          <w:b/>
          <w:bCs/>
          <w:u w:val="single"/>
        </w:rPr>
      </w:pPr>
      <w:r w:rsidRPr="008E14C7">
        <w:rPr>
          <w:b/>
          <w:bCs/>
          <w:u w:val="single"/>
        </w:rPr>
        <w:t>Reaching net zero</w:t>
      </w:r>
    </w:p>
    <w:p w14:paraId="2C0F08C5" w14:textId="21B42ADA" w:rsidR="00FB1565" w:rsidRDefault="009B5E0A" w:rsidP="00AB5596">
      <w:r>
        <w:t xml:space="preserve">The proportion of London businesses who say they are taking steps to reduce their emissions has continued to increase, up from 69% in 2021 to 74% in 2023. </w:t>
      </w:r>
      <w:r w:rsidR="004C1116">
        <w:t xml:space="preserve">In the 2023 report, firms said they were focussed on adapting products as the main </w:t>
      </w:r>
      <w:r w:rsidR="00AA1742">
        <w:t>method for reducing emissions (34%), followed by using greener technologies (32%).</w:t>
      </w:r>
    </w:p>
    <w:p w14:paraId="2D84A6B7" w14:textId="2AF01237" w:rsidR="00530E8A" w:rsidRPr="009963BD" w:rsidRDefault="00530E8A" w:rsidP="00530E8A">
      <w:r w:rsidRPr="009963BD">
        <w:t>Costs appear to be the main barrier to reducing emissions, with almost a quarter cit</w:t>
      </w:r>
      <w:r w:rsidR="00683B52">
        <w:t>ing</w:t>
      </w:r>
      <w:r w:rsidRPr="009963BD">
        <w:t xml:space="preserve"> high initial upfront costs (23%) and a similar proportion selecting higher operating costs (22%) and lack of resources and time (21%). Businesses are also most receptive to financial support whether this be green grants (28%) or tax breaks for environmentally friendly businesses (37%). </w:t>
      </w:r>
    </w:p>
    <w:p w14:paraId="54FC839C" w14:textId="27567428" w:rsidR="00530E8A" w:rsidRDefault="00BB701D" w:rsidP="00530E8A">
      <w:r>
        <w:t>T</w:t>
      </w:r>
      <w:r w:rsidR="00530E8A" w:rsidRPr="009963BD">
        <w:t>here is also clear support amongst businesses for greater involvement from local councils both in terms of providing enhanced recycling services (29%) and providing more information about how to improve sustainability (25%).</w:t>
      </w:r>
    </w:p>
    <w:p w14:paraId="35D56FEB" w14:textId="4192F84E" w:rsidR="004279B9" w:rsidRPr="009963BD" w:rsidRDefault="004279B9" w:rsidP="00530E8A">
      <w:r>
        <w:t xml:space="preserve">Boroughs will continue to engage with local businesses to support them </w:t>
      </w:r>
      <w:r w:rsidR="00683B52">
        <w:t xml:space="preserve">to </w:t>
      </w:r>
      <w:r>
        <w:t>reduc</w:t>
      </w:r>
      <w:r w:rsidR="00683B52">
        <w:t>e</w:t>
      </w:r>
      <w:r>
        <w:t xml:space="preserve"> their environmental impacts. </w:t>
      </w:r>
    </w:p>
    <w:p w14:paraId="0E4851DC" w14:textId="63C355FA" w:rsidR="004B74CC" w:rsidRPr="004279B9" w:rsidRDefault="0074386B" w:rsidP="00AB5596">
      <w:pPr>
        <w:rPr>
          <w:b/>
          <w:bCs/>
          <w:u w:val="single"/>
        </w:rPr>
      </w:pPr>
      <w:r w:rsidRPr="004279B9">
        <w:rPr>
          <w:b/>
          <w:bCs/>
          <w:u w:val="single"/>
        </w:rPr>
        <w:t>Crime</w:t>
      </w:r>
    </w:p>
    <w:p w14:paraId="695D92B6" w14:textId="7E8E2FA5" w:rsidR="0074386B" w:rsidRDefault="0074386B" w:rsidP="00AB5596">
      <w:r>
        <w:t>One in five businesses</w:t>
      </w:r>
      <w:r w:rsidR="009232AA">
        <w:t xml:space="preserve"> in London</w:t>
      </w:r>
      <w:r>
        <w:t xml:space="preserve"> said they had experienced at least one incident of crime in the past 12 months (20%), </w:t>
      </w:r>
      <w:r w:rsidR="00FD5255">
        <w:t xml:space="preserve">with theft (54%) and physical damage to property / goods (38%) the </w:t>
      </w:r>
      <w:r w:rsidR="00725B5F">
        <w:t>most c</w:t>
      </w:r>
      <w:r w:rsidR="00683B52">
        <w:t>ommon</w:t>
      </w:r>
      <w:r w:rsidR="009232AA">
        <w:t xml:space="preserve"> among those who have experienced a crime</w:t>
      </w:r>
      <w:r w:rsidR="00725B5F">
        <w:t xml:space="preserve">. </w:t>
      </w:r>
      <w:r w:rsidR="004279B9">
        <w:t>While t</w:t>
      </w:r>
      <w:r w:rsidR="00725B5F">
        <w:t>hree quarters (75%)</w:t>
      </w:r>
      <w:r w:rsidR="000A6848">
        <w:t xml:space="preserve"> of firms</w:t>
      </w:r>
      <w:r w:rsidR="00725B5F">
        <w:t xml:space="preserve"> are taking steps to reduce their vulnerability</w:t>
      </w:r>
      <w:r w:rsidR="00683B52">
        <w:t>,</w:t>
      </w:r>
      <w:r w:rsidR="004279B9">
        <w:t xml:space="preserve"> b</w:t>
      </w:r>
      <w:r w:rsidR="00954E19">
        <w:t>usinesses feel that increased resources for police and greater involvement from local councils would help to reduce the likelihood of crime.</w:t>
      </w:r>
      <w:r w:rsidR="004279B9" w:rsidRPr="004279B9">
        <w:t xml:space="preserve"> </w:t>
      </w:r>
      <w:r w:rsidR="004279B9">
        <w:t xml:space="preserve">Four in ten </w:t>
      </w:r>
      <w:r w:rsidR="000A6848">
        <w:t xml:space="preserve">companies </w:t>
      </w:r>
      <w:r w:rsidR="004279B9">
        <w:t xml:space="preserve">(41%) also felt that the revenues from business rates should be prioritised for reducing crime in London, just behind improving public transport (46%). </w:t>
      </w:r>
    </w:p>
    <w:p w14:paraId="071E478B" w14:textId="48D944E7" w:rsidR="00476C10" w:rsidRDefault="00476C10" w:rsidP="00AB5596">
      <w:r>
        <w:t xml:space="preserve">We need to ensure the right local partnerships to reduce crimes against businesses, especially in our town centres. </w:t>
      </w:r>
    </w:p>
    <w:bookmarkEnd w:id="0"/>
    <w:p w14:paraId="2EC07871" w14:textId="77777777" w:rsidR="009963BD" w:rsidRPr="00CB5284" w:rsidRDefault="009963BD"/>
    <w:sectPr w:rsidR="009963BD" w:rsidRPr="00CB5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E42"/>
    <w:multiLevelType w:val="hybridMultilevel"/>
    <w:tmpl w:val="452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D52"/>
    <w:multiLevelType w:val="hybridMultilevel"/>
    <w:tmpl w:val="F746D0E0"/>
    <w:lvl w:ilvl="0" w:tplc="6E728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5D7D"/>
    <w:multiLevelType w:val="hybridMultilevel"/>
    <w:tmpl w:val="A7B2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7CD0"/>
    <w:multiLevelType w:val="hybridMultilevel"/>
    <w:tmpl w:val="F2F8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91893">
    <w:abstractNumId w:val="1"/>
  </w:num>
  <w:num w:numId="2" w16cid:durableId="155846242">
    <w:abstractNumId w:val="3"/>
  </w:num>
  <w:num w:numId="3" w16cid:durableId="2076195470">
    <w:abstractNumId w:val="2"/>
  </w:num>
  <w:num w:numId="4" w16cid:durableId="128785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C0"/>
    <w:rsid w:val="00027B4F"/>
    <w:rsid w:val="000448C0"/>
    <w:rsid w:val="00051374"/>
    <w:rsid w:val="00090760"/>
    <w:rsid w:val="00094842"/>
    <w:rsid w:val="000A6848"/>
    <w:rsid w:val="000C5261"/>
    <w:rsid w:val="000D372C"/>
    <w:rsid w:val="00123431"/>
    <w:rsid w:val="00123D97"/>
    <w:rsid w:val="001309C0"/>
    <w:rsid w:val="001630C0"/>
    <w:rsid w:val="0016438F"/>
    <w:rsid w:val="00175551"/>
    <w:rsid w:val="001C6757"/>
    <w:rsid w:val="001D14EC"/>
    <w:rsid w:val="00213200"/>
    <w:rsid w:val="00213322"/>
    <w:rsid w:val="0021600F"/>
    <w:rsid w:val="0022314A"/>
    <w:rsid w:val="0022363F"/>
    <w:rsid w:val="00241F02"/>
    <w:rsid w:val="00255931"/>
    <w:rsid w:val="00270C90"/>
    <w:rsid w:val="0027290A"/>
    <w:rsid w:val="002871B4"/>
    <w:rsid w:val="0029795C"/>
    <w:rsid w:val="002D5C73"/>
    <w:rsid w:val="002E3E7D"/>
    <w:rsid w:val="0037226A"/>
    <w:rsid w:val="00373469"/>
    <w:rsid w:val="00381343"/>
    <w:rsid w:val="00387F11"/>
    <w:rsid w:val="003F46DC"/>
    <w:rsid w:val="003F675B"/>
    <w:rsid w:val="004279B9"/>
    <w:rsid w:val="00436D17"/>
    <w:rsid w:val="0045000D"/>
    <w:rsid w:val="00476C10"/>
    <w:rsid w:val="00480CD5"/>
    <w:rsid w:val="004B74CC"/>
    <w:rsid w:val="004C1116"/>
    <w:rsid w:val="004C4598"/>
    <w:rsid w:val="004C645A"/>
    <w:rsid w:val="004D7CE0"/>
    <w:rsid w:val="004E0D9A"/>
    <w:rsid w:val="004F2810"/>
    <w:rsid w:val="004F2D10"/>
    <w:rsid w:val="00517BB7"/>
    <w:rsid w:val="00522FC9"/>
    <w:rsid w:val="00530E8A"/>
    <w:rsid w:val="005B069C"/>
    <w:rsid w:val="006179D3"/>
    <w:rsid w:val="00645819"/>
    <w:rsid w:val="00653FDD"/>
    <w:rsid w:val="00683B52"/>
    <w:rsid w:val="006F1126"/>
    <w:rsid w:val="00725B5F"/>
    <w:rsid w:val="0074386B"/>
    <w:rsid w:val="00775404"/>
    <w:rsid w:val="007A6209"/>
    <w:rsid w:val="007C0D04"/>
    <w:rsid w:val="008132B6"/>
    <w:rsid w:val="00826FFE"/>
    <w:rsid w:val="008340E1"/>
    <w:rsid w:val="00866977"/>
    <w:rsid w:val="0088585F"/>
    <w:rsid w:val="008A0082"/>
    <w:rsid w:val="008A1E47"/>
    <w:rsid w:val="008D7116"/>
    <w:rsid w:val="008E14C7"/>
    <w:rsid w:val="008F4A22"/>
    <w:rsid w:val="008F7EA7"/>
    <w:rsid w:val="009060D9"/>
    <w:rsid w:val="009232AA"/>
    <w:rsid w:val="00954E19"/>
    <w:rsid w:val="009963BD"/>
    <w:rsid w:val="009B0446"/>
    <w:rsid w:val="009B5E0A"/>
    <w:rsid w:val="009F62AB"/>
    <w:rsid w:val="00A372BF"/>
    <w:rsid w:val="00A72816"/>
    <w:rsid w:val="00A8438D"/>
    <w:rsid w:val="00AA1742"/>
    <w:rsid w:val="00AB5596"/>
    <w:rsid w:val="00B31BB2"/>
    <w:rsid w:val="00B352D6"/>
    <w:rsid w:val="00B36038"/>
    <w:rsid w:val="00B85017"/>
    <w:rsid w:val="00BB701D"/>
    <w:rsid w:val="00C2453B"/>
    <w:rsid w:val="00C4016D"/>
    <w:rsid w:val="00C52EA2"/>
    <w:rsid w:val="00C539E3"/>
    <w:rsid w:val="00C640A1"/>
    <w:rsid w:val="00C8420E"/>
    <w:rsid w:val="00CB5284"/>
    <w:rsid w:val="00CC47EC"/>
    <w:rsid w:val="00CD3AE0"/>
    <w:rsid w:val="00CF1631"/>
    <w:rsid w:val="00D079B8"/>
    <w:rsid w:val="00D11B58"/>
    <w:rsid w:val="00D2452E"/>
    <w:rsid w:val="00D27BA6"/>
    <w:rsid w:val="00D42244"/>
    <w:rsid w:val="00D57071"/>
    <w:rsid w:val="00D65A4C"/>
    <w:rsid w:val="00DA77BB"/>
    <w:rsid w:val="00DD28E0"/>
    <w:rsid w:val="00E04143"/>
    <w:rsid w:val="00E3674A"/>
    <w:rsid w:val="00E44F0C"/>
    <w:rsid w:val="00E45CFF"/>
    <w:rsid w:val="00E65790"/>
    <w:rsid w:val="00E73CF7"/>
    <w:rsid w:val="00EF6F6C"/>
    <w:rsid w:val="00F04949"/>
    <w:rsid w:val="00F13DB9"/>
    <w:rsid w:val="00F459DD"/>
    <w:rsid w:val="00F46135"/>
    <w:rsid w:val="00F60203"/>
    <w:rsid w:val="00F96D03"/>
    <w:rsid w:val="00FA5690"/>
    <w:rsid w:val="00FB1565"/>
    <w:rsid w:val="00FB68A2"/>
    <w:rsid w:val="00FD1A46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6A58"/>
  <w15:chartTrackingRefBased/>
  <w15:docId w15:val="{4EC612B2-FDC7-4706-93E8-14C61510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EC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4EC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4E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9D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14E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4EC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4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14EC"/>
    <w:rPr>
      <w:rFonts w:ascii="Gill Sans MT" w:eastAsiaTheme="minorEastAsia" w:hAnsi="Gill Sans MT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D14EC"/>
    <w:rPr>
      <w:rFonts w:ascii="Gill Sans MT" w:eastAsiaTheme="majorEastAsia" w:hAnsi="Gill Sans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4EC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79D3"/>
    <w:rPr>
      <w:rFonts w:ascii="Gill Sans MT" w:eastAsiaTheme="majorEastAsia" w:hAnsi="Gill Sans MT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7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0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9C0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9C0"/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522FC9"/>
    <w:pPr>
      <w:spacing w:after="0" w:line="240" w:lineRule="auto"/>
    </w:pPr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B52"/>
    <w:pPr>
      <w:spacing w:after="160"/>
    </w:pPr>
    <w:rPr>
      <w:rFonts w:ascii="Gill Sans MT" w:hAnsi="Gill Sans M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B52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dc:description/>
  <cp:lastModifiedBy>Stephen King</cp:lastModifiedBy>
  <cp:revision>3</cp:revision>
  <dcterms:created xsi:type="dcterms:W3CDTF">2023-12-05T15:49:00Z</dcterms:created>
  <dcterms:modified xsi:type="dcterms:W3CDTF">2023-12-05T15:53:00Z</dcterms:modified>
</cp:coreProperties>
</file>