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B4DE" w14:textId="77777777" w:rsidR="00A75B42" w:rsidRDefault="00A75B42" w:rsidP="00A75B42">
      <w:pPr>
        <w:spacing w:after="120" w:line="288" w:lineRule="auto"/>
        <w:rPr>
          <w:rFonts w:ascii="Arial" w:hAnsi="Arial" w:cs="Arial"/>
          <w:b/>
          <w:sz w:val="28"/>
          <w:szCs w:val="28"/>
          <w:u w:val="single"/>
        </w:rPr>
      </w:pPr>
    </w:p>
    <w:p w14:paraId="53EAF60E" w14:textId="77777777" w:rsidR="00DF6634" w:rsidRPr="005E7F32" w:rsidRDefault="00DF6634" w:rsidP="00A75B42">
      <w:pPr>
        <w:spacing w:after="120" w:line="288" w:lineRule="auto"/>
        <w:rPr>
          <w:rFonts w:ascii="Arial" w:hAnsi="Arial" w:cs="Arial"/>
          <w:b/>
          <w:sz w:val="28"/>
          <w:szCs w:val="28"/>
          <w:u w:val="single"/>
        </w:rPr>
      </w:pPr>
    </w:p>
    <w:p w14:paraId="6EA19511" w14:textId="77777777" w:rsidR="00A75B42" w:rsidRPr="00C80FAC" w:rsidRDefault="00A75B42" w:rsidP="00A75B42">
      <w:pPr>
        <w:spacing w:after="120"/>
        <w:rPr>
          <w:rFonts w:ascii="Arial" w:hAnsi="Arial" w:cs="Arial"/>
        </w:rPr>
      </w:pPr>
      <w:r>
        <w:rPr>
          <w:rFonts w:ascii="Arial" w:hAnsi="Arial" w:cs="Arial"/>
          <w:noProof/>
        </w:rPr>
        <w:drawing>
          <wp:anchor distT="0" distB="0" distL="114300" distR="114300" simplePos="0" relativeHeight="251659264" behindDoc="1" locked="0" layoutInCell="1" allowOverlap="1" wp14:anchorId="7A186B94" wp14:editId="15E3FD29">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14:paraId="47E0A702" w14:textId="77777777" w:rsidR="00A75B42" w:rsidRPr="00C80FAC" w:rsidRDefault="00A75B42" w:rsidP="00A75B42">
      <w:pPr>
        <w:spacing w:after="120"/>
        <w:rPr>
          <w:rFonts w:ascii="Arial" w:hAnsi="Arial" w:cs="Arial"/>
          <w:u w:val="single"/>
        </w:rPr>
      </w:pPr>
    </w:p>
    <w:p w14:paraId="1073DF0E" w14:textId="77777777" w:rsidR="00A75B42" w:rsidRPr="00C80FAC" w:rsidRDefault="00A75B42" w:rsidP="00A75B42">
      <w:pPr>
        <w:spacing w:after="120"/>
        <w:rPr>
          <w:rFonts w:ascii="Arial" w:hAnsi="Arial" w:cs="Arial"/>
          <w:u w:val="single"/>
        </w:rPr>
      </w:pPr>
    </w:p>
    <w:p w14:paraId="4840E212" w14:textId="252100AC" w:rsidR="00A75B42" w:rsidRDefault="00A75B42" w:rsidP="00C61C31">
      <w:pPr>
        <w:spacing w:after="120"/>
        <w:jc w:val="center"/>
        <w:rPr>
          <w:rFonts w:ascii="Arial" w:hAnsi="Arial" w:cs="Arial"/>
          <w:b/>
          <w:u w:val="single"/>
        </w:rPr>
      </w:pPr>
      <w:r w:rsidRPr="005E7F32">
        <w:rPr>
          <w:rFonts w:ascii="Arial" w:hAnsi="Arial" w:cs="Arial"/>
          <w:b/>
          <w:u w:val="single"/>
        </w:rPr>
        <w:t xml:space="preserve">Invitation to </w:t>
      </w:r>
      <w:r w:rsidR="00073201">
        <w:rPr>
          <w:rFonts w:ascii="Arial" w:hAnsi="Arial" w:cs="Arial"/>
          <w:b/>
          <w:u w:val="single"/>
        </w:rPr>
        <w:t>t</w:t>
      </w:r>
      <w:r>
        <w:rPr>
          <w:rFonts w:ascii="Arial" w:hAnsi="Arial" w:cs="Arial"/>
          <w:b/>
          <w:u w:val="single"/>
        </w:rPr>
        <w:t xml:space="preserve">ender </w:t>
      </w:r>
      <w:r w:rsidRPr="005E7F32">
        <w:rPr>
          <w:rFonts w:ascii="Arial" w:hAnsi="Arial" w:cs="Arial"/>
          <w:b/>
          <w:u w:val="single"/>
        </w:rPr>
        <w:t xml:space="preserve">for </w:t>
      </w:r>
      <w:r w:rsidR="00073201">
        <w:rPr>
          <w:rFonts w:ascii="Arial" w:hAnsi="Arial" w:cs="Arial"/>
          <w:b/>
          <w:u w:val="single"/>
        </w:rPr>
        <w:t>p</w:t>
      </w:r>
      <w:r w:rsidR="00C61C31">
        <w:rPr>
          <w:rFonts w:ascii="Arial" w:hAnsi="Arial" w:cs="Arial"/>
          <w:b/>
          <w:u w:val="single"/>
        </w:rPr>
        <w:t xml:space="preserve">rovision </w:t>
      </w:r>
      <w:r w:rsidR="00A85F8F">
        <w:rPr>
          <w:rFonts w:ascii="Arial" w:hAnsi="Arial" w:cs="Arial"/>
          <w:b/>
          <w:u w:val="single"/>
        </w:rPr>
        <w:t xml:space="preserve">of </w:t>
      </w:r>
      <w:r w:rsidR="00073201">
        <w:rPr>
          <w:rFonts w:ascii="Arial" w:hAnsi="Arial" w:cs="Arial"/>
          <w:b/>
          <w:u w:val="single"/>
        </w:rPr>
        <w:t>an online platform to deliver HR</w:t>
      </w:r>
      <w:r w:rsidR="00C61C31">
        <w:rPr>
          <w:rFonts w:ascii="Arial" w:hAnsi="Arial" w:cs="Arial"/>
          <w:b/>
          <w:u w:val="single"/>
        </w:rPr>
        <w:t xml:space="preserve"> </w:t>
      </w:r>
      <w:r w:rsidR="007F2544">
        <w:rPr>
          <w:rFonts w:ascii="Arial" w:hAnsi="Arial" w:cs="Arial"/>
          <w:b/>
          <w:u w:val="single"/>
        </w:rPr>
        <w:t xml:space="preserve">and workforce </w:t>
      </w:r>
      <w:r w:rsidR="00C61C31">
        <w:rPr>
          <w:rFonts w:ascii="Arial" w:hAnsi="Arial" w:cs="Arial"/>
          <w:b/>
          <w:u w:val="single"/>
        </w:rPr>
        <w:t xml:space="preserve">Metrics </w:t>
      </w:r>
      <w:r w:rsidR="00073201">
        <w:rPr>
          <w:rFonts w:ascii="Arial" w:hAnsi="Arial" w:cs="Arial"/>
          <w:b/>
          <w:u w:val="single"/>
        </w:rPr>
        <w:t>s</w:t>
      </w:r>
      <w:r w:rsidR="00C61C31">
        <w:rPr>
          <w:rFonts w:ascii="Arial" w:hAnsi="Arial" w:cs="Arial"/>
          <w:b/>
          <w:u w:val="single"/>
        </w:rPr>
        <w:t>urvey</w:t>
      </w:r>
      <w:r w:rsidR="00073201">
        <w:rPr>
          <w:rFonts w:ascii="Arial" w:hAnsi="Arial" w:cs="Arial"/>
          <w:b/>
          <w:u w:val="single"/>
        </w:rPr>
        <w:t>s</w:t>
      </w:r>
      <w:r w:rsidR="00C910CE">
        <w:rPr>
          <w:rFonts w:ascii="Arial" w:hAnsi="Arial" w:cs="Arial"/>
          <w:b/>
          <w:u w:val="single"/>
        </w:rPr>
        <w:t xml:space="preserve"> and data benchmarking for local authorities across the country</w:t>
      </w:r>
    </w:p>
    <w:p w14:paraId="40A15080" w14:textId="04D48B55" w:rsidR="005104B6" w:rsidRPr="00AF5219" w:rsidRDefault="005104B6" w:rsidP="00C61C31">
      <w:pPr>
        <w:spacing w:after="120"/>
        <w:jc w:val="center"/>
        <w:rPr>
          <w:rFonts w:ascii="Arial" w:hAnsi="Arial" w:cs="Arial"/>
          <w:b/>
          <w:u w:val="single"/>
        </w:rPr>
      </w:pPr>
      <w:r>
        <w:rPr>
          <w:rFonts w:ascii="Arial" w:hAnsi="Arial" w:cs="Arial"/>
          <w:b/>
          <w:u w:val="single"/>
        </w:rPr>
        <w:t>1</w:t>
      </w:r>
      <w:r w:rsidR="00000593">
        <w:rPr>
          <w:rFonts w:ascii="Arial" w:hAnsi="Arial" w:cs="Arial"/>
          <w:b/>
          <w:u w:val="single"/>
        </w:rPr>
        <w:t>0 November 2023</w:t>
      </w:r>
    </w:p>
    <w:p w14:paraId="7C2D990A" w14:textId="77777777" w:rsidR="00A75B42" w:rsidRDefault="00A75B42" w:rsidP="00A75B42">
      <w:pPr>
        <w:pStyle w:val="NoSpacing"/>
        <w:rPr>
          <w:rFonts w:ascii="Arial" w:hAnsi="Arial" w:cs="Arial"/>
        </w:rPr>
      </w:pPr>
    </w:p>
    <w:p w14:paraId="08C85B97" w14:textId="5DF9E8C8" w:rsidR="00E24E63" w:rsidRDefault="00E24E63" w:rsidP="00E24E63">
      <w:pPr>
        <w:pStyle w:val="NoSpacing"/>
        <w:jc w:val="center"/>
        <w:rPr>
          <w:rFonts w:ascii="Arial" w:hAnsi="Arial" w:cs="Arial"/>
          <w:b/>
          <w:sz w:val="22"/>
          <w:szCs w:val="22"/>
        </w:rPr>
      </w:pPr>
      <w:r w:rsidRPr="00E24E63">
        <w:rPr>
          <w:rFonts w:ascii="Arial" w:hAnsi="Arial" w:cs="Arial"/>
          <w:b/>
          <w:bCs/>
        </w:rPr>
        <w:t>CLOSING DATE</w:t>
      </w:r>
      <w:r>
        <w:rPr>
          <w:rFonts w:ascii="Arial" w:hAnsi="Arial" w:cs="Arial"/>
        </w:rPr>
        <w:t xml:space="preserve"> </w:t>
      </w:r>
      <w:r w:rsidRPr="005F70E9">
        <w:rPr>
          <w:rFonts w:ascii="Arial" w:hAnsi="Arial" w:cs="Arial"/>
          <w:b/>
          <w:sz w:val="22"/>
          <w:szCs w:val="22"/>
        </w:rPr>
        <w:t xml:space="preserve">12.00pm (midday) on </w:t>
      </w:r>
      <w:r>
        <w:rPr>
          <w:rFonts w:ascii="Arial" w:hAnsi="Arial" w:cs="Arial"/>
          <w:b/>
          <w:sz w:val="22"/>
          <w:szCs w:val="22"/>
        </w:rPr>
        <w:t xml:space="preserve">Wednesday 10 </w:t>
      </w:r>
      <w:r w:rsidRPr="005F70E9">
        <w:rPr>
          <w:rFonts w:ascii="Arial" w:hAnsi="Arial" w:cs="Arial"/>
          <w:b/>
          <w:sz w:val="22"/>
          <w:szCs w:val="22"/>
        </w:rPr>
        <w:t>January 202</w:t>
      </w:r>
      <w:r>
        <w:rPr>
          <w:rFonts w:ascii="Arial" w:hAnsi="Arial" w:cs="Arial"/>
          <w:b/>
          <w:sz w:val="22"/>
          <w:szCs w:val="22"/>
        </w:rPr>
        <w:t>4</w:t>
      </w:r>
    </w:p>
    <w:p w14:paraId="57F2094B" w14:textId="77777777" w:rsidR="00E24E63" w:rsidRDefault="00E24E63" w:rsidP="00E24E63">
      <w:pPr>
        <w:pStyle w:val="NoSpacing"/>
        <w:jc w:val="center"/>
        <w:rPr>
          <w:rFonts w:ascii="Arial" w:hAnsi="Arial" w:cs="Arial"/>
          <w:sz w:val="22"/>
          <w:szCs w:val="22"/>
        </w:rPr>
      </w:pPr>
    </w:p>
    <w:p w14:paraId="4D8D734A" w14:textId="7BC01FF6" w:rsidR="00E24E63" w:rsidRDefault="00E24E63" w:rsidP="00E24E63">
      <w:pPr>
        <w:pStyle w:val="NoSpacing"/>
        <w:rPr>
          <w:rStyle w:val="Hyperlink"/>
          <w:rFonts w:ascii="Arial" w:hAnsi="Arial" w:cs="Arial"/>
          <w:sz w:val="22"/>
          <w:szCs w:val="22"/>
        </w:rPr>
      </w:pPr>
      <w:r>
        <w:rPr>
          <w:rFonts w:ascii="Arial" w:hAnsi="Arial" w:cs="Arial"/>
          <w:sz w:val="22"/>
          <w:szCs w:val="22"/>
        </w:rPr>
        <w:t>C</w:t>
      </w:r>
      <w:r w:rsidRPr="005F70E9">
        <w:rPr>
          <w:rFonts w:ascii="Arial" w:hAnsi="Arial" w:cs="Arial"/>
          <w:sz w:val="22"/>
          <w:szCs w:val="22"/>
        </w:rPr>
        <w:t xml:space="preserve">larification on the procurement process or the specification by contacting Steve Davies via: </w:t>
      </w:r>
      <w:hyperlink r:id="rId12" w:history="1">
        <w:r w:rsidRPr="005F70E9">
          <w:rPr>
            <w:rStyle w:val="Hyperlink"/>
            <w:rFonts w:ascii="Arial" w:hAnsi="Arial" w:cs="Arial"/>
            <w:sz w:val="22"/>
            <w:szCs w:val="22"/>
          </w:rPr>
          <w:t>Steve.davies@londoncouncils.gov.uk</w:t>
        </w:r>
      </w:hyperlink>
    </w:p>
    <w:p w14:paraId="37F263CE" w14:textId="77777777" w:rsidR="00E24E63" w:rsidRDefault="00E24E63" w:rsidP="00E24E63">
      <w:pPr>
        <w:pStyle w:val="NoSpacing"/>
        <w:rPr>
          <w:rStyle w:val="Hyperlink"/>
          <w:rFonts w:ascii="Arial" w:hAnsi="Arial" w:cs="Arial"/>
          <w:sz w:val="22"/>
          <w:szCs w:val="22"/>
        </w:rPr>
      </w:pPr>
    </w:p>
    <w:p w14:paraId="32BFA88A" w14:textId="5293F86D" w:rsidR="00E24E63" w:rsidRDefault="00E24E63" w:rsidP="00E24E63">
      <w:pPr>
        <w:pStyle w:val="NoSpacing"/>
        <w:rPr>
          <w:rStyle w:val="Hyperlink"/>
          <w:rFonts w:ascii="Arial" w:hAnsi="Arial" w:cs="Arial"/>
          <w:sz w:val="22"/>
          <w:szCs w:val="22"/>
        </w:rPr>
      </w:pPr>
      <w:r>
        <w:rPr>
          <w:rFonts w:ascii="Arial" w:hAnsi="Arial" w:cs="Arial"/>
          <w:sz w:val="22"/>
          <w:szCs w:val="22"/>
        </w:rPr>
        <w:t>T</w:t>
      </w:r>
      <w:r w:rsidRPr="005F70E9">
        <w:rPr>
          <w:rFonts w:ascii="Arial" w:hAnsi="Arial" w:cs="Arial"/>
          <w:sz w:val="22"/>
          <w:szCs w:val="22"/>
        </w:rPr>
        <w:t>ender response</w:t>
      </w:r>
      <w:r>
        <w:rPr>
          <w:rFonts w:ascii="Arial" w:hAnsi="Arial" w:cs="Arial"/>
          <w:sz w:val="22"/>
          <w:szCs w:val="22"/>
        </w:rPr>
        <w:t>s</w:t>
      </w:r>
      <w:r w:rsidRPr="005F70E9">
        <w:rPr>
          <w:rFonts w:ascii="Arial" w:hAnsi="Arial" w:cs="Arial"/>
          <w:sz w:val="22"/>
          <w:szCs w:val="22"/>
        </w:rPr>
        <w:t xml:space="preserve"> should be sent by email to, </w:t>
      </w:r>
      <w:hyperlink r:id="rId13" w:history="1">
        <w:r w:rsidRPr="005F70E9">
          <w:rPr>
            <w:rStyle w:val="Hyperlink"/>
            <w:rFonts w:ascii="Arial" w:hAnsi="Arial" w:cs="Arial"/>
            <w:sz w:val="22"/>
            <w:szCs w:val="22"/>
          </w:rPr>
          <w:t>tenders@londoncouncils.gov.uk</w:t>
        </w:r>
      </w:hyperlink>
      <w:r w:rsidRPr="005F70E9">
        <w:rPr>
          <w:rFonts w:ascii="Arial" w:hAnsi="Arial" w:cs="Arial"/>
          <w:sz w:val="22"/>
          <w:szCs w:val="22"/>
        </w:rPr>
        <w:t xml:space="preserve">, </w:t>
      </w:r>
      <w:r w:rsidRPr="00E24E63">
        <w:rPr>
          <w:rFonts w:ascii="Arial" w:hAnsi="Arial" w:cs="Arial"/>
          <w:sz w:val="22"/>
          <w:szCs w:val="22"/>
        </w:rPr>
        <w:t xml:space="preserve">quoting </w:t>
      </w:r>
      <w:r w:rsidRPr="00E24E63">
        <w:rPr>
          <w:rFonts w:ascii="Arial" w:hAnsi="Arial" w:cs="Arial"/>
          <w:b/>
          <w:bCs/>
          <w:sz w:val="22"/>
          <w:szCs w:val="22"/>
        </w:rPr>
        <w:t>HR Metrics  LC/2023/11/10</w:t>
      </w:r>
    </w:p>
    <w:p w14:paraId="04679730" w14:textId="77777777" w:rsidR="00E24E63" w:rsidRDefault="00E24E63" w:rsidP="00E24E63">
      <w:pPr>
        <w:pStyle w:val="NoSpacing"/>
        <w:rPr>
          <w:rStyle w:val="Hyperlink"/>
          <w:rFonts w:ascii="Arial" w:hAnsi="Arial" w:cs="Arial"/>
          <w:sz w:val="22"/>
          <w:szCs w:val="22"/>
        </w:rPr>
      </w:pPr>
    </w:p>
    <w:p w14:paraId="7D0CB172" w14:textId="77777777" w:rsidR="00E24E63" w:rsidRDefault="00E24E63" w:rsidP="00E24E63">
      <w:pPr>
        <w:pStyle w:val="NoSpacing"/>
        <w:rPr>
          <w:rFonts w:ascii="Arial" w:hAnsi="Arial" w:cs="Arial"/>
        </w:rPr>
      </w:pPr>
    </w:p>
    <w:p w14:paraId="6DC84450" w14:textId="77777777" w:rsidR="00E24E63" w:rsidRDefault="00E24E63" w:rsidP="00A75B42">
      <w:pPr>
        <w:pStyle w:val="NoSpacing"/>
        <w:rPr>
          <w:rFonts w:ascii="Arial" w:hAnsi="Arial" w:cs="Arial"/>
        </w:rPr>
      </w:pPr>
    </w:p>
    <w:p w14:paraId="7C54FFED" w14:textId="77777777" w:rsidR="00A75B42" w:rsidRDefault="00B17A36" w:rsidP="00A75B42">
      <w:pPr>
        <w:spacing w:after="120"/>
        <w:rPr>
          <w:rFonts w:ascii="Arial" w:hAnsi="Arial" w:cs="Arial"/>
          <w:b/>
          <w:u w:val="single"/>
        </w:rPr>
      </w:pPr>
      <w:r w:rsidRPr="00A2380F">
        <w:rPr>
          <w:rFonts w:ascii="Arial" w:hAnsi="Arial" w:cs="Arial"/>
          <w:b/>
          <w:u w:val="single"/>
        </w:rPr>
        <w:t>Summary</w:t>
      </w:r>
    </w:p>
    <w:p w14:paraId="0EBACC6E" w14:textId="77777777" w:rsidR="00B17A36" w:rsidRPr="00B17A36" w:rsidRDefault="00B17A36" w:rsidP="00805706">
      <w:pPr>
        <w:shd w:val="clear" w:color="auto" w:fill="FFFFFF"/>
        <w:spacing w:line="276" w:lineRule="auto"/>
        <w:ind w:left="567" w:hanging="567"/>
        <w:rPr>
          <w:rFonts w:ascii="Arial" w:hAnsi="Arial" w:cs="Arial"/>
        </w:rPr>
      </w:pPr>
    </w:p>
    <w:p w14:paraId="2474BBE7" w14:textId="7FCABE0E" w:rsidR="003E7753" w:rsidRPr="005F70E9" w:rsidRDefault="00FC72C6" w:rsidP="00273209">
      <w:pPr>
        <w:pStyle w:val="ListParagraph"/>
        <w:numPr>
          <w:ilvl w:val="0"/>
          <w:numId w:val="3"/>
        </w:numPr>
        <w:ind w:left="567" w:hanging="567"/>
        <w:rPr>
          <w:rFonts w:ascii="Arial" w:hAnsi="Arial" w:cs="Arial"/>
          <w:sz w:val="22"/>
          <w:szCs w:val="22"/>
        </w:rPr>
      </w:pPr>
      <w:r w:rsidRPr="005F70E9">
        <w:rPr>
          <w:rFonts w:ascii="Arial" w:hAnsi="Arial" w:cs="Arial"/>
          <w:sz w:val="22"/>
          <w:szCs w:val="22"/>
        </w:rPr>
        <w:t xml:space="preserve">London Councils is </w:t>
      </w:r>
      <w:r w:rsidR="00F30D7E" w:rsidRPr="005F70E9">
        <w:rPr>
          <w:rFonts w:ascii="Arial" w:hAnsi="Arial" w:cs="Arial"/>
          <w:sz w:val="22"/>
          <w:szCs w:val="22"/>
        </w:rPr>
        <w:t>seeking to procure a</w:t>
      </w:r>
      <w:r w:rsidR="001C1F8A" w:rsidRPr="005F70E9">
        <w:rPr>
          <w:rFonts w:ascii="Arial" w:hAnsi="Arial" w:cs="Arial"/>
          <w:sz w:val="22"/>
          <w:szCs w:val="22"/>
        </w:rPr>
        <w:t>n</w:t>
      </w:r>
      <w:r w:rsidR="00F30D7E" w:rsidRPr="005F70E9">
        <w:rPr>
          <w:rFonts w:ascii="Arial" w:hAnsi="Arial" w:cs="Arial"/>
          <w:sz w:val="22"/>
          <w:szCs w:val="22"/>
        </w:rPr>
        <w:t xml:space="preserve"> online </w:t>
      </w:r>
      <w:r w:rsidR="00530E5A" w:rsidRPr="005F70E9">
        <w:rPr>
          <w:rFonts w:ascii="Arial" w:hAnsi="Arial" w:cs="Arial"/>
          <w:sz w:val="22"/>
          <w:szCs w:val="22"/>
        </w:rPr>
        <w:t xml:space="preserve">platform to </w:t>
      </w:r>
      <w:r w:rsidR="00FD33C1" w:rsidRPr="005F70E9">
        <w:rPr>
          <w:rFonts w:ascii="Arial" w:hAnsi="Arial" w:cs="Arial"/>
          <w:sz w:val="22"/>
          <w:szCs w:val="22"/>
        </w:rPr>
        <w:t xml:space="preserve">collect and </w:t>
      </w:r>
      <w:r w:rsidR="00530E5A" w:rsidRPr="005F70E9">
        <w:rPr>
          <w:rFonts w:ascii="Arial" w:hAnsi="Arial" w:cs="Arial"/>
          <w:sz w:val="22"/>
          <w:szCs w:val="22"/>
        </w:rPr>
        <w:t xml:space="preserve">hold </w:t>
      </w:r>
      <w:r w:rsidR="00B74B78" w:rsidRPr="005F70E9">
        <w:rPr>
          <w:rFonts w:ascii="Arial" w:hAnsi="Arial" w:cs="Arial"/>
          <w:sz w:val="22"/>
          <w:szCs w:val="22"/>
        </w:rPr>
        <w:t xml:space="preserve">HR </w:t>
      </w:r>
      <w:r w:rsidR="00FD33C1" w:rsidRPr="005F70E9">
        <w:rPr>
          <w:rFonts w:ascii="Arial" w:hAnsi="Arial" w:cs="Arial"/>
          <w:sz w:val="22"/>
          <w:szCs w:val="22"/>
        </w:rPr>
        <w:t xml:space="preserve">metrics </w:t>
      </w:r>
      <w:r w:rsidR="00530E5A" w:rsidRPr="005F70E9">
        <w:rPr>
          <w:rFonts w:ascii="Arial" w:hAnsi="Arial" w:cs="Arial"/>
          <w:sz w:val="22"/>
          <w:szCs w:val="22"/>
        </w:rPr>
        <w:t xml:space="preserve">data and allow </w:t>
      </w:r>
      <w:r w:rsidR="002A7FC1" w:rsidRPr="005F70E9">
        <w:rPr>
          <w:rFonts w:ascii="Arial" w:hAnsi="Arial" w:cs="Arial"/>
          <w:sz w:val="22"/>
          <w:szCs w:val="22"/>
        </w:rPr>
        <w:t>local government organisation</w:t>
      </w:r>
      <w:r w:rsidR="00DC5BB2" w:rsidRPr="005F70E9">
        <w:rPr>
          <w:rFonts w:ascii="Arial" w:hAnsi="Arial" w:cs="Arial"/>
          <w:sz w:val="22"/>
          <w:szCs w:val="22"/>
        </w:rPr>
        <w:t xml:space="preserve">s </w:t>
      </w:r>
      <w:r w:rsidRPr="005F70E9">
        <w:rPr>
          <w:rFonts w:ascii="Arial" w:hAnsi="Arial" w:cs="Arial"/>
          <w:sz w:val="22"/>
          <w:szCs w:val="22"/>
        </w:rPr>
        <w:t xml:space="preserve">to </w:t>
      </w:r>
      <w:r w:rsidR="00B17A36" w:rsidRPr="005F70E9">
        <w:rPr>
          <w:rFonts w:ascii="Arial" w:hAnsi="Arial" w:cs="Arial"/>
          <w:sz w:val="22"/>
          <w:szCs w:val="22"/>
        </w:rPr>
        <w:t xml:space="preserve">enter their own </w:t>
      </w:r>
      <w:r w:rsidRPr="005F70E9">
        <w:rPr>
          <w:rFonts w:ascii="Arial" w:hAnsi="Arial" w:cs="Arial"/>
          <w:sz w:val="22"/>
          <w:szCs w:val="22"/>
        </w:rPr>
        <w:t xml:space="preserve">survey </w:t>
      </w:r>
      <w:r w:rsidR="00B17A36" w:rsidRPr="005F70E9">
        <w:rPr>
          <w:rFonts w:ascii="Arial" w:hAnsi="Arial" w:cs="Arial"/>
          <w:sz w:val="22"/>
          <w:szCs w:val="22"/>
        </w:rPr>
        <w:t>data and</w:t>
      </w:r>
      <w:r w:rsidR="00F30D7E" w:rsidRPr="005F70E9">
        <w:rPr>
          <w:rFonts w:ascii="Arial" w:hAnsi="Arial" w:cs="Arial"/>
          <w:sz w:val="22"/>
          <w:szCs w:val="22"/>
        </w:rPr>
        <w:t xml:space="preserve"> access a range of outputs. </w:t>
      </w:r>
      <w:r w:rsidR="00E720FD" w:rsidRPr="005F70E9">
        <w:rPr>
          <w:rFonts w:ascii="Arial" w:hAnsi="Arial" w:cs="Arial"/>
          <w:sz w:val="22"/>
          <w:szCs w:val="22"/>
        </w:rPr>
        <w:t xml:space="preserve">The aim is </w:t>
      </w:r>
      <w:r w:rsidR="002F0C86" w:rsidRPr="005F70E9">
        <w:rPr>
          <w:rFonts w:ascii="Arial" w:hAnsi="Arial" w:cs="Arial"/>
          <w:sz w:val="22"/>
          <w:szCs w:val="22"/>
        </w:rPr>
        <w:t>to enable p</w:t>
      </w:r>
      <w:r w:rsidR="003E7753" w:rsidRPr="005F70E9">
        <w:rPr>
          <w:rFonts w:ascii="Arial" w:hAnsi="Arial" w:cs="Arial"/>
          <w:sz w:val="22"/>
          <w:szCs w:val="22"/>
        </w:rPr>
        <w:t>articipating local authorities to:</w:t>
      </w:r>
    </w:p>
    <w:p w14:paraId="2D5946B0" w14:textId="77777777" w:rsidR="003E7753" w:rsidRPr="003E7753" w:rsidRDefault="003E7753" w:rsidP="00273209">
      <w:pPr>
        <w:pStyle w:val="ListParagraph"/>
        <w:numPr>
          <w:ilvl w:val="0"/>
          <w:numId w:val="11"/>
        </w:numPr>
        <w:rPr>
          <w:rFonts w:ascii="Arial" w:hAnsi="Arial" w:cs="Arial"/>
          <w:sz w:val="22"/>
          <w:szCs w:val="22"/>
        </w:rPr>
      </w:pPr>
      <w:r w:rsidRPr="003E7753">
        <w:rPr>
          <w:rFonts w:ascii="Arial" w:hAnsi="Arial" w:cs="Arial"/>
          <w:sz w:val="22"/>
          <w:szCs w:val="22"/>
        </w:rPr>
        <w:t>compare and assess their performance across a range of HR measures;</w:t>
      </w:r>
    </w:p>
    <w:p w14:paraId="54F9A980" w14:textId="77777777" w:rsidR="003E7753" w:rsidRPr="003E7753" w:rsidRDefault="003E7753" w:rsidP="00273209">
      <w:pPr>
        <w:pStyle w:val="ListParagraph"/>
        <w:numPr>
          <w:ilvl w:val="0"/>
          <w:numId w:val="11"/>
        </w:numPr>
        <w:rPr>
          <w:rFonts w:ascii="Arial" w:hAnsi="Arial" w:cs="Arial"/>
          <w:sz w:val="22"/>
          <w:szCs w:val="22"/>
        </w:rPr>
      </w:pPr>
      <w:r w:rsidRPr="003E7753">
        <w:rPr>
          <w:rFonts w:ascii="Arial" w:hAnsi="Arial" w:cs="Arial"/>
          <w:sz w:val="22"/>
          <w:szCs w:val="22"/>
        </w:rPr>
        <w:t>use data insights to help assess workforce capacity and delivery of services;</w:t>
      </w:r>
    </w:p>
    <w:p w14:paraId="08E86BFE" w14:textId="2AA0F9A0" w:rsidR="003E7753" w:rsidRPr="005F70E9" w:rsidRDefault="003E7753" w:rsidP="00273209">
      <w:pPr>
        <w:pStyle w:val="ListParagraph"/>
        <w:numPr>
          <w:ilvl w:val="0"/>
          <w:numId w:val="11"/>
        </w:numPr>
        <w:rPr>
          <w:rFonts w:ascii="Arial" w:hAnsi="Arial" w:cs="Arial"/>
          <w:sz w:val="22"/>
          <w:szCs w:val="22"/>
        </w:rPr>
      </w:pPr>
      <w:r w:rsidRPr="003E7753">
        <w:rPr>
          <w:rFonts w:ascii="Arial" w:hAnsi="Arial" w:cs="Arial"/>
          <w:sz w:val="22"/>
          <w:szCs w:val="22"/>
        </w:rPr>
        <w:t xml:space="preserve">through benchmarking with other local authorities facilitate improvement and innovation </w:t>
      </w:r>
      <w:r w:rsidR="00212918" w:rsidRPr="005F70E9">
        <w:rPr>
          <w:rFonts w:ascii="Arial" w:hAnsi="Arial" w:cs="Arial"/>
          <w:sz w:val="22"/>
          <w:szCs w:val="22"/>
        </w:rPr>
        <w:t xml:space="preserve"> </w:t>
      </w:r>
    </w:p>
    <w:p w14:paraId="072DBC3E" w14:textId="77777777" w:rsidR="00212918" w:rsidRPr="003E7753" w:rsidRDefault="00212918" w:rsidP="00F242E6">
      <w:pPr>
        <w:pStyle w:val="ListParagraph"/>
        <w:ind w:left="567"/>
        <w:rPr>
          <w:rFonts w:ascii="Arial" w:hAnsi="Arial" w:cs="Arial"/>
          <w:sz w:val="22"/>
          <w:szCs w:val="22"/>
        </w:rPr>
      </w:pPr>
    </w:p>
    <w:p w14:paraId="6263AC94" w14:textId="77777777" w:rsidR="00ED3742" w:rsidRPr="005F70E9" w:rsidRDefault="00957706"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The benchmarking of HR data enables evidence-based decision making on key issues. It empowers councils to assess performance and drive improvement. Councils can compare their performance on HR indicators </w:t>
      </w:r>
      <w:r w:rsidR="00F71E7D" w:rsidRPr="005F70E9">
        <w:rPr>
          <w:rFonts w:ascii="Arial" w:hAnsi="Arial" w:cs="Arial"/>
          <w:sz w:val="22"/>
          <w:szCs w:val="22"/>
        </w:rPr>
        <w:t xml:space="preserve">and </w:t>
      </w:r>
      <w:r w:rsidRPr="005F70E9">
        <w:rPr>
          <w:rFonts w:ascii="Arial" w:hAnsi="Arial" w:cs="Arial"/>
          <w:sz w:val="22"/>
          <w:szCs w:val="22"/>
        </w:rPr>
        <w:t>see where performance sits in relation to others</w:t>
      </w:r>
      <w:r w:rsidR="003D55C5" w:rsidRPr="005F70E9">
        <w:rPr>
          <w:rFonts w:ascii="Arial" w:hAnsi="Arial" w:cs="Arial"/>
          <w:sz w:val="22"/>
          <w:szCs w:val="22"/>
        </w:rPr>
        <w:t xml:space="preserve">, which </w:t>
      </w:r>
      <w:r w:rsidRPr="005F70E9">
        <w:rPr>
          <w:rFonts w:ascii="Arial" w:hAnsi="Arial" w:cs="Arial"/>
          <w:sz w:val="22"/>
          <w:szCs w:val="22"/>
        </w:rPr>
        <w:t xml:space="preserve">can </w:t>
      </w:r>
      <w:r w:rsidR="003D55C5" w:rsidRPr="005F70E9">
        <w:rPr>
          <w:rFonts w:ascii="Arial" w:hAnsi="Arial" w:cs="Arial"/>
          <w:sz w:val="22"/>
          <w:szCs w:val="22"/>
        </w:rPr>
        <w:t xml:space="preserve">lead to the sharing of </w:t>
      </w:r>
      <w:r w:rsidR="00ED3742" w:rsidRPr="005F70E9">
        <w:rPr>
          <w:rFonts w:ascii="Arial" w:hAnsi="Arial" w:cs="Arial"/>
          <w:sz w:val="22"/>
          <w:szCs w:val="22"/>
        </w:rPr>
        <w:t xml:space="preserve">workforce policies and practices that will improve and innovate service. </w:t>
      </w:r>
    </w:p>
    <w:p w14:paraId="0ADDC154" w14:textId="77777777" w:rsidR="00ED3742" w:rsidRPr="005F70E9" w:rsidRDefault="00ED3742" w:rsidP="00ED3742">
      <w:pPr>
        <w:pStyle w:val="ListParagraph"/>
        <w:spacing w:line="276" w:lineRule="auto"/>
        <w:ind w:left="567"/>
        <w:contextualSpacing w:val="0"/>
        <w:rPr>
          <w:rFonts w:ascii="Arial" w:hAnsi="Arial" w:cs="Arial"/>
          <w:sz w:val="22"/>
          <w:szCs w:val="22"/>
        </w:rPr>
      </w:pPr>
      <w:r w:rsidRPr="005F70E9">
        <w:rPr>
          <w:rFonts w:ascii="Arial" w:hAnsi="Arial" w:cs="Arial"/>
          <w:sz w:val="22"/>
          <w:szCs w:val="22"/>
        </w:rPr>
        <w:t xml:space="preserve"> </w:t>
      </w:r>
    </w:p>
    <w:p w14:paraId="2F415D6C" w14:textId="784E785F" w:rsidR="0055662D" w:rsidRPr="005F70E9" w:rsidRDefault="00ED3742"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T</w:t>
      </w:r>
      <w:r w:rsidR="00F30D7E" w:rsidRPr="005F70E9">
        <w:rPr>
          <w:rFonts w:ascii="Arial" w:hAnsi="Arial" w:cs="Arial"/>
          <w:sz w:val="22"/>
          <w:szCs w:val="22"/>
        </w:rPr>
        <w:t xml:space="preserve">he application </w:t>
      </w:r>
      <w:r w:rsidR="00111B42" w:rsidRPr="005F70E9">
        <w:rPr>
          <w:rFonts w:ascii="Arial" w:hAnsi="Arial" w:cs="Arial"/>
          <w:sz w:val="22"/>
          <w:szCs w:val="22"/>
        </w:rPr>
        <w:t xml:space="preserve">will </w:t>
      </w:r>
      <w:r w:rsidR="00F30D7E" w:rsidRPr="005F70E9">
        <w:rPr>
          <w:rFonts w:ascii="Arial" w:hAnsi="Arial" w:cs="Arial"/>
          <w:sz w:val="22"/>
          <w:szCs w:val="22"/>
        </w:rPr>
        <w:t xml:space="preserve">provide results/benchmarking </w:t>
      </w:r>
      <w:r w:rsidR="00111B42" w:rsidRPr="005F70E9">
        <w:rPr>
          <w:rFonts w:ascii="Arial" w:hAnsi="Arial" w:cs="Arial"/>
          <w:sz w:val="22"/>
          <w:szCs w:val="22"/>
        </w:rPr>
        <w:t xml:space="preserve">information, </w:t>
      </w:r>
      <w:r w:rsidR="00F30D7E" w:rsidRPr="005F70E9">
        <w:rPr>
          <w:rFonts w:ascii="Arial" w:hAnsi="Arial" w:cs="Arial"/>
          <w:sz w:val="22"/>
          <w:szCs w:val="22"/>
        </w:rPr>
        <w:t>charts, pdf repo</w:t>
      </w:r>
      <w:r w:rsidR="0046456B" w:rsidRPr="005F70E9">
        <w:rPr>
          <w:rFonts w:ascii="Arial" w:hAnsi="Arial" w:cs="Arial"/>
          <w:sz w:val="22"/>
          <w:szCs w:val="22"/>
        </w:rPr>
        <w:t>rts, scorecards, dashboards and</w:t>
      </w:r>
      <w:r w:rsidR="00F30D7E" w:rsidRPr="005F70E9">
        <w:rPr>
          <w:rFonts w:ascii="Arial" w:hAnsi="Arial" w:cs="Arial"/>
          <w:sz w:val="22"/>
          <w:szCs w:val="22"/>
        </w:rPr>
        <w:t xml:space="preserve"> Excel spreadsheet outputs that users </w:t>
      </w:r>
      <w:r w:rsidR="0046456B" w:rsidRPr="005F70E9">
        <w:rPr>
          <w:rFonts w:ascii="Arial" w:hAnsi="Arial" w:cs="Arial"/>
          <w:sz w:val="22"/>
          <w:szCs w:val="22"/>
        </w:rPr>
        <w:t>c</w:t>
      </w:r>
      <w:r w:rsidR="00F30D7E" w:rsidRPr="005F70E9">
        <w:rPr>
          <w:rFonts w:ascii="Arial" w:hAnsi="Arial" w:cs="Arial"/>
          <w:sz w:val="22"/>
          <w:szCs w:val="22"/>
        </w:rPr>
        <w:t>an generate online</w:t>
      </w:r>
      <w:r w:rsidR="00670D60" w:rsidRPr="005F70E9">
        <w:rPr>
          <w:rFonts w:ascii="Arial" w:hAnsi="Arial" w:cs="Arial"/>
          <w:sz w:val="22"/>
          <w:szCs w:val="22"/>
        </w:rPr>
        <w:t>.</w:t>
      </w:r>
    </w:p>
    <w:p w14:paraId="2315F658" w14:textId="04BDA14A" w:rsidR="00D85124" w:rsidRPr="005F70E9" w:rsidRDefault="00086B6A" w:rsidP="00F242E6">
      <w:pPr>
        <w:pStyle w:val="ListParagraph"/>
        <w:spacing w:line="276" w:lineRule="auto"/>
        <w:ind w:left="567"/>
        <w:contextualSpacing w:val="0"/>
        <w:rPr>
          <w:rFonts w:ascii="Arial" w:hAnsi="Arial" w:cs="Arial"/>
          <w:sz w:val="22"/>
          <w:szCs w:val="22"/>
        </w:rPr>
      </w:pPr>
      <w:r w:rsidRPr="005F70E9">
        <w:rPr>
          <w:rFonts w:ascii="Arial" w:hAnsi="Arial" w:cs="Arial"/>
          <w:sz w:val="22"/>
          <w:szCs w:val="22"/>
        </w:rPr>
        <w:t xml:space="preserve"> </w:t>
      </w:r>
    </w:p>
    <w:p w14:paraId="2E481161" w14:textId="2E08E99F" w:rsidR="00812803" w:rsidRPr="005F70E9" w:rsidRDefault="00086B6A"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There are two </w:t>
      </w:r>
      <w:r w:rsidR="00021541" w:rsidRPr="005F70E9">
        <w:rPr>
          <w:rFonts w:ascii="Arial" w:hAnsi="Arial" w:cs="Arial"/>
          <w:sz w:val="22"/>
          <w:szCs w:val="22"/>
        </w:rPr>
        <w:t>separate groupings</w:t>
      </w:r>
      <w:r w:rsidR="007E4AEB" w:rsidRPr="005F70E9">
        <w:rPr>
          <w:rFonts w:ascii="Arial" w:hAnsi="Arial" w:cs="Arial"/>
          <w:sz w:val="22"/>
          <w:szCs w:val="22"/>
        </w:rPr>
        <w:t xml:space="preserve"> of</w:t>
      </w:r>
      <w:r w:rsidR="00F80929" w:rsidRPr="005F70E9">
        <w:rPr>
          <w:rFonts w:ascii="Arial" w:hAnsi="Arial" w:cs="Arial"/>
          <w:sz w:val="22"/>
          <w:szCs w:val="22"/>
        </w:rPr>
        <w:t xml:space="preserve"> </w:t>
      </w:r>
      <w:r w:rsidR="002B7B80" w:rsidRPr="005F70E9">
        <w:rPr>
          <w:rFonts w:ascii="Arial" w:hAnsi="Arial" w:cs="Arial"/>
          <w:sz w:val="22"/>
          <w:szCs w:val="22"/>
        </w:rPr>
        <w:t>HR related</w:t>
      </w:r>
      <w:r w:rsidR="007E4AEB" w:rsidRPr="005F70E9">
        <w:rPr>
          <w:rFonts w:ascii="Arial" w:hAnsi="Arial" w:cs="Arial"/>
          <w:sz w:val="22"/>
          <w:szCs w:val="22"/>
        </w:rPr>
        <w:t xml:space="preserve"> benchmark data</w:t>
      </w:r>
      <w:r w:rsidR="00A55622" w:rsidRPr="005F70E9">
        <w:rPr>
          <w:rFonts w:ascii="Arial" w:hAnsi="Arial" w:cs="Arial"/>
          <w:sz w:val="22"/>
          <w:szCs w:val="22"/>
        </w:rPr>
        <w:t xml:space="preserve"> </w:t>
      </w:r>
      <w:r w:rsidR="00727659" w:rsidRPr="005F70E9">
        <w:rPr>
          <w:rFonts w:ascii="Arial" w:hAnsi="Arial" w:cs="Arial"/>
          <w:sz w:val="22"/>
          <w:szCs w:val="22"/>
        </w:rPr>
        <w:t>that need collection and analysis</w:t>
      </w:r>
      <w:r w:rsidR="00812803" w:rsidRPr="005F70E9">
        <w:rPr>
          <w:rFonts w:ascii="Arial" w:hAnsi="Arial" w:cs="Arial"/>
          <w:sz w:val="22"/>
          <w:szCs w:val="22"/>
        </w:rPr>
        <w:t xml:space="preserve">. </w:t>
      </w:r>
    </w:p>
    <w:p w14:paraId="660E9025" w14:textId="7450CC20" w:rsidR="002B7B80" w:rsidRPr="005F70E9" w:rsidRDefault="00631F89" w:rsidP="00273209">
      <w:pPr>
        <w:pStyle w:val="ListParagraph"/>
        <w:numPr>
          <w:ilvl w:val="0"/>
          <w:numId w:val="10"/>
        </w:numPr>
        <w:rPr>
          <w:rFonts w:ascii="Arial" w:hAnsi="Arial" w:cs="Arial"/>
          <w:sz w:val="22"/>
          <w:szCs w:val="22"/>
        </w:rPr>
      </w:pPr>
      <w:r w:rsidRPr="005F70E9">
        <w:rPr>
          <w:rFonts w:ascii="Arial" w:hAnsi="Arial" w:cs="Arial"/>
          <w:sz w:val="22"/>
          <w:szCs w:val="22"/>
        </w:rPr>
        <w:t xml:space="preserve">Group </w:t>
      </w:r>
      <w:r w:rsidR="00D71181" w:rsidRPr="005F70E9">
        <w:rPr>
          <w:rFonts w:ascii="Arial" w:hAnsi="Arial" w:cs="Arial"/>
          <w:sz w:val="22"/>
          <w:szCs w:val="22"/>
        </w:rPr>
        <w:t xml:space="preserve">One </w:t>
      </w:r>
      <w:r w:rsidR="00AA2BF7" w:rsidRPr="005F70E9">
        <w:rPr>
          <w:rFonts w:ascii="Arial" w:hAnsi="Arial" w:cs="Arial"/>
          <w:sz w:val="22"/>
          <w:szCs w:val="22"/>
        </w:rPr>
        <w:t>–</w:t>
      </w:r>
      <w:r w:rsidR="00D71181" w:rsidRPr="005F70E9">
        <w:rPr>
          <w:rFonts w:ascii="Arial" w:hAnsi="Arial" w:cs="Arial"/>
          <w:sz w:val="22"/>
          <w:szCs w:val="22"/>
        </w:rPr>
        <w:t xml:space="preserve"> </w:t>
      </w:r>
      <w:r w:rsidR="00AA2BF7" w:rsidRPr="005F70E9">
        <w:rPr>
          <w:rFonts w:ascii="Arial" w:hAnsi="Arial" w:cs="Arial"/>
          <w:sz w:val="22"/>
          <w:szCs w:val="22"/>
        </w:rPr>
        <w:t xml:space="preserve">The </w:t>
      </w:r>
      <w:r w:rsidR="008954F0" w:rsidRPr="005F70E9">
        <w:rPr>
          <w:rFonts w:ascii="Arial" w:hAnsi="Arial" w:cs="Arial"/>
          <w:sz w:val="22"/>
          <w:szCs w:val="22"/>
        </w:rPr>
        <w:t xml:space="preserve">HR metrics club - </w:t>
      </w:r>
      <w:r w:rsidR="00CE1864" w:rsidRPr="005F70E9">
        <w:rPr>
          <w:rFonts w:ascii="Arial" w:hAnsi="Arial" w:cs="Arial"/>
          <w:sz w:val="22"/>
          <w:szCs w:val="22"/>
        </w:rPr>
        <w:t xml:space="preserve">A benchmarking club </w:t>
      </w:r>
      <w:r w:rsidR="00862FDA" w:rsidRPr="005F70E9">
        <w:rPr>
          <w:rFonts w:ascii="Arial" w:hAnsi="Arial" w:cs="Arial"/>
          <w:sz w:val="22"/>
          <w:szCs w:val="22"/>
        </w:rPr>
        <w:t xml:space="preserve">of local authorities </w:t>
      </w:r>
      <w:r w:rsidR="00F20E2C" w:rsidRPr="005F70E9">
        <w:rPr>
          <w:rFonts w:ascii="Arial" w:hAnsi="Arial" w:cs="Arial"/>
          <w:sz w:val="22"/>
          <w:szCs w:val="22"/>
        </w:rPr>
        <w:t xml:space="preserve">(currently </w:t>
      </w:r>
      <w:r w:rsidR="004833AD" w:rsidRPr="005F70E9">
        <w:rPr>
          <w:rFonts w:ascii="Arial" w:hAnsi="Arial" w:cs="Arial"/>
          <w:sz w:val="22"/>
          <w:szCs w:val="22"/>
        </w:rPr>
        <w:t>more than 9</w:t>
      </w:r>
      <w:r w:rsidR="003851A4" w:rsidRPr="005F70E9">
        <w:rPr>
          <w:rFonts w:ascii="Arial" w:hAnsi="Arial" w:cs="Arial"/>
          <w:sz w:val="22"/>
          <w:szCs w:val="22"/>
        </w:rPr>
        <w:t xml:space="preserve">0 subscribing </w:t>
      </w:r>
      <w:r w:rsidR="007E1C5E" w:rsidRPr="005F70E9">
        <w:rPr>
          <w:rFonts w:ascii="Arial" w:hAnsi="Arial" w:cs="Arial"/>
          <w:sz w:val="22"/>
          <w:szCs w:val="22"/>
        </w:rPr>
        <w:t>local authorities</w:t>
      </w:r>
      <w:r w:rsidR="00B5770A" w:rsidRPr="005F70E9">
        <w:rPr>
          <w:rFonts w:ascii="Arial" w:hAnsi="Arial" w:cs="Arial"/>
          <w:sz w:val="22"/>
          <w:szCs w:val="22"/>
        </w:rPr>
        <w:t>, with the potential for more to subscribe</w:t>
      </w:r>
      <w:r w:rsidR="007E1C5E" w:rsidRPr="005F70E9">
        <w:rPr>
          <w:rFonts w:ascii="Arial" w:hAnsi="Arial" w:cs="Arial"/>
          <w:sz w:val="22"/>
          <w:szCs w:val="22"/>
        </w:rPr>
        <w:t xml:space="preserve">) </w:t>
      </w:r>
      <w:r w:rsidR="00862FDA" w:rsidRPr="005F70E9">
        <w:rPr>
          <w:rFonts w:ascii="Arial" w:hAnsi="Arial" w:cs="Arial"/>
          <w:sz w:val="22"/>
          <w:szCs w:val="22"/>
        </w:rPr>
        <w:t xml:space="preserve">that contribute to 13 surveys covering </w:t>
      </w:r>
      <w:r w:rsidR="00BE45CC" w:rsidRPr="005F70E9">
        <w:rPr>
          <w:rFonts w:ascii="Arial" w:hAnsi="Arial" w:cs="Arial"/>
          <w:sz w:val="22"/>
          <w:szCs w:val="22"/>
        </w:rPr>
        <w:t>a ra</w:t>
      </w:r>
      <w:r w:rsidR="003C0E64" w:rsidRPr="005F70E9">
        <w:rPr>
          <w:rFonts w:ascii="Arial" w:hAnsi="Arial" w:cs="Arial"/>
          <w:sz w:val="22"/>
          <w:szCs w:val="22"/>
        </w:rPr>
        <w:t xml:space="preserve">nge of workforce related data including </w:t>
      </w:r>
      <w:r w:rsidR="00CC6142" w:rsidRPr="005F70E9">
        <w:rPr>
          <w:rFonts w:ascii="Arial" w:hAnsi="Arial" w:cs="Arial"/>
          <w:sz w:val="22"/>
          <w:szCs w:val="22"/>
        </w:rPr>
        <w:t>pay of different occupational groups, HR metrics</w:t>
      </w:r>
      <w:r w:rsidR="008F1954" w:rsidRPr="005F70E9">
        <w:rPr>
          <w:rFonts w:ascii="Arial" w:hAnsi="Arial" w:cs="Arial"/>
          <w:sz w:val="22"/>
          <w:szCs w:val="22"/>
        </w:rPr>
        <w:t>, agency worker usage</w:t>
      </w:r>
      <w:r w:rsidR="008634AB" w:rsidRPr="005F70E9">
        <w:rPr>
          <w:rFonts w:ascii="Arial" w:hAnsi="Arial" w:cs="Arial"/>
          <w:sz w:val="22"/>
          <w:szCs w:val="22"/>
        </w:rPr>
        <w:t xml:space="preserve"> in certain professions</w:t>
      </w:r>
      <w:r w:rsidR="003C0E64" w:rsidRPr="005F70E9">
        <w:rPr>
          <w:rFonts w:ascii="Arial" w:hAnsi="Arial" w:cs="Arial"/>
          <w:sz w:val="22"/>
          <w:szCs w:val="22"/>
        </w:rPr>
        <w:t xml:space="preserve"> and </w:t>
      </w:r>
      <w:r w:rsidR="007579A2" w:rsidRPr="005F70E9">
        <w:rPr>
          <w:rFonts w:ascii="Arial" w:hAnsi="Arial" w:cs="Arial"/>
          <w:sz w:val="22"/>
          <w:szCs w:val="22"/>
        </w:rPr>
        <w:t>HR resource levels</w:t>
      </w:r>
      <w:r w:rsidR="005851F1" w:rsidRPr="005F70E9">
        <w:rPr>
          <w:rFonts w:ascii="Arial" w:hAnsi="Arial" w:cs="Arial"/>
          <w:sz w:val="22"/>
          <w:szCs w:val="22"/>
        </w:rPr>
        <w:t xml:space="preserve"> </w:t>
      </w:r>
      <w:r w:rsidR="00CC6142" w:rsidRPr="005F70E9">
        <w:rPr>
          <w:rFonts w:ascii="Arial" w:hAnsi="Arial" w:cs="Arial"/>
          <w:sz w:val="22"/>
          <w:szCs w:val="22"/>
        </w:rPr>
        <w:t xml:space="preserve"> </w:t>
      </w:r>
    </w:p>
    <w:p w14:paraId="5968237D" w14:textId="330DE8D7" w:rsidR="00B44C4F" w:rsidRPr="005F70E9" w:rsidRDefault="00D71181" w:rsidP="00273209">
      <w:pPr>
        <w:pStyle w:val="ListParagraph"/>
        <w:numPr>
          <w:ilvl w:val="0"/>
          <w:numId w:val="10"/>
        </w:numPr>
        <w:rPr>
          <w:rFonts w:ascii="Arial" w:hAnsi="Arial" w:cs="Arial"/>
          <w:sz w:val="22"/>
          <w:szCs w:val="22"/>
        </w:rPr>
      </w:pPr>
      <w:r w:rsidRPr="005F70E9">
        <w:rPr>
          <w:rFonts w:ascii="Arial" w:hAnsi="Arial" w:cs="Arial"/>
          <w:sz w:val="22"/>
          <w:szCs w:val="22"/>
        </w:rPr>
        <w:lastRenderedPageBreak/>
        <w:t xml:space="preserve">Group Two </w:t>
      </w:r>
      <w:r w:rsidR="008954F0" w:rsidRPr="005F70E9">
        <w:rPr>
          <w:rFonts w:ascii="Arial" w:hAnsi="Arial" w:cs="Arial"/>
          <w:sz w:val="22"/>
          <w:szCs w:val="22"/>
        </w:rPr>
        <w:t>–</w:t>
      </w:r>
      <w:r w:rsidRPr="005F70E9">
        <w:rPr>
          <w:rFonts w:ascii="Arial" w:hAnsi="Arial" w:cs="Arial"/>
          <w:sz w:val="22"/>
          <w:szCs w:val="22"/>
        </w:rPr>
        <w:t xml:space="preserve"> </w:t>
      </w:r>
      <w:r w:rsidR="000E3752" w:rsidRPr="005F70E9">
        <w:rPr>
          <w:rFonts w:ascii="Arial" w:hAnsi="Arial" w:cs="Arial"/>
          <w:sz w:val="22"/>
          <w:szCs w:val="22"/>
        </w:rPr>
        <w:t xml:space="preserve">The </w:t>
      </w:r>
      <w:r w:rsidR="008954F0" w:rsidRPr="005F70E9">
        <w:rPr>
          <w:rFonts w:ascii="Arial" w:hAnsi="Arial" w:cs="Arial"/>
          <w:sz w:val="22"/>
          <w:szCs w:val="22"/>
        </w:rPr>
        <w:t xml:space="preserve">NARE </w:t>
      </w:r>
      <w:r w:rsidR="00900807" w:rsidRPr="005F70E9">
        <w:rPr>
          <w:rFonts w:ascii="Arial" w:hAnsi="Arial" w:cs="Arial"/>
          <w:sz w:val="22"/>
          <w:szCs w:val="22"/>
        </w:rPr>
        <w:t xml:space="preserve">(national association of regional employers) </w:t>
      </w:r>
      <w:r w:rsidR="008954F0" w:rsidRPr="005F70E9">
        <w:rPr>
          <w:rFonts w:ascii="Arial" w:hAnsi="Arial" w:cs="Arial"/>
          <w:sz w:val="22"/>
          <w:szCs w:val="22"/>
        </w:rPr>
        <w:t>workforce</w:t>
      </w:r>
      <w:r w:rsidR="00E12790" w:rsidRPr="005F70E9">
        <w:rPr>
          <w:rFonts w:ascii="Arial" w:hAnsi="Arial" w:cs="Arial"/>
          <w:sz w:val="22"/>
          <w:szCs w:val="22"/>
        </w:rPr>
        <w:t xml:space="preserve"> metrics</w:t>
      </w:r>
      <w:r w:rsidR="008954F0" w:rsidRPr="005F70E9">
        <w:rPr>
          <w:rFonts w:ascii="Arial" w:hAnsi="Arial" w:cs="Arial"/>
          <w:sz w:val="22"/>
          <w:szCs w:val="22"/>
        </w:rPr>
        <w:t xml:space="preserve"> </w:t>
      </w:r>
      <w:r w:rsidR="001C35F7" w:rsidRPr="005F70E9">
        <w:rPr>
          <w:rFonts w:ascii="Arial" w:hAnsi="Arial" w:cs="Arial"/>
          <w:sz w:val="22"/>
          <w:szCs w:val="22"/>
        </w:rPr>
        <w:t xml:space="preserve">group - </w:t>
      </w:r>
      <w:r w:rsidR="00293B4A" w:rsidRPr="005F70E9">
        <w:rPr>
          <w:rFonts w:ascii="Arial" w:hAnsi="Arial" w:cs="Arial"/>
          <w:sz w:val="22"/>
          <w:szCs w:val="22"/>
        </w:rPr>
        <w:t xml:space="preserve">Local government </w:t>
      </w:r>
      <w:r w:rsidR="00011454" w:rsidRPr="005F70E9">
        <w:rPr>
          <w:rFonts w:ascii="Arial" w:hAnsi="Arial" w:cs="Arial"/>
          <w:sz w:val="22"/>
          <w:szCs w:val="22"/>
        </w:rPr>
        <w:t xml:space="preserve">HR metrics potentially collected from all </w:t>
      </w:r>
      <w:r w:rsidR="003C6DC9" w:rsidRPr="005F70E9">
        <w:rPr>
          <w:rFonts w:ascii="Arial" w:hAnsi="Arial" w:cs="Arial"/>
          <w:sz w:val="22"/>
          <w:szCs w:val="22"/>
        </w:rPr>
        <w:t xml:space="preserve">317 </w:t>
      </w:r>
      <w:r w:rsidR="00CC03FB" w:rsidRPr="005F70E9">
        <w:rPr>
          <w:rFonts w:ascii="Arial" w:hAnsi="Arial" w:cs="Arial"/>
          <w:sz w:val="22"/>
          <w:szCs w:val="22"/>
        </w:rPr>
        <w:t>local authorities in England</w:t>
      </w:r>
      <w:r w:rsidR="00692335" w:rsidRPr="005F70E9">
        <w:rPr>
          <w:rFonts w:ascii="Arial" w:hAnsi="Arial" w:cs="Arial"/>
          <w:sz w:val="22"/>
          <w:szCs w:val="22"/>
        </w:rPr>
        <w:t xml:space="preserve"> covering</w:t>
      </w:r>
      <w:r w:rsidR="00E42B48" w:rsidRPr="005F70E9">
        <w:rPr>
          <w:rFonts w:ascii="Arial" w:hAnsi="Arial" w:cs="Arial"/>
          <w:sz w:val="22"/>
          <w:szCs w:val="22"/>
        </w:rPr>
        <w:t xml:space="preserve"> HR and</w:t>
      </w:r>
      <w:r w:rsidR="00692335" w:rsidRPr="005F70E9">
        <w:rPr>
          <w:rFonts w:ascii="Arial" w:hAnsi="Arial" w:cs="Arial"/>
          <w:sz w:val="22"/>
          <w:szCs w:val="22"/>
        </w:rPr>
        <w:t xml:space="preserve"> </w:t>
      </w:r>
      <w:r w:rsidR="007E39E8" w:rsidRPr="005F70E9">
        <w:rPr>
          <w:rFonts w:ascii="Arial" w:hAnsi="Arial" w:cs="Arial"/>
          <w:sz w:val="22"/>
          <w:szCs w:val="22"/>
        </w:rPr>
        <w:t>workforce capacity related survey information</w:t>
      </w:r>
    </w:p>
    <w:p w14:paraId="30AD562C" w14:textId="760E9B55" w:rsidR="00086B6A" w:rsidRPr="005F70E9" w:rsidRDefault="00F80929" w:rsidP="00F242E6">
      <w:pPr>
        <w:pStyle w:val="ListParagraph"/>
        <w:spacing w:line="276" w:lineRule="auto"/>
        <w:ind w:left="567"/>
        <w:contextualSpacing w:val="0"/>
        <w:rPr>
          <w:rFonts w:ascii="Arial" w:hAnsi="Arial" w:cs="Arial"/>
          <w:sz w:val="22"/>
          <w:szCs w:val="22"/>
        </w:rPr>
      </w:pPr>
      <w:r w:rsidRPr="005F70E9">
        <w:rPr>
          <w:rFonts w:ascii="Arial" w:hAnsi="Arial" w:cs="Arial"/>
          <w:sz w:val="22"/>
          <w:szCs w:val="22"/>
        </w:rPr>
        <w:t xml:space="preserve"> </w:t>
      </w:r>
      <w:r w:rsidR="007E39E8" w:rsidRPr="005F70E9">
        <w:rPr>
          <w:rFonts w:ascii="Arial" w:hAnsi="Arial" w:cs="Arial"/>
          <w:sz w:val="22"/>
          <w:szCs w:val="22"/>
        </w:rPr>
        <w:t xml:space="preserve"> </w:t>
      </w:r>
    </w:p>
    <w:p w14:paraId="1F67F3D7" w14:textId="77777777" w:rsidR="00206D90" w:rsidRPr="005F70E9" w:rsidRDefault="00293420"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The two separate</w:t>
      </w:r>
      <w:r w:rsidR="002948DD" w:rsidRPr="005F70E9">
        <w:rPr>
          <w:rFonts w:ascii="Arial" w:hAnsi="Arial" w:cs="Arial"/>
          <w:sz w:val="22"/>
          <w:szCs w:val="22"/>
        </w:rPr>
        <w:t xml:space="preserve"> groupings of HR related benchmark data have different funding models</w:t>
      </w:r>
      <w:r w:rsidR="00A47268" w:rsidRPr="005F70E9">
        <w:rPr>
          <w:rFonts w:ascii="Arial" w:hAnsi="Arial" w:cs="Arial"/>
          <w:sz w:val="22"/>
          <w:szCs w:val="22"/>
        </w:rPr>
        <w:t xml:space="preserve"> to cover</w:t>
      </w:r>
      <w:r w:rsidR="00631F89" w:rsidRPr="005F70E9">
        <w:rPr>
          <w:rFonts w:ascii="Arial" w:hAnsi="Arial" w:cs="Arial"/>
          <w:sz w:val="22"/>
          <w:szCs w:val="22"/>
        </w:rPr>
        <w:t xml:space="preserve"> the costs of service provision</w:t>
      </w:r>
      <w:r w:rsidR="00403848" w:rsidRPr="005F70E9">
        <w:rPr>
          <w:rFonts w:ascii="Arial" w:hAnsi="Arial" w:cs="Arial"/>
          <w:sz w:val="22"/>
          <w:szCs w:val="22"/>
        </w:rPr>
        <w:t xml:space="preserve"> – </w:t>
      </w:r>
    </w:p>
    <w:p w14:paraId="1AC70876" w14:textId="7BBEC11C" w:rsidR="00206D90" w:rsidRPr="005F70E9" w:rsidRDefault="00403848" w:rsidP="00273209">
      <w:pPr>
        <w:pStyle w:val="ListParagraph"/>
        <w:numPr>
          <w:ilvl w:val="0"/>
          <w:numId w:val="12"/>
        </w:numPr>
        <w:spacing w:line="276" w:lineRule="auto"/>
        <w:contextualSpacing w:val="0"/>
        <w:rPr>
          <w:rFonts w:ascii="Arial" w:hAnsi="Arial" w:cs="Arial"/>
          <w:sz w:val="22"/>
          <w:szCs w:val="22"/>
        </w:rPr>
      </w:pPr>
      <w:r w:rsidRPr="005F70E9">
        <w:rPr>
          <w:rFonts w:ascii="Arial" w:hAnsi="Arial" w:cs="Arial"/>
          <w:sz w:val="22"/>
          <w:szCs w:val="22"/>
        </w:rPr>
        <w:t>Group One</w:t>
      </w:r>
      <w:r w:rsidR="000E3752" w:rsidRPr="005F70E9">
        <w:rPr>
          <w:rFonts w:ascii="Arial" w:hAnsi="Arial" w:cs="Arial"/>
          <w:sz w:val="22"/>
          <w:szCs w:val="22"/>
        </w:rPr>
        <w:t xml:space="preserve"> – The HR metrics club - is</w:t>
      </w:r>
      <w:r w:rsidRPr="005F70E9">
        <w:rPr>
          <w:rFonts w:ascii="Arial" w:hAnsi="Arial" w:cs="Arial"/>
          <w:sz w:val="22"/>
          <w:szCs w:val="22"/>
        </w:rPr>
        <w:t xml:space="preserve"> a subscription based service </w:t>
      </w:r>
      <w:r w:rsidR="00D663B3" w:rsidRPr="005F70E9">
        <w:rPr>
          <w:rFonts w:ascii="Arial" w:hAnsi="Arial" w:cs="Arial"/>
          <w:sz w:val="22"/>
          <w:szCs w:val="22"/>
        </w:rPr>
        <w:t xml:space="preserve">that each contributing local authority </w:t>
      </w:r>
      <w:r w:rsidR="00E753A2" w:rsidRPr="005F70E9">
        <w:rPr>
          <w:rFonts w:ascii="Arial" w:hAnsi="Arial" w:cs="Arial"/>
          <w:sz w:val="22"/>
          <w:szCs w:val="22"/>
        </w:rPr>
        <w:t>pay dependant on their type</w:t>
      </w:r>
      <w:r w:rsidR="00E56511" w:rsidRPr="005F70E9">
        <w:rPr>
          <w:rFonts w:ascii="Arial" w:hAnsi="Arial" w:cs="Arial"/>
          <w:sz w:val="22"/>
          <w:szCs w:val="22"/>
        </w:rPr>
        <w:t xml:space="preserve"> of local authority</w:t>
      </w:r>
      <w:r w:rsidR="00206D90" w:rsidRPr="005F70E9">
        <w:rPr>
          <w:rFonts w:ascii="Arial" w:hAnsi="Arial" w:cs="Arial"/>
          <w:sz w:val="22"/>
          <w:szCs w:val="22"/>
        </w:rPr>
        <w:t>;</w:t>
      </w:r>
      <w:r w:rsidR="00392366" w:rsidRPr="005F70E9">
        <w:rPr>
          <w:rFonts w:ascii="Arial" w:hAnsi="Arial" w:cs="Arial"/>
          <w:sz w:val="22"/>
          <w:szCs w:val="22"/>
        </w:rPr>
        <w:t xml:space="preserve"> </w:t>
      </w:r>
      <w:r w:rsidRPr="005F70E9">
        <w:rPr>
          <w:rFonts w:ascii="Arial" w:hAnsi="Arial" w:cs="Arial"/>
          <w:sz w:val="22"/>
          <w:szCs w:val="22"/>
        </w:rPr>
        <w:t xml:space="preserve">and </w:t>
      </w:r>
    </w:p>
    <w:p w14:paraId="53C5554E" w14:textId="3E0E0FA5" w:rsidR="007E39E8" w:rsidRPr="005F70E9" w:rsidRDefault="00403848" w:rsidP="00273209">
      <w:pPr>
        <w:pStyle w:val="ListParagraph"/>
        <w:numPr>
          <w:ilvl w:val="0"/>
          <w:numId w:val="12"/>
        </w:numPr>
        <w:spacing w:line="276" w:lineRule="auto"/>
        <w:contextualSpacing w:val="0"/>
        <w:rPr>
          <w:rFonts w:ascii="Arial" w:hAnsi="Arial" w:cs="Arial"/>
          <w:sz w:val="22"/>
          <w:szCs w:val="22"/>
        </w:rPr>
      </w:pPr>
      <w:r w:rsidRPr="005F70E9">
        <w:rPr>
          <w:rFonts w:ascii="Arial" w:hAnsi="Arial" w:cs="Arial"/>
          <w:sz w:val="22"/>
          <w:szCs w:val="22"/>
        </w:rPr>
        <w:t xml:space="preserve">Group Two </w:t>
      </w:r>
      <w:r w:rsidR="00900807" w:rsidRPr="005F70E9">
        <w:rPr>
          <w:rFonts w:ascii="Arial" w:hAnsi="Arial" w:cs="Arial"/>
          <w:sz w:val="22"/>
          <w:szCs w:val="22"/>
        </w:rPr>
        <w:t xml:space="preserve">– The NARE </w:t>
      </w:r>
      <w:r w:rsidR="00673CEF" w:rsidRPr="005F70E9">
        <w:rPr>
          <w:rFonts w:ascii="Arial" w:hAnsi="Arial" w:cs="Arial"/>
          <w:sz w:val="22"/>
          <w:szCs w:val="22"/>
        </w:rPr>
        <w:t xml:space="preserve">workforce </w:t>
      </w:r>
      <w:r w:rsidR="00E12790" w:rsidRPr="005F70E9">
        <w:rPr>
          <w:rFonts w:ascii="Arial" w:hAnsi="Arial" w:cs="Arial"/>
          <w:sz w:val="22"/>
          <w:szCs w:val="22"/>
        </w:rPr>
        <w:t xml:space="preserve">metrics </w:t>
      </w:r>
      <w:r w:rsidR="00673CEF" w:rsidRPr="005F70E9">
        <w:rPr>
          <w:rFonts w:ascii="Arial" w:hAnsi="Arial" w:cs="Arial"/>
          <w:sz w:val="22"/>
          <w:szCs w:val="22"/>
        </w:rPr>
        <w:t xml:space="preserve">group </w:t>
      </w:r>
      <w:r w:rsidR="009A26D7" w:rsidRPr="005F70E9">
        <w:rPr>
          <w:rFonts w:ascii="Arial" w:hAnsi="Arial" w:cs="Arial"/>
          <w:sz w:val="22"/>
          <w:szCs w:val="22"/>
        </w:rPr>
        <w:t>–</w:t>
      </w:r>
      <w:r w:rsidR="00E12790" w:rsidRPr="005F70E9">
        <w:rPr>
          <w:rFonts w:ascii="Arial" w:hAnsi="Arial" w:cs="Arial"/>
          <w:sz w:val="22"/>
          <w:szCs w:val="22"/>
        </w:rPr>
        <w:t xml:space="preserve"> </w:t>
      </w:r>
      <w:r w:rsidR="00142270" w:rsidRPr="005F70E9">
        <w:rPr>
          <w:rFonts w:ascii="Arial" w:hAnsi="Arial" w:cs="Arial"/>
          <w:sz w:val="22"/>
          <w:szCs w:val="22"/>
        </w:rPr>
        <w:t>funding</w:t>
      </w:r>
      <w:r w:rsidR="009A26D7" w:rsidRPr="005F70E9">
        <w:rPr>
          <w:rFonts w:ascii="Arial" w:hAnsi="Arial" w:cs="Arial"/>
          <w:sz w:val="22"/>
          <w:szCs w:val="22"/>
        </w:rPr>
        <w:t xml:space="preserve"> is</w:t>
      </w:r>
      <w:r w:rsidR="00142270" w:rsidRPr="005F70E9">
        <w:rPr>
          <w:rFonts w:ascii="Arial" w:hAnsi="Arial" w:cs="Arial"/>
          <w:sz w:val="22"/>
          <w:szCs w:val="22"/>
        </w:rPr>
        <w:t xml:space="preserve"> from the local government association and regional employer or</w:t>
      </w:r>
      <w:r w:rsidR="00D663B3" w:rsidRPr="005F70E9">
        <w:rPr>
          <w:rFonts w:ascii="Arial" w:hAnsi="Arial" w:cs="Arial"/>
          <w:sz w:val="22"/>
          <w:szCs w:val="22"/>
        </w:rPr>
        <w:t>ganisations.</w:t>
      </w:r>
    </w:p>
    <w:p w14:paraId="23C0EE65" w14:textId="77777777" w:rsidR="00670D60" w:rsidRPr="005F70E9" w:rsidRDefault="00670D60" w:rsidP="00F242E6">
      <w:pPr>
        <w:spacing w:line="276" w:lineRule="auto"/>
        <w:rPr>
          <w:rFonts w:ascii="Arial" w:hAnsi="Arial" w:cs="Arial"/>
          <w:sz w:val="22"/>
          <w:szCs w:val="22"/>
        </w:rPr>
      </w:pPr>
    </w:p>
    <w:p w14:paraId="1BCB03B3" w14:textId="78A9476F" w:rsidR="008C0306" w:rsidRPr="005F70E9" w:rsidRDefault="00D43167"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The following organisations </w:t>
      </w:r>
      <w:r w:rsidR="009176B5" w:rsidRPr="005F70E9">
        <w:rPr>
          <w:rFonts w:ascii="Arial" w:hAnsi="Arial" w:cs="Arial"/>
          <w:sz w:val="22"/>
          <w:szCs w:val="22"/>
        </w:rPr>
        <w:t>will have access and utilise the information available</w:t>
      </w:r>
    </w:p>
    <w:p w14:paraId="272CE402" w14:textId="24D0D4F7" w:rsidR="00795CE7" w:rsidRPr="005F70E9" w:rsidRDefault="00795CE7" w:rsidP="00273209">
      <w:pPr>
        <w:pStyle w:val="ListParagraph"/>
        <w:numPr>
          <w:ilvl w:val="0"/>
          <w:numId w:val="8"/>
        </w:numPr>
        <w:spacing w:line="276" w:lineRule="auto"/>
        <w:ind w:left="1276" w:hanging="567"/>
        <w:contextualSpacing w:val="0"/>
        <w:rPr>
          <w:rFonts w:ascii="Arial" w:hAnsi="Arial" w:cs="Arial"/>
          <w:sz w:val="22"/>
          <w:szCs w:val="22"/>
        </w:rPr>
      </w:pPr>
      <w:r w:rsidRPr="005F70E9">
        <w:rPr>
          <w:rFonts w:ascii="Arial" w:hAnsi="Arial" w:cs="Arial"/>
          <w:sz w:val="22"/>
          <w:szCs w:val="22"/>
        </w:rPr>
        <w:t xml:space="preserve">Local authority Regional Employer Organisations </w:t>
      </w:r>
    </w:p>
    <w:p w14:paraId="7FBB41C3" w14:textId="3D584FA4" w:rsidR="0010483C" w:rsidRPr="005F70E9" w:rsidRDefault="0010483C" w:rsidP="00273209">
      <w:pPr>
        <w:pStyle w:val="ListParagraph"/>
        <w:numPr>
          <w:ilvl w:val="0"/>
          <w:numId w:val="8"/>
        </w:numPr>
        <w:spacing w:line="276" w:lineRule="auto"/>
        <w:ind w:left="1276" w:hanging="567"/>
        <w:contextualSpacing w:val="0"/>
        <w:rPr>
          <w:rFonts w:ascii="Arial" w:hAnsi="Arial" w:cs="Arial"/>
          <w:sz w:val="22"/>
          <w:szCs w:val="22"/>
        </w:rPr>
      </w:pPr>
      <w:r w:rsidRPr="005F70E9">
        <w:rPr>
          <w:rFonts w:ascii="Arial" w:hAnsi="Arial" w:cs="Arial"/>
          <w:sz w:val="22"/>
          <w:szCs w:val="22"/>
        </w:rPr>
        <w:t>Local</w:t>
      </w:r>
      <w:r w:rsidR="00BF02C3" w:rsidRPr="005F70E9">
        <w:rPr>
          <w:rFonts w:ascii="Arial" w:hAnsi="Arial" w:cs="Arial"/>
          <w:sz w:val="22"/>
          <w:szCs w:val="22"/>
        </w:rPr>
        <w:t xml:space="preserve"> </w:t>
      </w:r>
      <w:r w:rsidR="00325854" w:rsidRPr="005F70E9">
        <w:rPr>
          <w:rFonts w:ascii="Arial" w:hAnsi="Arial" w:cs="Arial"/>
          <w:sz w:val="22"/>
          <w:szCs w:val="22"/>
        </w:rPr>
        <w:t xml:space="preserve">Government Association </w:t>
      </w:r>
    </w:p>
    <w:p w14:paraId="33F8DE71" w14:textId="7C3767D2" w:rsidR="00336CA9" w:rsidRPr="005F70E9" w:rsidRDefault="00795CE7" w:rsidP="00273209">
      <w:pPr>
        <w:pStyle w:val="ListParagraph"/>
        <w:numPr>
          <w:ilvl w:val="0"/>
          <w:numId w:val="8"/>
        </w:numPr>
        <w:spacing w:line="276" w:lineRule="auto"/>
        <w:ind w:left="1276" w:hanging="567"/>
        <w:contextualSpacing w:val="0"/>
        <w:rPr>
          <w:rFonts w:ascii="Arial" w:hAnsi="Arial" w:cs="Arial"/>
          <w:sz w:val="22"/>
          <w:szCs w:val="22"/>
        </w:rPr>
      </w:pPr>
      <w:r w:rsidRPr="005F70E9">
        <w:rPr>
          <w:rFonts w:ascii="Arial" w:hAnsi="Arial" w:cs="Arial"/>
          <w:sz w:val="22"/>
          <w:szCs w:val="22"/>
        </w:rPr>
        <w:t>L</w:t>
      </w:r>
      <w:r w:rsidR="009C2D67" w:rsidRPr="005F70E9">
        <w:rPr>
          <w:rFonts w:ascii="Arial" w:hAnsi="Arial" w:cs="Arial"/>
          <w:sz w:val="22"/>
          <w:szCs w:val="22"/>
        </w:rPr>
        <w:t xml:space="preserve">ocal authorities </w:t>
      </w:r>
      <w:r w:rsidR="009B591E" w:rsidRPr="005F70E9">
        <w:rPr>
          <w:rFonts w:ascii="Arial" w:hAnsi="Arial" w:cs="Arial"/>
          <w:sz w:val="22"/>
          <w:szCs w:val="22"/>
        </w:rPr>
        <w:t>across England</w:t>
      </w:r>
    </w:p>
    <w:p w14:paraId="7AC67D16" w14:textId="77777777" w:rsidR="00060A70" w:rsidRPr="005F70E9" w:rsidRDefault="00060A70" w:rsidP="00060A70">
      <w:pPr>
        <w:spacing w:line="276" w:lineRule="auto"/>
        <w:rPr>
          <w:rFonts w:ascii="Arial" w:hAnsi="Arial" w:cs="Arial"/>
          <w:sz w:val="22"/>
          <w:szCs w:val="22"/>
        </w:rPr>
      </w:pPr>
    </w:p>
    <w:p w14:paraId="147D0F01" w14:textId="77777777" w:rsidR="00F30D7E" w:rsidRPr="005F70E9" w:rsidRDefault="00F30D7E" w:rsidP="00805706">
      <w:pPr>
        <w:spacing w:line="276" w:lineRule="auto"/>
        <w:ind w:left="567" w:hanging="567"/>
        <w:rPr>
          <w:rFonts w:ascii="Arial" w:hAnsi="Arial" w:cs="Arial"/>
          <w:sz w:val="22"/>
          <w:szCs w:val="22"/>
        </w:rPr>
      </w:pPr>
    </w:p>
    <w:p w14:paraId="1CB54559" w14:textId="5A9779DC" w:rsidR="00F30D7E" w:rsidRPr="005F70E9" w:rsidRDefault="00F30D7E"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The online application is required to be operational for use from 1 April 20</w:t>
      </w:r>
      <w:r w:rsidR="008133C0" w:rsidRPr="005F70E9">
        <w:rPr>
          <w:rFonts w:ascii="Arial" w:hAnsi="Arial" w:cs="Arial"/>
          <w:sz w:val="22"/>
          <w:szCs w:val="22"/>
        </w:rPr>
        <w:t>2</w:t>
      </w:r>
      <w:r w:rsidR="00670D60" w:rsidRPr="005F70E9">
        <w:rPr>
          <w:rFonts w:ascii="Arial" w:hAnsi="Arial" w:cs="Arial"/>
          <w:sz w:val="22"/>
          <w:szCs w:val="22"/>
        </w:rPr>
        <w:t>4</w:t>
      </w:r>
      <w:r w:rsidRPr="005F70E9">
        <w:rPr>
          <w:rFonts w:ascii="Arial" w:hAnsi="Arial" w:cs="Arial"/>
          <w:sz w:val="22"/>
          <w:szCs w:val="22"/>
        </w:rPr>
        <w:t xml:space="preserve"> with a</w:t>
      </w:r>
      <w:r w:rsidR="0046456B" w:rsidRPr="005F70E9">
        <w:rPr>
          <w:rFonts w:ascii="Arial" w:hAnsi="Arial" w:cs="Arial"/>
          <w:sz w:val="22"/>
          <w:szCs w:val="22"/>
        </w:rPr>
        <w:t xml:space="preserve"> contract period of three years</w:t>
      </w:r>
      <w:r w:rsidR="00714D92">
        <w:rPr>
          <w:rFonts w:ascii="Arial" w:hAnsi="Arial" w:cs="Arial"/>
          <w:sz w:val="22"/>
          <w:szCs w:val="22"/>
        </w:rPr>
        <w:t xml:space="preserve"> until </w:t>
      </w:r>
      <w:r w:rsidR="00C06E29">
        <w:rPr>
          <w:rFonts w:ascii="Arial" w:hAnsi="Arial" w:cs="Arial"/>
          <w:sz w:val="22"/>
          <w:szCs w:val="22"/>
        </w:rPr>
        <w:t>31 March 2027</w:t>
      </w:r>
      <w:r w:rsidR="0046456B" w:rsidRPr="005F70E9">
        <w:rPr>
          <w:rFonts w:ascii="Arial" w:hAnsi="Arial" w:cs="Arial"/>
          <w:sz w:val="22"/>
          <w:szCs w:val="22"/>
        </w:rPr>
        <w:t>. T</w:t>
      </w:r>
      <w:r w:rsidRPr="005F70E9">
        <w:rPr>
          <w:rFonts w:ascii="Arial" w:hAnsi="Arial" w:cs="Arial"/>
          <w:sz w:val="22"/>
          <w:szCs w:val="22"/>
        </w:rPr>
        <w:t xml:space="preserve">here will be an option to extend this end date by </w:t>
      </w:r>
      <w:r w:rsidR="00042F7E" w:rsidRPr="005F70E9">
        <w:rPr>
          <w:rFonts w:ascii="Arial" w:hAnsi="Arial" w:cs="Arial"/>
          <w:sz w:val="22"/>
          <w:szCs w:val="22"/>
        </w:rPr>
        <w:t>one (</w:t>
      </w:r>
      <w:r w:rsidRPr="005F70E9">
        <w:rPr>
          <w:rFonts w:ascii="Arial" w:hAnsi="Arial" w:cs="Arial"/>
          <w:sz w:val="22"/>
          <w:szCs w:val="22"/>
        </w:rPr>
        <w:t>1</w:t>
      </w:r>
      <w:r w:rsidR="00042F7E" w:rsidRPr="005F70E9">
        <w:rPr>
          <w:rFonts w:ascii="Arial" w:hAnsi="Arial" w:cs="Arial"/>
          <w:sz w:val="22"/>
          <w:szCs w:val="22"/>
        </w:rPr>
        <w:t>)</w:t>
      </w:r>
      <w:r w:rsidRPr="005F70E9">
        <w:rPr>
          <w:rFonts w:ascii="Arial" w:hAnsi="Arial" w:cs="Arial"/>
          <w:sz w:val="22"/>
          <w:szCs w:val="22"/>
        </w:rPr>
        <w:t xml:space="preserve"> year plus </w:t>
      </w:r>
      <w:r w:rsidR="00042F7E" w:rsidRPr="005F70E9">
        <w:rPr>
          <w:rFonts w:ascii="Arial" w:hAnsi="Arial" w:cs="Arial"/>
          <w:sz w:val="22"/>
          <w:szCs w:val="22"/>
        </w:rPr>
        <w:t>one</w:t>
      </w:r>
      <w:r w:rsidR="008133C0" w:rsidRPr="005F70E9">
        <w:rPr>
          <w:rFonts w:ascii="Arial" w:hAnsi="Arial" w:cs="Arial"/>
          <w:sz w:val="22"/>
          <w:szCs w:val="22"/>
        </w:rPr>
        <w:t xml:space="preserve"> further</w:t>
      </w:r>
      <w:r w:rsidRPr="005F70E9">
        <w:rPr>
          <w:rFonts w:ascii="Arial" w:hAnsi="Arial" w:cs="Arial"/>
          <w:sz w:val="22"/>
          <w:szCs w:val="22"/>
        </w:rPr>
        <w:t xml:space="preserve"> year.</w:t>
      </w:r>
    </w:p>
    <w:p w14:paraId="713232B5" w14:textId="77777777" w:rsidR="00C61C31" w:rsidRPr="005F70E9" w:rsidRDefault="00C61C31" w:rsidP="00805706">
      <w:pPr>
        <w:spacing w:line="276" w:lineRule="auto"/>
        <w:ind w:left="567" w:hanging="567"/>
        <w:rPr>
          <w:rFonts w:ascii="Arial" w:hAnsi="Arial" w:cs="Arial"/>
          <w:color w:val="333333"/>
          <w:sz w:val="22"/>
          <w:szCs w:val="22"/>
          <w:shd w:val="clear" w:color="auto" w:fill="FFFFFF"/>
        </w:rPr>
      </w:pPr>
    </w:p>
    <w:p w14:paraId="2DD03F9E" w14:textId="77777777" w:rsidR="00A75B42" w:rsidRPr="005F70E9" w:rsidRDefault="00A75B42" w:rsidP="00805706">
      <w:pPr>
        <w:spacing w:after="120" w:line="276" w:lineRule="auto"/>
        <w:ind w:left="567" w:hanging="567"/>
        <w:rPr>
          <w:rFonts w:ascii="Arial" w:hAnsi="Arial" w:cs="Arial"/>
          <w:b/>
          <w:sz w:val="22"/>
          <w:szCs w:val="22"/>
          <w:u w:val="single"/>
        </w:rPr>
      </w:pPr>
      <w:r w:rsidRPr="005F70E9">
        <w:rPr>
          <w:rFonts w:ascii="Arial" w:hAnsi="Arial" w:cs="Arial"/>
          <w:b/>
          <w:sz w:val="22"/>
          <w:szCs w:val="22"/>
          <w:u w:val="single"/>
        </w:rPr>
        <w:t>Background</w:t>
      </w:r>
    </w:p>
    <w:p w14:paraId="29255F99" w14:textId="77777777" w:rsidR="00614899" w:rsidRPr="005F70E9" w:rsidRDefault="00614899" w:rsidP="00805706">
      <w:pPr>
        <w:pStyle w:val="ListParagraph"/>
        <w:spacing w:line="276" w:lineRule="auto"/>
        <w:ind w:left="567" w:hanging="567"/>
        <w:contextualSpacing w:val="0"/>
        <w:rPr>
          <w:rFonts w:ascii="Arial" w:hAnsi="Arial" w:cs="Arial"/>
          <w:sz w:val="22"/>
          <w:szCs w:val="22"/>
        </w:rPr>
      </w:pPr>
    </w:p>
    <w:p w14:paraId="19D14A33" w14:textId="448E6FB0" w:rsidR="00F30D7E" w:rsidRPr="005F70E9" w:rsidRDefault="0046456B"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The HR Metrics </w:t>
      </w:r>
      <w:r w:rsidR="00F35A02" w:rsidRPr="005F70E9">
        <w:rPr>
          <w:rFonts w:ascii="Arial" w:hAnsi="Arial" w:cs="Arial"/>
          <w:sz w:val="22"/>
          <w:szCs w:val="22"/>
        </w:rPr>
        <w:t xml:space="preserve">Club was started </w:t>
      </w:r>
      <w:r w:rsidR="00320492" w:rsidRPr="005F70E9">
        <w:rPr>
          <w:rFonts w:ascii="Arial" w:hAnsi="Arial" w:cs="Arial"/>
          <w:sz w:val="22"/>
          <w:szCs w:val="22"/>
        </w:rPr>
        <w:t xml:space="preserve">by the London boroughs </w:t>
      </w:r>
      <w:r w:rsidR="00B5183E" w:rsidRPr="005F70E9">
        <w:rPr>
          <w:rFonts w:ascii="Arial" w:hAnsi="Arial" w:cs="Arial"/>
          <w:sz w:val="22"/>
          <w:szCs w:val="22"/>
        </w:rPr>
        <w:t xml:space="preserve">as a collective group with London Councils providing an HR </w:t>
      </w:r>
      <w:r w:rsidR="0086158D" w:rsidRPr="005F70E9">
        <w:rPr>
          <w:rFonts w:ascii="Arial" w:hAnsi="Arial" w:cs="Arial"/>
          <w:sz w:val="22"/>
          <w:szCs w:val="22"/>
        </w:rPr>
        <w:t>m</w:t>
      </w:r>
      <w:r w:rsidR="00B5183E" w:rsidRPr="005F70E9">
        <w:rPr>
          <w:rFonts w:ascii="Arial" w:hAnsi="Arial" w:cs="Arial"/>
          <w:sz w:val="22"/>
          <w:szCs w:val="22"/>
        </w:rPr>
        <w:t xml:space="preserve">etrics service </w:t>
      </w:r>
      <w:r w:rsidR="00C2326A" w:rsidRPr="005F70E9">
        <w:rPr>
          <w:rFonts w:ascii="Arial" w:hAnsi="Arial" w:cs="Arial"/>
          <w:sz w:val="22"/>
          <w:szCs w:val="22"/>
        </w:rPr>
        <w:t>that the London boroughs pay for via a subscription each year.  This s</w:t>
      </w:r>
      <w:r w:rsidRPr="005F70E9">
        <w:rPr>
          <w:rFonts w:ascii="Arial" w:hAnsi="Arial" w:cs="Arial"/>
          <w:sz w:val="22"/>
          <w:szCs w:val="22"/>
        </w:rPr>
        <w:t xml:space="preserve">ervice has been </w:t>
      </w:r>
      <w:r w:rsidR="00F30D7E" w:rsidRPr="005F70E9">
        <w:rPr>
          <w:rFonts w:ascii="Arial" w:hAnsi="Arial" w:cs="Arial"/>
          <w:sz w:val="22"/>
          <w:szCs w:val="22"/>
        </w:rPr>
        <w:t>providing benchmarking surveys to the 3</w:t>
      </w:r>
      <w:r w:rsidR="004C33F5" w:rsidRPr="005F70E9">
        <w:rPr>
          <w:rFonts w:ascii="Arial" w:hAnsi="Arial" w:cs="Arial"/>
          <w:sz w:val="22"/>
          <w:szCs w:val="22"/>
        </w:rPr>
        <w:t>2</w:t>
      </w:r>
      <w:r w:rsidR="00F30D7E" w:rsidRPr="005F70E9">
        <w:rPr>
          <w:rFonts w:ascii="Arial" w:hAnsi="Arial" w:cs="Arial"/>
          <w:sz w:val="22"/>
          <w:szCs w:val="22"/>
        </w:rPr>
        <w:t xml:space="preserve"> London boroughs</w:t>
      </w:r>
      <w:r w:rsidR="004C33F5" w:rsidRPr="005F70E9">
        <w:rPr>
          <w:rFonts w:ascii="Arial" w:hAnsi="Arial" w:cs="Arial"/>
          <w:sz w:val="22"/>
          <w:szCs w:val="22"/>
        </w:rPr>
        <w:t xml:space="preserve"> and City of London (33 in total) </w:t>
      </w:r>
      <w:r w:rsidR="00F30D7E" w:rsidRPr="005F70E9">
        <w:rPr>
          <w:rFonts w:ascii="Arial" w:hAnsi="Arial" w:cs="Arial"/>
          <w:sz w:val="22"/>
          <w:szCs w:val="22"/>
        </w:rPr>
        <w:t xml:space="preserve">for over </w:t>
      </w:r>
      <w:r w:rsidR="00416F81" w:rsidRPr="005F70E9">
        <w:rPr>
          <w:rFonts w:ascii="Arial" w:hAnsi="Arial" w:cs="Arial"/>
          <w:sz w:val="22"/>
          <w:szCs w:val="22"/>
        </w:rPr>
        <w:t>20</w:t>
      </w:r>
      <w:r w:rsidR="00F30D7E" w:rsidRPr="005F70E9">
        <w:rPr>
          <w:rFonts w:ascii="Arial" w:hAnsi="Arial" w:cs="Arial"/>
          <w:sz w:val="22"/>
          <w:szCs w:val="22"/>
        </w:rPr>
        <w:t xml:space="preserve"> years. The surveys were expanded in number and type </w:t>
      </w:r>
      <w:r w:rsidR="008133C0" w:rsidRPr="005F70E9">
        <w:rPr>
          <w:rFonts w:ascii="Arial" w:hAnsi="Arial" w:cs="Arial"/>
          <w:sz w:val="22"/>
          <w:szCs w:val="22"/>
        </w:rPr>
        <w:t xml:space="preserve">several </w:t>
      </w:r>
      <w:r w:rsidR="00F30D7E" w:rsidRPr="005F70E9">
        <w:rPr>
          <w:rFonts w:ascii="Arial" w:hAnsi="Arial" w:cs="Arial"/>
          <w:sz w:val="22"/>
          <w:szCs w:val="22"/>
        </w:rPr>
        <w:t>years ago when</w:t>
      </w:r>
      <w:r w:rsidRPr="005F70E9">
        <w:rPr>
          <w:rFonts w:ascii="Arial" w:hAnsi="Arial" w:cs="Arial"/>
          <w:sz w:val="22"/>
          <w:szCs w:val="22"/>
        </w:rPr>
        <w:t xml:space="preserve"> the service procured a sub-contractor to provide an </w:t>
      </w:r>
      <w:r w:rsidR="00F30D7E" w:rsidRPr="005F70E9">
        <w:rPr>
          <w:rFonts w:ascii="Arial" w:hAnsi="Arial" w:cs="Arial"/>
          <w:sz w:val="22"/>
          <w:szCs w:val="22"/>
        </w:rPr>
        <w:t xml:space="preserve">online application to help </w:t>
      </w:r>
      <w:r w:rsidRPr="005F70E9">
        <w:rPr>
          <w:rFonts w:ascii="Arial" w:hAnsi="Arial" w:cs="Arial"/>
          <w:sz w:val="22"/>
          <w:szCs w:val="22"/>
        </w:rPr>
        <w:t>conduct</w:t>
      </w:r>
      <w:r w:rsidR="00F30D7E" w:rsidRPr="005F70E9">
        <w:rPr>
          <w:rFonts w:ascii="Arial" w:hAnsi="Arial" w:cs="Arial"/>
          <w:sz w:val="22"/>
          <w:szCs w:val="22"/>
        </w:rPr>
        <w:t xml:space="preserve"> the surveys and </w:t>
      </w:r>
      <w:r w:rsidRPr="005F70E9">
        <w:rPr>
          <w:rFonts w:ascii="Arial" w:hAnsi="Arial" w:cs="Arial"/>
          <w:sz w:val="22"/>
          <w:szCs w:val="22"/>
        </w:rPr>
        <w:t xml:space="preserve">produce a wider, </w:t>
      </w:r>
      <w:r w:rsidR="00F30D7E" w:rsidRPr="005F70E9">
        <w:rPr>
          <w:rFonts w:ascii="Arial" w:hAnsi="Arial" w:cs="Arial"/>
          <w:sz w:val="22"/>
          <w:szCs w:val="22"/>
        </w:rPr>
        <w:t>more comprehensive</w:t>
      </w:r>
      <w:r w:rsidRPr="005F70E9">
        <w:rPr>
          <w:rFonts w:ascii="Arial" w:hAnsi="Arial" w:cs="Arial"/>
          <w:sz w:val="22"/>
          <w:szCs w:val="22"/>
        </w:rPr>
        <w:t>, set of results</w:t>
      </w:r>
      <w:r w:rsidR="00F30D7E" w:rsidRPr="005F70E9">
        <w:rPr>
          <w:rFonts w:ascii="Arial" w:hAnsi="Arial" w:cs="Arial"/>
          <w:sz w:val="22"/>
          <w:szCs w:val="22"/>
        </w:rPr>
        <w:t xml:space="preserve"> outputs.</w:t>
      </w:r>
    </w:p>
    <w:p w14:paraId="0D18434C" w14:textId="77777777" w:rsidR="00F175CF" w:rsidRPr="005F70E9" w:rsidRDefault="00F175CF" w:rsidP="00805706">
      <w:pPr>
        <w:pStyle w:val="ListParagraph"/>
        <w:spacing w:line="276" w:lineRule="auto"/>
        <w:ind w:left="567" w:hanging="567"/>
        <w:contextualSpacing w:val="0"/>
        <w:rPr>
          <w:rFonts w:ascii="Arial" w:hAnsi="Arial" w:cs="Arial"/>
          <w:sz w:val="22"/>
          <w:szCs w:val="22"/>
        </w:rPr>
      </w:pPr>
    </w:p>
    <w:p w14:paraId="78C0FED6" w14:textId="7A8F1964" w:rsidR="00614899" w:rsidRPr="005F70E9" w:rsidRDefault="00F175CF"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In the last </w:t>
      </w:r>
      <w:r w:rsidR="0062504F" w:rsidRPr="005F70E9">
        <w:rPr>
          <w:rFonts w:ascii="Arial" w:hAnsi="Arial" w:cs="Arial"/>
          <w:sz w:val="22"/>
          <w:szCs w:val="22"/>
        </w:rPr>
        <w:t xml:space="preserve">few </w:t>
      </w:r>
      <w:r w:rsidRPr="005F70E9">
        <w:rPr>
          <w:rFonts w:ascii="Arial" w:hAnsi="Arial" w:cs="Arial"/>
          <w:sz w:val="22"/>
          <w:szCs w:val="22"/>
        </w:rPr>
        <w:t>year</w:t>
      </w:r>
      <w:r w:rsidR="00604277" w:rsidRPr="005F70E9">
        <w:rPr>
          <w:rFonts w:ascii="Arial" w:hAnsi="Arial" w:cs="Arial"/>
          <w:sz w:val="22"/>
          <w:szCs w:val="22"/>
        </w:rPr>
        <w:t xml:space="preserve">s the </w:t>
      </w:r>
      <w:r w:rsidR="00E90185" w:rsidRPr="005F70E9">
        <w:rPr>
          <w:rFonts w:ascii="Arial" w:hAnsi="Arial" w:cs="Arial"/>
          <w:sz w:val="22"/>
          <w:szCs w:val="22"/>
        </w:rPr>
        <w:t xml:space="preserve">HR Metrics Club </w:t>
      </w:r>
      <w:r w:rsidR="00604277" w:rsidRPr="005F70E9">
        <w:rPr>
          <w:rFonts w:ascii="Arial" w:hAnsi="Arial" w:cs="Arial"/>
          <w:sz w:val="22"/>
          <w:szCs w:val="22"/>
        </w:rPr>
        <w:t>service has also been offered</w:t>
      </w:r>
      <w:r w:rsidR="00350F6F" w:rsidRPr="005F70E9">
        <w:rPr>
          <w:rFonts w:ascii="Arial" w:hAnsi="Arial" w:cs="Arial"/>
          <w:sz w:val="22"/>
          <w:szCs w:val="22"/>
        </w:rPr>
        <w:t xml:space="preserve"> </w:t>
      </w:r>
      <w:r w:rsidRPr="005F70E9">
        <w:rPr>
          <w:rFonts w:ascii="Arial" w:hAnsi="Arial" w:cs="Arial"/>
          <w:sz w:val="22"/>
          <w:szCs w:val="22"/>
        </w:rPr>
        <w:t>to other UK regional employers</w:t>
      </w:r>
      <w:r w:rsidR="008027E8" w:rsidRPr="005F70E9">
        <w:rPr>
          <w:rFonts w:ascii="Arial" w:hAnsi="Arial" w:cs="Arial"/>
          <w:sz w:val="22"/>
          <w:szCs w:val="22"/>
        </w:rPr>
        <w:t xml:space="preserve"> and has grown </w:t>
      </w:r>
      <w:r w:rsidR="006623DF" w:rsidRPr="005F70E9">
        <w:rPr>
          <w:rFonts w:ascii="Arial" w:hAnsi="Arial" w:cs="Arial"/>
          <w:sz w:val="22"/>
          <w:szCs w:val="22"/>
        </w:rPr>
        <w:t>with subscribing local authorit</w:t>
      </w:r>
      <w:r w:rsidR="00E006A4" w:rsidRPr="005F70E9">
        <w:rPr>
          <w:rFonts w:ascii="Arial" w:hAnsi="Arial" w:cs="Arial"/>
          <w:sz w:val="22"/>
          <w:szCs w:val="22"/>
        </w:rPr>
        <w:t>ies in the following numbers</w:t>
      </w:r>
      <w:r w:rsidR="00572003" w:rsidRPr="005F70E9">
        <w:rPr>
          <w:rFonts w:ascii="Arial" w:hAnsi="Arial" w:cs="Arial"/>
          <w:sz w:val="22"/>
          <w:szCs w:val="22"/>
        </w:rPr>
        <w:t xml:space="preserve"> from different regions</w:t>
      </w:r>
      <w:r w:rsidR="00E006A4" w:rsidRPr="005F70E9">
        <w:rPr>
          <w:rFonts w:ascii="Arial" w:hAnsi="Arial" w:cs="Arial"/>
          <w:sz w:val="22"/>
          <w:szCs w:val="22"/>
        </w:rPr>
        <w:t xml:space="preserve"> - </w:t>
      </w:r>
      <w:r w:rsidR="004E3497" w:rsidRPr="005F70E9">
        <w:rPr>
          <w:rFonts w:ascii="Arial" w:hAnsi="Arial" w:cs="Arial"/>
          <w:sz w:val="22"/>
          <w:szCs w:val="22"/>
        </w:rPr>
        <w:t>3</w:t>
      </w:r>
      <w:r w:rsidR="00095C24">
        <w:rPr>
          <w:rFonts w:ascii="Arial" w:hAnsi="Arial" w:cs="Arial"/>
          <w:sz w:val="22"/>
          <w:szCs w:val="22"/>
        </w:rPr>
        <w:t>2</w:t>
      </w:r>
      <w:r w:rsidR="004E3497" w:rsidRPr="005F70E9">
        <w:rPr>
          <w:rFonts w:ascii="Arial" w:hAnsi="Arial" w:cs="Arial"/>
          <w:sz w:val="22"/>
          <w:szCs w:val="22"/>
        </w:rPr>
        <w:t xml:space="preserve"> local authorities in West Midlands; 1</w:t>
      </w:r>
      <w:r w:rsidR="00095C24">
        <w:rPr>
          <w:rFonts w:ascii="Arial" w:hAnsi="Arial" w:cs="Arial"/>
          <w:sz w:val="22"/>
          <w:szCs w:val="22"/>
        </w:rPr>
        <w:t>8</w:t>
      </w:r>
      <w:r w:rsidR="004E3497" w:rsidRPr="005F70E9">
        <w:rPr>
          <w:rFonts w:ascii="Arial" w:hAnsi="Arial" w:cs="Arial"/>
          <w:sz w:val="22"/>
          <w:szCs w:val="22"/>
        </w:rPr>
        <w:t xml:space="preserve"> in South East and 1</w:t>
      </w:r>
      <w:r w:rsidR="00095C24">
        <w:rPr>
          <w:rFonts w:ascii="Arial" w:hAnsi="Arial" w:cs="Arial"/>
          <w:sz w:val="22"/>
          <w:szCs w:val="22"/>
        </w:rPr>
        <w:t>6</w:t>
      </w:r>
      <w:r w:rsidR="004E3497" w:rsidRPr="005F70E9">
        <w:rPr>
          <w:rFonts w:ascii="Arial" w:hAnsi="Arial" w:cs="Arial"/>
          <w:sz w:val="22"/>
          <w:szCs w:val="22"/>
        </w:rPr>
        <w:t xml:space="preserve"> in East of England</w:t>
      </w:r>
      <w:r w:rsidR="00C8545E" w:rsidRPr="005F70E9">
        <w:rPr>
          <w:rFonts w:ascii="Arial" w:hAnsi="Arial" w:cs="Arial"/>
          <w:sz w:val="22"/>
          <w:szCs w:val="22"/>
        </w:rPr>
        <w:t xml:space="preserve">.  In addition local authorities </w:t>
      </w:r>
      <w:r w:rsidR="00A57CF1" w:rsidRPr="005F70E9">
        <w:rPr>
          <w:rFonts w:ascii="Arial" w:hAnsi="Arial" w:cs="Arial"/>
          <w:sz w:val="22"/>
          <w:szCs w:val="22"/>
        </w:rPr>
        <w:t xml:space="preserve">from the North West and South West regions </w:t>
      </w:r>
      <w:r w:rsidR="00C8545E" w:rsidRPr="005F70E9">
        <w:rPr>
          <w:rFonts w:ascii="Arial" w:hAnsi="Arial" w:cs="Arial"/>
          <w:sz w:val="22"/>
          <w:szCs w:val="22"/>
        </w:rPr>
        <w:t xml:space="preserve">have expressed </w:t>
      </w:r>
      <w:r w:rsidR="00A57CF1" w:rsidRPr="005F70E9">
        <w:rPr>
          <w:rFonts w:ascii="Arial" w:hAnsi="Arial" w:cs="Arial"/>
          <w:sz w:val="22"/>
          <w:szCs w:val="22"/>
        </w:rPr>
        <w:t>interest in joining.</w:t>
      </w:r>
    </w:p>
    <w:p w14:paraId="322FE5B3" w14:textId="77777777" w:rsidR="00614899" w:rsidRPr="005F70E9" w:rsidRDefault="00614899" w:rsidP="005437A2">
      <w:pPr>
        <w:spacing w:line="276" w:lineRule="auto"/>
        <w:rPr>
          <w:rFonts w:ascii="Arial" w:hAnsi="Arial" w:cs="Arial"/>
          <w:sz w:val="22"/>
          <w:szCs w:val="22"/>
        </w:rPr>
      </w:pPr>
    </w:p>
    <w:p w14:paraId="728BD878" w14:textId="6748B889" w:rsidR="00614899" w:rsidRPr="005F70E9" w:rsidRDefault="00614899" w:rsidP="00273209">
      <w:pPr>
        <w:pStyle w:val="ListParagraph"/>
        <w:numPr>
          <w:ilvl w:val="0"/>
          <w:numId w:val="3"/>
        </w:numPr>
        <w:spacing w:line="276" w:lineRule="auto"/>
        <w:ind w:left="567" w:hanging="567"/>
        <w:rPr>
          <w:rFonts w:ascii="Arial" w:hAnsi="Arial" w:cs="Arial"/>
          <w:sz w:val="22"/>
          <w:szCs w:val="22"/>
        </w:rPr>
      </w:pPr>
      <w:r w:rsidRPr="005F70E9">
        <w:rPr>
          <w:rFonts w:ascii="Arial" w:hAnsi="Arial" w:cs="Arial"/>
          <w:sz w:val="22"/>
          <w:szCs w:val="22"/>
        </w:rPr>
        <w:t xml:space="preserve">The </w:t>
      </w:r>
      <w:r w:rsidR="005437A2" w:rsidRPr="005F70E9">
        <w:rPr>
          <w:rFonts w:ascii="Arial" w:hAnsi="Arial" w:cs="Arial"/>
          <w:sz w:val="22"/>
          <w:szCs w:val="22"/>
        </w:rPr>
        <w:t xml:space="preserve">HR Metrics club </w:t>
      </w:r>
      <w:r w:rsidRPr="005F70E9">
        <w:rPr>
          <w:rFonts w:ascii="Arial" w:hAnsi="Arial" w:cs="Arial"/>
          <w:sz w:val="22"/>
          <w:szCs w:val="22"/>
        </w:rPr>
        <w:t xml:space="preserve">currently </w:t>
      </w:r>
      <w:r w:rsidR="004422E2" w:rsidRPr="005F70E9">
        <w:rPr>
          <w:rFonts w:ascii="Arial" w:hAnsi="Arial" w:cs="Arial"/>
          <w:sz w:val="22"/>
          <w:szCs w:val="22"/>
        </w:rPr>
        <w:t xml:space="preserve">collects information on </w:t>
      </w:r>
      <w:r w:rsidRPr="005F70E9">
        <w:rPr>
          <w:rFonts w:ascii="Arial" w:hAnsi="Arial" w:cs="Arial"/>
          <w:sz w:val="22"/>
          <w:szCs w:val="22"/>
        </w:rPr>
        <w:t>1</w:t>
      </w:r>
      <w:r w:rsidR="002011E6" w:rsidRPr="005F70E9">
        <w:rPr>
          <w:rFonts w:ascii="Arial" w:hAnsi="Arial" w:cs="Arial"/>
          <w:sz w:val="22"/>
          <w:szCs w:val="22"/>
        </w:rPr>
        <w:t>3</w:t>
      </w:r>
      <w:r w:rsidRPr="005F70E9">
        <w:rPr>
          <w:rFonts w:ascii="Arial" w:hAnsi="Arial" w:cs="Arial"/>
          <w:sz w:val="22"/>
          <w:szCs w:val="22"/>
        </w:rPr>
        <w:t xml:space="preserve"> core surveys, each of which has a high response rate, highlighting the value given to the</w:t>
      </w:r>
      <w:r w:rsidR="004422E2" w:rsidRPr="005F70E9">
        <w:rPr>
          <w:rFonts w:ascii="Arial" w:hAnsi="Arial" w:cs="Arial"/>
          <w:sz w:val="22"/>
          <w:szCs w:val="22"/>
        </w:rPr>
        <w:t xml:space="preserve"> benchmarking data</w:t>
      </w:r>
      <w:r w:rsidRPr="005F70E9">
        <w:rPr>
          <w:rFonts w:ascii="Arial" w:hAnsi="Arial" w:cs="Arial"/>
          <w:sz w:val="22"/>
          <w:szCs w:val="22"/>
        </w:rPr>
        <w:t xml:space="preserve"> by the participating authorities</w:t>
      </w:r>
      <w:r w:rsidR="00640A33" w:rsidRPr="005F70E9">
        <w:rPr>
          <w:rFonts w:ascii="Arial" w:hAnsi="Arial" w:cs="Arial"/>
          <w:sz w:val="22"/>
          <w:szCs w:val="22"/>
        </w:rPr>
        <w:t xml:space="preserve">. </w:t>
      </w:r>
      <w:r w:rsidRPr="005F70E9">
        <w:rPr>
          <w:rFonts w:ascii="Arial" w:hAnsi="Arial" w:cs="Arial"/>
          <w:sz w:val="22"/>
          <w:szCs w:val="22"/>
        </w:rPr>
        <w:t xml:space="preserve"> </w:t>
      </w:r>
    </w:p>
    <w:p w14:paraId="79FC68A1" w14:textId="77777777" w:rsidR="00614899" w:rsidRPr="005F70E9" w:rsidRDefault="00614899" w:rsidP="00805706">
      <w:pPr>
        <w:pStyle w:val="ListParagraph"/>
        <w:spacing w:line="276" w:lineRule="auto"/>
        <w:ind w:left="567" w:hanging="567"/>
        <w:rPr>
          <w:rFonts w:ascii="Arial" w:hAnsi="Arial" w:cs="Arial"/>
          <w:sz w:val="22"/>
          <w:szCs w:val="22"/>
        </w:rPr>
      </w:pPr>
    </w:p>
    <w:p w14:paraId="6346DE33" w14:textId="77777777" w:rsidR="0046456B" w:rsidRPr="005F70E9" w:rsidRDefault="00F30D7E"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The </w:t>
      </w:r>
      <w:r w:rsidR="0046456B" w:rsidRPr="005F70E9">
        <w:rPr>
          <w:rFonts w:ascii="Arial" w:hAnsi="Arial" w:cs="Arial"/>
          <w:sz w:val="22"/>
          <w:szCs w:val="22"/>
        </w:rPr>
        <w:t>S</w:t>
      </w:r>
      <w:r w:rsidRPr="005F70E9">
        <w:rPr>
          <w:rFonts w:ascii="Arial" w:hAnsi="Arial" w:cs="Arial"/>
          <w:sz w:val="22"/>
          <w:szCs w:val="22"/>
        </w:rPr>
        <w:t xml:space="preserve">ervice continues to adapt to the changing needs of </w:t>
      </w:r>
      <w:r w:rsidR="00640A33" w:rsidRPr="005F70E9">
        <w:rPr>
          <w:rFonts w:ascii="Arial" w:hAnsi="Arial" w:cs="Arial"/>
          <w:sz w:val="22"/>
          <w:szCs w:val="22"/>
        </w:rPr>
        <w:t>its subscribing users</w:t>
      </w:r>
      <w:r w:rsidR="0072576A" w:rsidRPr="005F70E9">
        <w:rPr>
          <w:rFonts w:ascii="Arial" w:hAnsi="Arial" w:cs="Arial"/>
          <w:sz w:val="22"/>
          <w:szCs w:val="22"/>
        </w:rPr>
        <w:t xml:space="preserve">, therefore, </w:t>
      </w:r>
      <w:r w:rsidRPr="005F70E9">
        <w:rPr>
          <w:rFonts w:ascii="Arial" w:hAnsi="Arial" w:cs="Arial"/>
          <w:sz w:val="22"/>
          <w:szCs w:val="22"/>
        </w:rPr>
        <w:t>new surveys or changes to existing surveys</w:t>
      </w:r>
      <w:r w:rsidR="0072576A" w:rsidRPr="005F70E9">
        <w:rPr>
          <w:rFonts w:ascii="Arial" w:hAnsi="Arial" w:cs="Arial"/>
          <w:sz w:val="22"/>
          <w:szCs w:val="22"/>
        </w:rPr>
        <w:t xml:space="preserve"> may be required</w:t>
      </w:r>
      <w:r w:rsidRPr="005F70E9">
        <w:rPr>
          <w:rFonts w:ascii="Arial" w:hAnsi="Arial" w:cs="Arial"/>
          <w:sz w:val="22"/>
          <w:szCs w:val="22"/>
        </w:rPr>
        <w:t xml:space="preserve">. </w:t>
      </w:r>
    </w:p>
    <w:p w14:paraId="30C73228" w14:textId="77777777" w:rsidR="00640A33" w:rsidRPr="005F70E9" w:rsidRDefault="00640A33" w:rsidP="00805706">
      <w:pPr>
        <w:spacing w:line="276" w:lineRule="auto"/>
        <w:ind w:left="567" w:hanging="567"/>
        <w:rPr>
          <w:rFonts w:ascii="Arial" w:hAnsi="Arial" w:cs="Arial"/>
          <w:sz w:val="22"/>
          <w:szCs w:val="22"/>
        </w:rPr>
      </w:pPr>
    </w:p>
    <w:p w14:paraId="50ECF43A" w14:textId="77777777" w:rsidR="003671E4" w:rsidRDefault="00322BA7" w:rsidP="00273209">
      <w:pPr>
        <w:pStyle w:val="ListParagraph"/>
        <w:numPr>
          <w:ilvl w:val="0"/>
          <w:numId w:val="3"/>
        </w:numPr>
        <w:spacing w:line="276" w:lineRule="auto"/>
        <w:ind w:left="567" w:hanging="567"/>
        <w:rPr>
          <w:rFonts w:ascii="Arial" w:hAnsi="Arial" w:cs="Arial"/>
          <w:sz w:val="22"/>
          <w:szCs w:val="22"/>
        </w:rPr>
      </w:pPr>
      <w:r>
        <w:rPr>
          <w:rFonts w:ascii="Arial" w:hAnsi="Arial" w:cs="Arial"/>
          <w:sz w:val="22"/>
          <w:szCs w:val="22"/>
        </w:rPr>
        <w:t>In the last twelve months o</w:t>
      </w:r>
      <w:r w:rsidR="008A3B67" w:rsidRPr="008A3B67">
        <w:rPr>
          <w:rFonts w:ascii="Arial" w:hAnsi="Arial" w:cs="Arial"/>
          <w:sz w:val="22"/>
          <w:szCs w:val="22"/>
        </w:rPr>
        <w:t xml:space="preserve">fficers from </w:t>
      </w:r>
      <w:r>
        <w:rPr>
          <w:rFonts w:ascii="Arial" w:hAnsi="Arial" w:cs="Arial"/>
          <w:sz w:val="22"/>
          <w:szCs w:val="22"/>
        </w:rPr>
        <w:t xml:space="preserve">NARE </w:t>
      </w:r>
      <w:r w:rsidR="008A3B67" w:rsidRPr="008A3B67">
        <w:rPr>
          <w:rFonts w:ascii="Arial" w:hAnsi="Arial" w:cs="Arial"/>
          <w:sz w:val="22"/>
          <w:szCs w:val="22"/>
        </w:rPr>
        <w:t xml:space="preserve">the National Association of Regional Employers for England have </w:t>
      </w:r>
      <w:r w:rsidR="0060572A">
        <w:rPr>
          <w:rFonts w:ascii="Arial" w:hAnsi="Arial" w:cs="Arial"/>
          <w:sz w:val="22"/>
          <w:szCs w:val="22"/>
        </w:rPr>
        <w:t xml:space="preserve">worked </w:t>
      </w:r>
      <w:r w:rsidR="008A3B67" w:rsidRPr="008A3B67">
        <w:rPr>
          <w:rFonts w:ascii="Arial" w:hAnsi="Arial" w:cs="Arial"/>
          <w:sz w:val="22"/>
          <w:szCs w:val="22"/>
        </w:rPr>
        <w:t xml:space="preserve">with LGA </w:t>
      </w:r>
      <w:r w:rsidR="0060572A">
        <w:rPr>
          <w:rFonts w:ascii="Arial" w:hAnsi="Arial" w:cs="Arial"/>
          <w:sz w:val="22"/>
          <w:szCs w:val="22"/>
        </w:rPr>
        <w:t xml:space="preserve">(Local Government Association) </w:t>
      </w:r>
      <w:r w:rsidR="008A3B67" w:rsidRPr="008A3B67">
        <w:rPr>
          <w:rFonts w:ascii="Arial" w:hAnsi="Arial" w:cs="Arial"/>
          <w:sz w:val="22"/>
          <w:szCs w:val="22"/>
        </w:rPr>
        <w:t>and DLUHC</w:t>
      </w:r>
      <w:r w:rsidR="0060572A">
        <w:rPr>
          <w:rFonts w:ascii="Arial" w:hAnsi="Arial" w:cs="Arial"/>
          <w:sz w:val="22"/>
          <w:szCs w:val="22"/>
        </w:rPr>
        <w:t xml:space="preserve"> (Department for Levelling Up, Housing &amp; Communities) </w:t>
      </w:r>
      <w:r w:rsidR="008A3B67" w:rsidRPr="008A3B67">
        <w:rPr>
          <w:rFonts w:ascii="Arial" w:hAnsi="Arial" w:cs="Arial"/>
          <w:sz w:val="22"/>
          <w:szCs w:val="22"/>
        </w:rPr>
        <w:t>colleagues</w:t>
      </w:r>
      <w:r w:rsidR="00B74A1E">
        <w:rPr>
          <w:rFonts w:ascii="Arial" w:hAnsi="Arial" w:cs="Arial"/>
          <w:sz w:val="22"/>
          <w:szCs w:val="22"/>
        </w:rPr>
        <w:t xml:space="preserve"> to develop </w:t>
      </w:r>
      <w:r w:rsidR="00267DD1">
        <w:rPr>
          <w:rFonts w:ascii="Arial" w:hAnsi="Arial" w:cs="Arial"/>
          <w:sz w:val="22"/>
          <w:szCs w:val="22"/>
        </w:rPr>
        <w:lastRenderedPageBreak/>
        <w:t xml:space="preserve">some </w:t>
      </w:r>
      <w:r w:rsidR="009B591E" w:rsidRPr="005F70E9">
        <w:rPr>
          <w:rFonts w:ascii="Arial" w:hAnsi="Arial" w:cs="Arial"/>
          <w:sz w:val="22"/>
          <w:szCs w:val="22"/>
        </w:rPr>
        <w:t>core workforce metrics information</w:t>
      </w:r>
      <w:r w:rsidR="00D92031">
        <w:rPr>
          <w:rFonts w:ascii="Arial" w:hAnsi="Arial" w:cs="Arial"/>
          <w:sz w:val="22"/>
          <w:szCs w:val="22"/>
        </w:rPr>
        <w:t xml:space="preserve"> that </w:t>
      </w:r>
      <w:r w:rsidR="00267DD1">
        <w:rPr>
          <w:rFonts w:ascii="Arial" w:hAnsi="Arial" w:cs="Arial"/>
          <w:sz w:val="22"/>
          <w:szCs w:val="22"/>
        </w:rPr>
        <w:t>wi</w:t>
      </w:r>
      <w:r w:rsidR="009B591E" w:rsidRPr="005F70E9">
        <w:rPr>
          <w:rFonts w:ascii="Arial" w:hAnsi="Arial" w:cs="Arial"/>
          <w:sz w:val="22"/>
          <w:szCs w:val="22"/>
        </w:rPr>
        <w:t>ll be collected</w:t>
      </w:r>
      <w:r w:rsidR="001D16A1">
        <w:rPr>
          <w:rFonts w:ascii="Arial" w:hAnsi="Arial" w:cs="Arial"/>
          <w:sz w:val="22"/>
          <w:szCs w:val="22"/>
        </w:rPr>
        <w:t xml:space="preserve"> and used by all English local authorities.  </w:t>
      </w:r>
      <w:bookmarkStart w:id="0" w:name="_Hlk148103170"/>
      <w:r w:rsidR="00FF59D1">
        <w:rPr>
          <w:rFonts w:ascii="Arial" w:hAnsi="Arial" w:cs="Arial"/>
          <w:sz w:val="22"/>
          <w:szCs w:val="22"/>
        </w:rPr>
        <w:t xml:space="preserve">Going forward there </w:t>
      </w:r>
      <w:r w:rsidR="003671E4">
        <w:rPr>
          <w:rFonts w:ascii="Arial" w:hAnsi="Arial" w:cs="Arial"/>
          <w:sz w:val="22"/>
          <w:szCs w:val="22"/>
        </w:rPr>
        <w:t xml:space="preserve">is </w:t>
      </w:r>
      <w:r w:rsidR="00E2078A">
        <w:rPr>
          <w:rFonts w:ascii="Arial" w:hAnsi="Arial" w:cs="Arial"/>
          <w:sz w:val="22"/>
          <w:szCs w:val="22"/>
        </w:rPr>
        <w:t xml:space="preserve">scope to expand </w:t>
      </w:r>
      <w:r w:rsidR="00F906F4">
        <w:rPr>
          <w:rFonts w:ascii="Arial" w:hAnsi="Arial" w:cs="Arial"/>
          <w:sz w:val="22"/>
          <w:szCs w:val="22"/>
        </w:rPr>
        <w:t>th</w:t>
      </w:r>
      <w:r w:rsidR="00015900">
        <w:rPr>
          <w:rFonts w:ascii="Arial" w:hAnsi="Arial" w:cs="Arial"/>
          <w:sz w:val="22"/>
          <w:szCs w:val="22"/>
        </w:rPr>
        <w:t>is core data set and link into, provide and utilise LGA workforce survey</w:t>
      </w:r>
      <w:r w:rsidR="00211577">
        <w:rPr>
          <w:rFonts w:ascii="Arial" w:hAnsi="Arial" w:cs="Arial"/>
          <w:sz w:val="22"/>
          <w:szCs w:val="22"/>
        </w:rPr>
        <w:t xml:space="preserve"> data</w:t>
      </w:r>
      <w:bookmarkEnd w:id="0"/>
      <w:r w:rsidR="00211577">
        <w:rPr>
          <w:rFonts w:ascii="Arial" w:hAnsi="Arial" w:cs="Arial"/>
          <w:sz w:val="22"/>
          <w:szCs w:val="22"/>
        </w:rPr>
        <w:t xml:space="preserve">.  </w:t>
      </w:r>
    </w:p>
    <w:p w14:paraId="2D623534" w14:textId="77777777" w:rsidR="003671E4" w:rsidRPr="003671E4" w:rsidRDefault="003671E4" w:rsidP="003671E4">
      <w:pPr>
        <w:pStyle w:val="ListParagraph"/>
        <w:rPr>
          <w:rFonts w:ascii="Arial" w:hAnsi="Arial" w:cs="Arial"/>
          <w:sz w:val="22"/>
          <w:szCs w:val="22"/>
        </w:rPr>
      </w:pPr>
    </w:p>
    <w:p w14:paraId="62C79C8F" w14:textId="77777777" w:rsidR="00C76112" w:rsidRPr="005F70E9" w:rsidRDefault="00C76112" w:rsidP="00B17A36">
      <w:pPr>
        <w:spacing w:before="20" w:after="20"/>
        <w:rPr>
          <w:rFonts w:ascii="Arial" w:hAnsi="Arial" w:cs="Arial"/>
          <w:sz w:val="22"/>
          <w:szCs w:val="22"/>
        </w:rPr>
      </w:pPr>
    </w:p>
    <w:p w14:paraId="1ECE06BF" w14:textId="77777777" w:rsidR="0072576A" w:rsidRPr="005F70E9" w:rsidRDefault="00A75B42" w:rsidP="0072576A">
      <w:pPr>
        <w:spacing w:after="120"/>
        <w:rPr>
          <w:rFonts w:ascii="Arial" w:hAnsi="Arial" w:cs="Arial"/>
          <w:b/>
          <w:sz w:val="22"/>
          <w:szCs w:val="22"/>
          <w:u w:val="single"/>
        </w:rPr>
      </w:pPr>
      <w:r w:rsidRPr="005F70E9">
        <w:rPr>
          <w:rFonts w:ascii="Arial" w:hAnsi="Arial" w:cs="Arial"/>
          <w:b/>
          <w:sz w:val="22"/>
          <w:szCs w:val="22"/>
          <w:u w:val="single"/>
        </w:rPr>
        <w:t>Objectives</w:t>
      </w:r>
      <w:r w:rsidR="00EA7062" w:rsidRPr="005F70E9">
        <w:rPr>
          <w:rFonts w:ascii="Arial" w:hAnsi="Arial" w:cs="Arial"/>
          <w:b/>
          <w:sz w:val="22"/>
          <w:szCs w:val="22"/>
          <w:u w:val="single"/>
        </w:rPr>
        <w:t xml:space="preserve"> </w:t>
      </w:r>
    </w:p>
    <w:p w14:paraId="5A37D1D8" w14:textId="312E1A71" w:rsidR="005C32D9" w:rsidRPr="00ED2D5B" w:rsidRDefault="00F30D7E" w:rsidP="00273209">
      <w:pPr>
        <w:pStyle w:val="ListParagraph"/>
        <w:numPr>
          <w:ilvl w:val="0"/>
          <w:numId w:val="3"/>
        </w:numPr>
        <w:spacing w:line="276" w:lineRule="auto"/>
        <w:ind w:left="567" w:hanging="567"/>
        <w:contextualSpacing w:val="0"/>
        <w:rPr>
          <w:rFonts w:ascii="Arial" w:hAnsi="Arial" w:cs="Arial"/>
          <w:sz w:val="22"/>
          <w:szCs w:val="22"/>
        </w:rPr>
      </w:pPr>
      <w:r w:rsidRPr="00ED2D5B">
        <w:rPr>
          <w:rFonts w:ascii="Arial" w:hAnsi="Arial" w:cs="Arial"/>
          <w:sz w:val="22"/>
          <w:szCs w:val="22"/>
        </w:rPr>
        <w:t xml:space="preserve">The </w:t>
      </w:r>
      <w:r w:rsidR="00AB7725" w:rsidRPr="00ED2D5B">
        <w:rPr>
          <w:rFonts w:ascii="Arial" w:hAnsi="Arial" w:cs="Arial"/>
          <w:sz w:val="22"/>
          <w:szCs w:val="22"/>
        </w:rPr>
        <w:t>overall objective is to deliver an online platform/website that allows users to upload data directly and download summary outputs.</w:t>
      </w:r>
      <w:r w:rsidR="00ED2D5B" w:rsidRPr="00ED2D5B">
        <w:rPr>
          <w:rFonts w:ascii="Arial" w:hAnsi="Arial" w:cs="Arial"/>
          <w:sz w:val="22"/>
          <w:szCs w:val="22"/>
        </w:rPr>
        <w:t xml:space="preserve"> </w:t>
      </w:r>
      <w:r w:rsidR="00DF4049" w:rsidRPr="00ED2D5B">
        <w:rPr>
          <w:rFonts w:ascii="Arial" w:hAnsi="Arial" w:cs="Arial"/>
          <w:sz w:val="22"/>
          <w:szCs w:val="22"/>
        </w:rPr>
        <w:t>Other key object</w:t>
      </w:r>
      <w:r w:rsidR="005C32D9" w:rsidRPr="00ED2D5B">
        <w:rPr>
          <w:rFonts w:ascii="Arial" w:hAnsi="Arial" w:cs="Arial"/>
          <w:sz w:val="22"/>
          <w:szCs w:val="22"/>
        </w:rPr>
        <w:t>ives include:</w:t>
      </w:r>
    </w:p>
    <w:p w14:paraId="2A7A259C" w14:textId="77777777" w:rsidR="005C32D9" w:rsidRPr="005F70E9" w:rsidRDefault="005C32D9" w:rsidP="00F242E6">
      <w:pPr>
        <w:pStyle w:val="ListParagraph"/>
        <w:rPr>
          <w:rFonts w:ascii="Arial" w:hAnsi="Arial" w:cs="Arial"/>
          <w:sz w:val="22"/>
          <w:szCs w:val="22"/>
        </w:rPr>
      </w:pPr>
    </w:p>
    <w:p w14:paraId="5851A521" w14:textId="3B9AE8C8" w:rsidR="003A6955" w:rsidRPr="005F70E9" w:rsidRDefault="003A6955" w:rsidP="00273209">
      <w:pPr>
        <w:pStyle w:val="ListParagraph"/>
        <w:numPr>
          <w:ilvl w:val="0"/>
          <w:numId w:val="9"/>
        </w:numPr>
        <w:spacing w:line="276" w:lineRule="auto"/>
        <w:rPr>
          <w:rFonts w:ascii="Arial" w:hAnsi="Arial" w:cs="Arial"/>
          <w:sz w:val="22"/>
          <w:szCs w:val="22"/>
        </w:rPr>
      </w:pPr>
      <w:r w:rsidRPr="005F70E9">
        <w:rPr>
          <w:rFonts w:ascii="Arial" w:hAnsi="Arial" w:cs="Arial"/>
          <w:sz w:val="22"/>
          <w:szCs w:val="22"/>
        </w:rPr>
        <w:t>Data Analysis: Analy</w:t>
      </w:r>
      <w:r w:rsidR="005C32D9" w:rsidRPr="005F70E9">
        <w:rPr>
          <w:rFonts w:ascii="Arial" w:hAnsi="Arial" w:cs="Arial"/>
          <w:sz w:val="22"/>
          <w:szCs w:val="22"/>
        </w:rPr>
        <w:t>s</w:t>
      </w:r>
      <w:r w:rsidRPr="005F70E9">
        <w:rPr>
          <w:rFonts w:ascii="Arial" w:hAnsi="Arial" w:cs="Arial"/>
          <w:sz w:val="22"/>
          <w:szCs w:val="22"/>
        </w:rPr>
        <w:t xml:space="preserve">e HR data to provide insights and key metrics that </w:t>
      </w:r>
      <w:r w:rsidR="00FA5500" w:rsidRPr="005F70E9">
        <w:rPr>
          <w:rFonts w:ascii="Arial" w:hAnsi="Arial" w:cs="Arial"/>
          <w:sz w:val="22"/>
          <w:szCs w:val="22"/>
        </w:rPr>
        <w:t xml:space="preserve">when compared with other councils data </w:t>
      </w:r>
      <w:r w:rsidRPr="005F70E9">
        <w:rPr>
          <w:rFonts w:ascii="Arial" w:hAnsi="Arial" w:cs="Arial"/>
          <w:sz w:val="22"/>
          <w:szCs w:val="22"/>
        </w:rPr>
        <w:t>aid in decision-making and strategic planning</w:t>
      </w:r>
      <w:r w:rsidR="00F943CE" w:rsidRPr="005F70E9">
        <w:rPr>
          <w:rFonts w:ascii="Arial" w:hAnsi="Arial" w:cs="Arial"/>
          <w:sz w:val="22"/>
          <w:szCs w:val="22"/>
        </w:rPr>
        <w:t xml:space="preserve">. </w:t>
      </w:r>
      <w:r w:rsidRPr="005F70E9">
        <w:rPr>
          <w:rFonts w:ascii="Arial" w:hAnsi="Arial" w:cs="Arial"/>
          <w:sz w:val="22"/>
          <w:szCs w:val="22"/>
        </w:rPr>
        <w:t xml:space="preserve"> </w:t>
      </w:r>
    </w:p>
    <w:p w14:paraId="63D1BED0" w14:textId="714831CA" w:rsidR="00360CB2" w:rsidRDefault="003A6955" w:rsidP="00273209">
      <w:pPr>
        <w:pStyle w:val="ListParagraph"/>
        <w:numPr>
          <w:ilvl w:val="0"/>
          <w:numId w:val="9"/>
        </w:numPr>
        <w:spacing w:line="276" w:lineRule="auto"/>
        <w:rPr>
          <w:rFonts w:ascii="Arial" w:hAnsi="Arial" w:cs="Arial"/>
          <w:sz w:val="22"/>
          <w:szCs w:val="22"/>
        </w:rPr>
      </w:pPr>
      <w:r w:rsidRPr="005F70E9">
        <w:rPr>
          <w:rFonts w:ascii="Arial" w:hAnsi="Arial" w:cs="Arial"/>
          <w:sz w:val="22"/>
          <w:szCs w:val="22"/>
        </w:rPr>
        <w:t xml:space="preserve">Reporting: Generate customizable and interactive reports and dashboards to track key </w:t>
      </w:r>
      <w:r w:rsidR="00F943CE" w:rsidRPr="005F70E9">
        <w:rPr>
          <w:rFonts w:ascii="Arial" w:hAnsi="Arial" w:cs="Arial"/>
          <w:sz w:val="22"/>
          <w:szCs w:val="22"/>
        </w:rPr>
        <w:t xml:space="preserve">workforce/ </w:t>
      </w:r>
      <w:r w:rsidRPr="005F70E9">
        <w:rPr>
          <w:rFonts w:ascii="Arial" w:hAnsi="Arial" w:cs="Arial"/>
          <w:sz w:val="22"/>
          <w:szCs w:val="22"/>
        </w:rPr>
        <w:t>HR metrics and trends.</w:t>
      </w:r>
    </w:p>
    <w:p w14:paraId="29DE371E" w14:textId="77777777" w:rsidR="00775E95" w:rsidRPr="00ED2D5B" w:rsidRDefault="00775E95" w:rsidP="00775E95">
      <w:pPr>
        <w:pStyle w:val="ListParagraph"/>
        <w:spacing w:line="276" w:lineRule="auto"/>
        <w:ind w:left="927"/>
        <w:rPr>
          <w:rFonts w:ascii="Arial" w:hAnsi="Arial" w:cs="Arial"/>
          <w:sz w:val="22"/>
          <w:szCs w:val="22"/>
        </w:rPr>
      </w:pPr>
    </w:p>
    <w:p w14:paraId="2B8280EA" w14:textId="3BD3A484" w:rsidR="003C3B98" w:rsidRPr="005F70E9" w:rsidRDefault="00203CA6"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We are </w:t>
      </w:r>
      <w:r w:rsidR="009411F4" w:rsidRPr="005F70E9">
        <w:rPr>
          <w:rFonts w:ascii="Arial" w:hAnsi="Arial" w:cs="Arial"/>
          <w:sz w:val="22"/>
          <w:szCs w:val="22"/>
        </w:rPr>
        <w:t xml:space="preserve">looking for a service provider that has the ethos of working with us as a partner, rather </w:t>
      </w:r>
      <w:r w:rsidR="00FD6802">
        <w:rPr>
          <w:rFonts w:ascii="Arial" w:hAnsi="Arial" w:cs="Arial"/>
          <w:sz w:val="22"/>
          <w:szCs w:val="22"/>
        </w:rPr>
        <w:t xml:space="preserve">than </w:t>
      </w:r>
      <w:r w:rsidR="009411F4" w:rsidRPr="005F70E9">
        <w:rPr>
          <w:rFonts w:ascii="Arial" w:hAnsi="Arial" w:cs="Arial"/>
          <w:sz w:val="22"/>
          <w:szCs w:val="22"/>
        </w:rPr>
        <w:t xml:space="preserve">merely </w:t>
      </w:r>
      <w:r w:rsidR="00ED2D5B">
        <w:rPr>
          <w:rFonts w:ascii="Arial" w:hAnsi="Arial" w:cs="Arial"/>
          <w:sz w:val="22"/>
          <w:szCs w:val="22"/>
        </w:rPr>
        <w:t xml:space="preserve">be </w:t>
      </w:r>
      <w:r w:rsidR="009411F4" w:rsidRPr="005F70E9">
        <w:rPr>
          <w:rFonts w:ascii="Arial" w:hAnsi="Arial" w:cs="Arial"/>
          <w:sz w:val="22"/>
          <w:szCs w:val="22"/>
        </w:rPr>
        <w:t xml:space="preserve">a provider of a fixed service/ product.  We want a provider that has a disposition toward enhancement and development of the </w:t>
      </w:r>
      <w:r w:rsidR="001B21E9" w:rsidRPr="005F70E9">
        <w:rPr>
          <w:rFonts w:ascii="Arial" w:hAnsi="Arial" w:cs="Arial"/>
          <w:sz w:val="22"/>
          <w:szCs w:val="22"/>
        </w:rPr>
        <w:t xml:space="preserve">service </w:t>
      </w:r>
      <w:r w:rsidR="00DC1D1E">
        <w:rPr>
          <w:rFonts w:ascii="Arial" w:hAnsi="Arial" w:cs="Arial"/>
          <w:sz w:val="22"/>
          <w:szCs w:val="22"/>
        </w:rPr>
        <w:t>as part of the core service offerin</w:t>
      </w:r>
      <w:r w:rsidR="00085AB3">
        <w:rPr>
          <w:rFonts w:ascii="Arial" w:hAnsi="Arial" w:cs="Arial"/>
          <w:sz w:val="22"/>
          <w:szCs w:val="22"/>
        </w:rPr>
        <w:t xml:space="preserve">g, without recourse to </w:t>
      </w:r>
      <w:r w:rsidR="009411F4" w:rsidRPr="005F70E9">
        <w:rPr>
          <w:rFonts w:ascii="Arial" w:hAnsi="Arial" w:cs="Arial"/>
          <w:sz w:val="22"/>
          <w:szCs w:val="22"/>
        </w:rPr>
        <w:t xml:space="preserve">formal variations to the contract and price.  </w:t>
      </w:r>
    </w:p>
    <w:p w14:paraId="48986A3F" w14:textId="77777777" w:rsidR="003C3B98" w:rsidRPr="005F70E9" w:rsidRDefault="003C3B98" w:rsidP="00F242E6">
      <w:pPr>
        <w:pStyle w:val="ListParagraph"/>
        <w:rPr>
          <w:rFonts w:ascii="Arial" w:hAnsi="Arial" w:cs="Arial"/>
          <w:sz w:val="22"/>
          <w:szCs w:val="22"/>
        </w:rPr>
      </w:pPr>
    </w:p>
    <w:p w14:paraId="009211D9" w14:textId="56C88F1C" w:rsidR="00360CB2" w:rsidRPr="005F70E9" w:rsidRDefault="00333780"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 xml:space="preserve">We recognise that time and cost can be involved in the development </w:t>
      </w:r>
      <w:r w:rsidR="005F232B" w:rsidRPr="005F70E9">
        <w:rPr>
          <w:rFonts w:ascii="Arial" w:hAnsi="Arial" w:cs="Arial"/>
          <w:sz w:val="22"/>
          <w:szCs w:val="22"/>
        </w:rPr>
        <w:t>of amended or new survey requirements</w:t>
      </w:r>
      <w:r w:rsidR="00181739" w:rsidRPr="005F70E9">
        <w:rPr>
          <w:rFonts w:ascii="Arial" w:hAnsi="Arial" w:cs="Arial"/>
          <w:sz w:val="22"/>
          <w:szCs w:val="22"/>
        </w:rPr>
        <w:t xml:space="preserve">.  </w:t>
      </w:r>
      <w:r w:rsidR="009411F4" w:rsidRPr="005F70E9">
        <w:rPr>
          <w:rFonts w:ascii="Arial" w:hAnsi="Arial" w:cs="Arial"/>
          <w:sz w:val="22"/>
          <w:szCs w:val="22"/>
        </w:rPr>
        <w:t>Whilst</w:t>
      </w:r>
      <w:r w:rsidR="00B70C6A" w:rsidRPr="005F70E9">
        <w:rPr>
          <w:rFonts w:ascii="Arial" w:hAnsi="Arial" w:cs="Arial"/>
          <w:sz w:val="22"/>
          <w:szCs w:val="22"/>
        </w:rPr>
        <w:t xml:space="preserve"> </w:t>
      </w:r>
      <w:r w:rsidR="009411F4" w:rsidRPr="005F70E9">
        <w:rPr>
          <w:rFonts w:ascii="Arial" w:hAnsi="Arial" w:cs="Arial"/>
          <w:sz w:val="22"/>
          <w:szCs w:val="22"/>
        </w:rPr>
        <w:t>significant development costs will be reimbursed</w:t>
      </w:r>
      <w:r w:rsidR="00752175" w:rsidRPr="005F70E9">
        <w:rPr>
          <w:rFonts w:ascii="Arial" w:hAnsi="Arial" w:cs="Arial"/>
          <w:sz w:val="22"/>
          <w:szCs w:val="22"/>
        </w:rPr>
        <w:t xml:space="preserve">, we hope that the chosen </w:t>
      </w:r>
      <w:r w:rsidR="001B21E9" w:rsidRPr="005F70E9">
        <w:rPr>
          <w:rFonts w:ascii="Arial" w:hAnsi="Arial" w:cs="Arial"/>
          <w:sz w:val="22"/>
          <w:szCs w:val="22"/>
        </w:rPr>
        <w:t xml:space="preserve">service provider will </w:t>
      </w:r>
      <w:r w:rsidR="00322FD8" w:rsidRPr="005F70E9">
        <w:rPr>
          <w:rFonts w:ascii="Arial" w:hAnsi="Arial" w:cs="Arial"/>
          <w:sz w:val="22"/>
          <w:szCs w:val="22"/>
        </w:rPr>
        <w:t>b</w:t>
      </w:r>
      <w:r w:rsidR="001B21E9" w:rsidRPr="005F70E9">
        <w:rPr>
          <w:rFonts w:ascii="Arial" w:hAnsi="Arial" w:cs="Arial"/>
          <w:sz w:val="22"/>
          <w:szCs w:val="22"/>
        </w:rPr>
        <w:t xml:space="preserve">e prepared to absorb the time, effort and cost of product development </w:t>
      </w:r>
      <w:r w:rsidR="00697DF6">
        <w:rPr>
          <w:rFonts w:ascii="Arial" w:hAnsi="Arial" w:cs="Arial"/>
          <w:sz w:val="22"/>
          <w:szCs w:val="22"/>
        </w:rPr>
        <w:t xml:space="preserve">if </w:t>
      </w:r>
      <w:r w:rsidR="00877F59">
        <w:rPr>
          <w:rFonts w:ascii="Arial" w:hAnsi="Arial" w:cs="Arial"/>
          <w:sz w:val="22"/>
          <w:szCs w:val="22"/>
        </w:rPr>
        <w:t xml:space="preserve">it facilitates innovation </w:t>
      </w:r>
      <w:r w:rsidR="00F361C0">
        <w:rPr>
          <w:rFonts w:ascii="Arial" w:hAnsi="Arial" w:cs="Arial"/>
          <w:sz w:val="22"/>
          <w:szCs w:val="22"/>
        </w:rPr>
        <w:t>or improvement in th</w:t>
      </w:r>
      <w:r w:rsidR="00D201F7">
        <w:rPr>
          <w:rFonts w:ascii="Arial" w:hAnsi="Arial" w:cs="Arial"/>
          <w:sz w:val="22"/>
          <w:szCs w:val="22"/>
        </w:rPr>
        <w:t xml:space="preserve">e </w:t>
      </w:r>
      <w:r w:rsidR="00432824">
        <w:rPr>
          <w:rFonts w:ascii="Arial" w:hAnsi="Arial" w:cs="Arial"/>
          <w:sz w:val="22"/>
          <w:szCs w:val="22"/>
        </w:rPr>
        <w:t>service provided.</w:t>
      </w:r>
      <w:r w:rsidR="001B21E9" w:rsidRPr="005F70E9">
        <w:rPr>
          <w:rFonts w:ascii="Arial" w:hAnsi="Arial" w:cs="Arial"/>
          <w:sz w:val="22"/>
          <w:szCs w:val="22"/>
        </w:rPr>
        <w:t xml:space="preserve">  </w:t>
      </w:r>
      <w:r w:rsidR="003B0CBD">
        <w:rPr>
          <w:rFonts w:ascii="Arial" w:hAnsi="Arial" w:cs="Arial"/>
          <w:sz w:val="22"/>
          <w:szCs w:val="22"/>
        </w:rPr>
        <w:t xml:space="preserve">There is </w:t>
      </w:r>
      <w:r w:rsidR="00964BC8">
        <w:rPr>
          <w:rFonts w:ascii="Arial" w:hAnsi="Arial" w:cs="Arial"/>
          <w:sz w:val="22"/>
          <w:szCs w:val="22"/>
        </w:rPr>
        <w:t xml:space="preserve">a </w:t>
      </w:r>
      <w:r w:rsidR="003B0CBD">
        <w:rPr>
          <w:rFonts w:ascii="Arial" w:hAnsi="Arial" w:cs="Arial"/>
          <w:sz w:val="22"/>
          <w:szCs w:val="22"/>
        </w:rPr>
        <w:t>formal change request process outlined below</w:t>
      </w:r>
      <w:r w:rsidR="00EA607E">
        <w:rPr>
          <w:rFonts w:ascii="Arial" w:hAnsi="Arial" w:cs="Arial"/>
          <w:sz w:val="22"/>
          <w:szCs w:val="22"/>
        </w:rPr>
        <w:t xml:space="preserve"> at section 24</w:t>
      </w:r>
      <w:r w:rsidR="003B0CBD">
        <w:rPr>
          <w:rFonts w:ascii="Arial" w:hAnsi="Arial" w:cs="Arial"/>
          <w:sz w:val="22"/>
          <w:szCs w:val="22"/>
        </w:rPr>
        <w:t>.</w:t>
      </w:r>
    </w:p>
    <w:p w14:paraId="7EC374F7" w14:textId="77777777" w:rsidR="008C76E3" w:rsidRDefault="008C76E3" w:rsidP="008C76E3">
      <w:pPr>
        <w:pStyle w:val="ListParagraph"/>
        <w:rPr>
          <w:rFonts w:ascii="Arial" w:hAnsi="Arial" w:cs="Arial"/>
          <w:sz w:val="22"/>
          <w:szCs w:val="22"/>
        </w:rPr>
      </w:pPr>
    </w:p>
    <w:p w14:paraId="681EC899" w14:textId="21FA1EB0" w:rsidR="0053018A" w:rsidRDefault="002B5852" w:rsidP="000B2990">
      <w:pPr>
        <w:pStyle w:val="ListParagraph"/>
        <w:ind w:left="0"/>
        <w:rPr>
          <w:rFonts w:ascii="Arial" w:hAnsi="Arial" w:cs="Arial"/>
          <w:b/>
          <w:bCs/>
          <w:sz w:val="22"/>
          <w:szCs w:val="22"/>
          <w:u w:val="single"/>
        </w:rPr>
      </w:pPr>
      <w:r>
        <w:rPr>
          <w:rFonts w:ascii="Arial" w:hAnsi="Arial" w:cs="Arial"/>
          <w:b/>
          <w:bCs/>
          <w:sz w:val="22"/>
          <w:szCs w:val="22"/>
          <w:u w:val="single"/>
        </w:rPr>
        <w:t>HR metrics s</w:t>
      </w:r>
      <w:r w:rsidR="0053018A" w:rsidRPr="000B2990">
        <w:rPr>
          <w:rFonts w:ascii="Arial" w:hAnsi="Arial" w:cs="Arial"/>
          <w:b/>
          <w:bCs/>
          <w:sz w:val="22"/>
          <w:szCs w:val="22"/>
          <w:u w:val="single"/>
        </w:rPr>
        <w:t>ervice requirements</w:t>
      </w:r>
    </w:p>
    <w:p w14:paraId="7E23981B" w14:textId="77777777" w:rsidR="002B5852" w:rsidRPr="000B2990" w:rsidRDefault="002B5852" w:rsidP="000B2990">
      <w:pPr>
        <w:pStyle w:val="ListParagraph"/>
        <w:ind w:left="0"/>
        <w:rPr>
          <w:rFonts w:ascii="Arial" w:hAnsi="Arial" w:cs="Arial"/>
          <w:b/>
          <w:bCs/>
          <w:sz w:val="22"/>
          <w:szCs w:val="22"/>
          <w:u w:val="single"/>
        </w:rPr>
      </w:pPr>
    </w:p>
    <w:p w14:paraId="2B6B1E58" w14:textId="79266931" w:rsidR="00F30D7E" w:rsidRPr="00303484" w:rsidRDefault="00551E76" w:rsidP="00273209">
      <w:pPr>
        <w:pStyle w:val="ListParagraph"/>
        <w:numPr>
          <w:ilvl w:val="0"/>
          <w:numId w:val="3"/>
        </w:numPr>
        <w:spacing w:line="276" w:lineRule="auto"/>
        <w:ind w:left="567" w:hanging="567"/>
        <w:contextualSpacing w:val="0"/>
        <w:rPr>
          <w:rFonts w:ascii="Arial" w:hAnsi="Arial" w:cs="Arial"/>
          <w:sz w:val="22"/>
          <w:szCs w:val="22"/>
        </w:rPr>
      </w:pPr>
      <w:r w:rsidRPr="00303484">
        <w:rPr>
          <w:rFonts w:ascii="Arial" w:hAnsi="Arial" w:cs="Arial"/>
          <w:sz w:val="22"/>
          <w:szCs w:val="22"/>
        </w:rPr>
        <w:t xml:space="preserve">Group one – The HR Metrics Club </w:t>
      </w:r>
      <w:r w:rsidR="00F30D7E" w:rsidRPr="00303484">
        <w:rPr>
          <w:rFonts w:ascii="Arial" w:hAnsi="Arial" w:cs="Arial"/>
          <w:sz w:val="22"/>
          <w:szCs w:val="22"/>
        </w:rPr>
        <w:t>list of surveys required for 20</w:t>
      </w:r>
      <w:r w:rsidR="00B670D6" w:rsidRPr="00303484">
        <w:rPr>
          <w:rFonts w:ascii="Arial" w:hAnsi="Arial" w:cs="Arial"/>
          <w:sz w:val="22"/>
          <w:szCs w:val="22"/>
        </w:rPr>
        <w:t>2</w:t>
      </w:r>
      <w:r w:rsidR="00C01309" w:rsidRPr="00303484">
        <w:rPr>
          <w:rFonts w:ascii="Arial" w:hAnsi="Arial" w:cs="Arial"/>
          <w:sz w:val="22"/>
          <w:szCs w:val="22"/>
        </w:rPr>
        <w:t>4</w:t>
      </w:r>
      <w:r w:rsidR="00E37BB2" w:rsidRPr="00303484">
        <w:rPr>
          <w:rFonts w:ascii="Arial" w:hAnsi="Arial" w:cs="Arial"/>
          <w:sz w:val="22"/>
          <w:szCs w:val="22"/>
        </w:rPr>
        <w:t>-20</w:t>
      </w:r>
      <w:r w:rsidR="00C01309" w:rsidRPr="00303484">
        <w:rPr>
          <w:rFonts w:ascii="Arial" w:hAnsi="Arial" w:cs="Arial"/>
          <w:sz w:val="22"/>
          <w:szCs w:val="22"/>
        </w:rPr>
        <w:t>25</w:t>
      </w:r>
      <w:r w:rsidR="00B670D6" w:rsidRPr="00303484">
        <w:rPr>
          <w:rFonts w:ascii="Arial" w:hAnsi="Arial" w:cs="Arial"/>
          <w:sz w:val="22"/>
          <w:szCs w:val="22"/>
        </w:rPr>
        <w:t xml:space="preserve"> and each subsequent year</w:t>
      </w:r>
      <w:r w:rsidR="00B370AA" w:rsidRPr="00303484">
        <w:rPr>
          <w:rFonts w:ascii="Arial" w:hAnsi="Arial" w:cs="Arial"/>
          <w:sz w:val="22"/>
          <w:szCs w:val="22"/>
        </w:rPr>
        <w:t xml:space="preserve"> (April to March financial year)</w:t>
      </w:r>
      <w:r w:rsidR="00B670D6" w:rsidRPr="00303484">
        <w:rPr>
          <w:rFonts w:ascii="Arial" w:hAnsi="Arial" w:cs="Arial"/>
          <w:sz w:val="22"/>
          <w:szCs w:val="22"/>
        </w:rPr>
        <w:t xml:space="preserve"> i</w:t>
      </w:r>
      <w:r w:rsidR="00F30D7E" w:rsidRPr="00303484">
        <w:rPr>
          <w:rFonts w:ascii="Arial" w:hAnsi="Arial" w:cs="Arial"/>
          <w:sz w:val="22"/>
          <w:szCs w:val="22"/>
        </w:rPr>
        <w:t>s</w:t>
      </w:r>
      <w:r w:rsidR="0046456B" w:rsidRPr="00303484">
        <w:rPr>
          <w:rFonts w:ascii="Arial" w:hAnsi="Arial" w:cs="Arial"/>
          <w:sz w:val="22"/>
          <w:szCs w:val="22"/>
        </w:rPr>
        <w:t xml:space="preserve"> anticipated to include</w:t>
      </w:r>
      <w:r w:rsidR="00F30D7E" w:rsidRPr="00303484">
        <w:rPr>
          <w:rFonts w:ascii="Arial" w:hAnsi="Arial" w:cs="Arial"/>
          <w:sz w:val="22"/>
          <w:szCs w:val="22"/>
        </w:rPr>
        <w:t>:</w:t>
      </w:r>
    </w:p>
    <w:p w14:paraId="4777E9AA"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Chief Officers' Pay</w:t>
      </w:r>
    </w:p>
    <w:p w14:paraId="5E4BF479"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Pay &amp; Benefits (excluding Social Care)</w:t>
      </w:r>
    </w:p>
    <w:p w14:paraId="22EEBE5E"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Pay &amp; Benefits (Social Care)</w:t>
      </w:r>
    </w:p>
    <w:p w14:paraId="3C09F204"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Human Capital Metrics</w:t>
      </w:r>
    </w:p>
    <w:p w14:paraId="6496636F"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HR Outputs</w:t>
      </w:r>
    </w:p>
    <w:p w14:paraId="78718D4F"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HR Resources</w:t>
      </w:r>
    </w:p>
    <w:p w14:paraId="374716CC"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Terms &amp; Conditions</w:t>
      </w:r>
    </w:p>
    <w:p w14:paraId="3D4256C4"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Trade Union Membership &amp; Facility Time</w:t>
      </w:r>
    </w:p>
    <w:p w14:paraId="3507820F" w14:textId="7C3CD028"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Agency C</w:t>
      </w:r>
      <w:r w:rsidR="006F5C43" w:rsidRPr="005F70E9">
        <w:rPr>
          <w:rFonts w:ascii="Arial" w:hAnsi="Arial" w:cs="Arial"/>
          <w:color w:val="000000"/>
          <w:sz w:val="22"/>
          <w:szCs w:val="22"/>
        </w:rPr>
        <w:t>hildren</w:t>
      </w:r>
      <w:r w:rsidR="008C0F2C" w:rsidRPr="005F70E9">
        <w:rPr>
          <w:rFonts w:ascii="Arial" w:hAnsi="Arial" w:cs="Arial"/>
          <w:color w:val="000000"/>
          <w:sz w:val="22"/>
          <w:szCs w:val="22"/>
        </w:rPr>
        <w:t>’s Social Workers</w:t>
      </w:r>
      <w:r w:rsidR="00C01309" w:rsidRPr="005F70E9">
        <w:rPr>
          <w:rFonts w:ascii="Arial" w:hAnsi="Arial" w:cs="Arial"/>
          <w:color w:val="000000"/>
          <w:sz w:val="22"/>
          <w:szCs w:val="22"/>
        </w:rPr>
        <w:t xml:space="preserve"> (CSW)</w:t>
      </w:r>
      <w:r w:rsidRPr="005F70E9">
        <w:rPr>
          <w:rFonts w:ascii="Arial" w:hAnsi="Arial" w:cs="Arial"/>
          <w:color w:val="000000"/>
          <w:sz w:val="22"/>
          <w:szCs w:val="22"/>
        </w:rPr>
        <w:t xml:space="preserve"> pay &amp; numbers data</w:t>
      </w:r>
    </w:p>
    <w:p w14:paraId="7C153FA7" w14:textId="77777777" w:rsidR="00F30D7E" w:rsidRPr="005F70E9" w:rsidRDefault="00F30D7E"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Analysis of DfE CSW data</w:t>
      </w:r>
    </w:p>
    <w:p w14:paraId="5637F170" w14:textId="77777777" w:rsidR="0046456B" w:rsidRPr="005F70E9" w:rsidRDefault="00F30D7E" w:rsidP="00273209">
      <w:pPr>
        <w:pStyle w:val="ListParagraph"/>
        <w:numPr>
          <w:ilvl w:val="0"/>
          <w:numId w:val="4"/>
        </w:numPr>
        <w:spacing w:line="276" w:lineRule="auto"/>
        <w:ind w:left="851" w:hanging="284"/>
        <w:contextualSpacing w:val="0"/>
        <w:rPr>
          <w:rFonts w:ascii="Arial" w:hAnsi="Arial" w:cs="Arial"/>
          <w:sz w:val="22"/>
          <w:szCs w:val="22"/>
        </w:rPr>
      </w:pPr>
      <w:r w:rsidRPr="005F70E9">
        <w:rPr>
          <w:rFonts w:ascii="Arial" w:hAnsi="Arial" w:cs="Arial"/>
          <w:sz w:val="22"/>
          <w:szCs w:val="22"/>
        </w:rPr>
        <w:t>Gender Pay Ga</w:t>
      </w:r>
      <w:r w:rsidR="0046456B" w:rsidRPr="005F70E9">
        <w:rPr>
          <w:rFonts w:ascii="Arial" w:hAnsi="Arial" w:cs="Arial"/>
          <w:sz w:val="22"/>
          <w:szCs w:val="22"/>
        </w:rPr>
        <w:t xml:space="preserve">p reporting </w:t>
      </w:r>
    </w:p>
    <w:p w14:paraId="3B36349F" w14:textId="440A933B" w:rsidR="00F30D7E" w:rsidRPr="005F70E9" w:rsidRDefault="0046456B" w:rsidP="00273209">
      <w:pPr>
        <w:pStyle w:val="ListParagraph"/>
        <w:numPr>
          <w:ilvl w:val="0"/>
          <w:numId w:val="4"/>
        </w:numPr>
        <w:spacing w:line="276" w:lineRule="auto"/>
        <w:ind w:left="851" w:hanging="284"/>
        <w:contextualSpacing w:val="0"/>
        <w:rPr>
          <w:rFonts w:ascii="Arial" w:hAnsi="Arial" w:cs="Arial"/>
          <w:sz w:val="22"/>
          <w:szCs w:val="22"/>
        </w:rPr>
      </w:pPr>
      <w:r w:rsidRPr="005F70E9">
        <w:rPr>
          <w:rFonts w:ascii="Arial" w:hAnsi="Arial" w:cs="Arial"/>
          <w:sz w:val="22"/>
          <w:szCs w:val="22"/>
        </w:rPr>
        <w:t>Agency A</w:t>
      </w:r>
      <w:r w:rsidR="008C0F2C" w:rsidRPr="005F70E9">
        <w:rPr>
          <w:rFonts w:ascii="Arial" w:hAnsi="Arial" w:cs="Arial"/>
          <w:sz w:val="22"/>
          <w:szCs w:val="22"/>
        </w:rPr>
        <w:t xml:space="preserve">dults Social Workers </w:t>
      </w:r>
      <w:r w:rsidRPr="005F70E9">
        <w:rPr>
          <w:rFonts w:ascii="Arial" w:hAnsi="Arial" w:cs="Arial"/>
          <w:sz w:val="22"/>
          <w:szCs w:val="22"/>
        </w:rPr>
        <w:t xml:space="preserve"> pay &amp; numbers data</w:t>
      </w:r>
    </w:p>
    <w:p w14:paraId="442B2297" w14:textId="5BCB37D9" w:rsidR="00F055CE" w:rsidRPr="005F70E9" w:rsidRDefault="007F2903" w:rsidP="00273209">
      <w:pPr>
        <w:pStyle w:val="ListParagraph"/>
        <w:numPr>
          <w:ilvl w:val="0"/>
          <w:numId w:val="4"/>
        </w:numPr>
        <w:spacing w:line="276" w:lineRule="auto"/>
        <w:ind w:left="851" w:hanging="284"/>
        <w:contextualSpacing w:val="0"/>
        <w:rPr>
          <w:rFonts w:ascii="Arial" w:hAnsi="Arial" w:cs="Arial"/>
          <w:sz w:val="22"/>
          <w:szCs w:val="22"/>
        </w:rPr>
      </w:pPr>
      <w:r w:rsidRPr="005F70E9">
        <w:rPr>
          <w:rFonts w:ascii="Arial" w:hAnsi="Arial" w:cs="Arial"/>
          <w:sz w:val="22"/>
          <w:szCs w:val="22"/>
        </w:rPr>
        <w:t xml:space="preserve">Chief Executives London Committee (CELC) </w:t>
      </w:r>
      <w:r w:rsidR="00AA4690" w:rsidRPr="005F70E9">
        <w:rPr>
          <w:rFonts w:ascii="Arial" w:hAnsi="Arial" w:cs="Arial"/>
          <w:sz w:val="22"/>
          <w:szCs w:val="22"/>
        </w:rPr>
        <w:t>Diversity, Service and Pay band survey</w:t>
      </w:r>
    </w:p>
    <w:p w14:paraId="298D96EC" w14:textId="77777777" w:rsidR="004F7329" w:rsidRPr="005F70E9" w:rsidRDefault="00AB7725"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Bespoke individual u</w:t>
      </w:r>
      <w:r w:rsidR="00F30D7E" w:rsidRPr="005F70E9">
        <w:rPr>
          <w:rFonts w:ascii="Arial" w:hAnsi="Arial" w:cs="Arial"/>
          <w:color w:val="000000"/>
          <w:sz w:val="22"/>
          <w:szCs w:val="22"/>
        </w:rPr>
        <w:t>ser</w:t>
      </w:r>
      <w:r w:rsidR="004F7329" w:rsidRPr="005F70E9">
        <w:rPr>
          <w:rFonts w:ascii="Arial" w:hAnsi="Arial" w:cs="Arial"/>
          <w:color w:val="000000"/>
          <w:sz w:val="22"/>
          <w:szCs w:val="22"/>
        </w:rPr>
        <w:t xml:space="preserve"> surveys allowing users to create smaller, one-off surveys to which other users can respond</w:t>
      </w:r>
    </w:p>
    <w:p w14:paraId="37E3A970" w14:textId="77777777" w:rsidR="00F30D7E" w:rsidRPr="005F70E9" w:rsidRDefault="004F7329" w:rsidP="00273209">
      <w:pPr>
        <w:pStyle w:val="ListParagraph"/>
        <w:numPr>
          <w:ilvl w:val="0"/>
          <w:numId w:val="4"/>
        </w:numPr>
        <w:spacing w:line="276" w:lineRule="auto"/>
        <w:ind w:left="851" w:hanging="284"/>
        <w:contextualSpacing w:val="0"/>
        <w:rPr>
          <w:rFonts w:ascii="Arial" w:hAnsi="Arial" w:cs="Arial"/>
          <w:color w:val="000000"/>
          <w:sz w:val="22"/>
          <w:szCs w:val="22"/>
        </w:rPr>
      </w:pPr>
      <w:r w:rsidRPr="005F70E9">
        <w:rPr>
          <w:rFonts w:ascii="Arial" w:hAnsi="Arial" w:cs="Arial"/>
          <w:color w:val="000000"/>
          <w:sz w:val="22"/>
          <w:szCs w:val="22"/>
        </w:rPr>
        <w:t>P</w:t>
      </w:r>
      <w:r w:rsidR="00E06630" w:rsidRPr="005F70E9">
        <w:rPr>
          <w:rFonts w:ascii="Arial" w:hAnsi="Arial" w:cs="Arial"/>
          <w:color w:val="000000"/>
          <w:sz w:val="22"/>
          <w:szCs w:val="22"/>
        </w:rPr>
        <w:t xml:space="preserve">ulse </w:t>
      </w:r>
      <w:r w:rsidR="00F30D7E" w:rsidRPr="005F70E9">
        <w:rPr>
          <w:rFonts w:ascii="Arial" w:hAnsi="Arial" w:cs="Arial"/>
          <w:color w:val="000000"/>
          <w:sz w:val="22"/>
          <w:szCs w:val="22"/>
        </w:rPr>
        <w:t>surveys</w:t>
      </w:r>
      <w:r w:rsidR="00E06630" w:rsidRPr="005F70E9">
        <w:rPr>
          <w:rFonts w:ascii="Arial" w:hAnsi="Arial" w:cs="Arial"/>
          <w:color w:val="000000"/>
          <w:sz w:val="22"/>
          <w:szCs w:val="22"/>
        </w:rPr>
        <w:t xml:space="preserve"> created ‘on the fly’ through a web interface </w:t>
      </w:r>
    </w:p>
    <w:p w14:paraId="33E7EF07" w14:textId="77777777" w:rsidR="00F30D7E" w:rsidRPr="005F70E9" w:rsidRDefault="00F30D7E" w:rsidP="00805706">
      <w:pPr>
        <w:spacing w:line="276" w:lineRule="auto"/>
        <w:ind w:left="567" w:hanging="426"/>
        <w:rPr>
          <w:rFonts w:ascii="Arial" w:hAnsi="Arial" w:cs="Arial"/>
          <w:color w:val="000000"/>
          <w:sz w:val="22"/>
          <w:szCs w:val="22"/>
        </w:rPr>
      </w:pPr>
    </w:p>
    <w:p w14:paraId="42120301" w14:textId="1341E831" w:rsidR="00BF0C99" w:rsidRDefault="00137784" w:rsidP="00273209">
      <w:pPr>
        <w:pStyle w:val="ListParagraph"/>
        <w:numPr>
          <w:ilvl w:val="0"/>
          <w:numId w:val="3"/>
        </w:numPr>
        <w:spacing w:line="276" w:lineRule="auto"/>
        <w:ind w:left="567" w:hanging="567"/>
        <w:contextualSpacing w:val="0"/>
        <w:rPr>
          <w:rFonts w:ascii="Arial" w:hAnsi="Arial" w:cs="Arial"/>
          <w:color w:val="000000"/>
          <w:sz w:val="22"/>
          <w:szCs w:val="22"/>
        </w:rPr>
      </w:pPr>
      <w:r w:rsidRPr="005F70E9">
        <w:rPr>
          <w:rFonts w:ascii="Arial" w:hAnsi="Arial" w:cs="Arial"/>
          <w:color w:val="000000"/>
          <w:sz w:val="22"/>
          <w:szCs w:val="22"/>
        </w:rPr>
        <w:lastRenderedPageBreak/>
        <w:t>Th</w:t>
      </w:r>
      <w:r w:rsidR="00772820">
        <w:rPr>
          <w:rFonts w:ascii="Arial" w:hAnsi="Arial" w:cs="Arial"/>
          <w:color w:val="000000"/>
          <w:sz w:val="22"/>
          <w:szCs w:val="22"/>
        </w:rPr>
        <w:t xml:space="preserve">is </w:t>
      </w:r>
      <w:r w:rsidRPr="005F70E9">
        <w:rPr>
          <w:rFonts w:ascii="Arial" w:hAnsi="Arial" w:cs="Arial"/>
          <w:color w:val="000000"/>
          <w:sz w:val="22"/>
          <w:szCs w:val="22"/>
        </w:rPr>
        <w:t xml:space="preserve">full </w:t>
      </w:r>
      <w:r w:rsidR="008902A9" w:rsidRPr="005F70E9">
        <w:rPr>
          <w:rFonts w:ascii="Arial" w:hAnsi="Arial" w:cs="Arial"/>
          <w:color w:val="000000"/>
          <w:sz w:val="22"/>
          <w:szCs w:val="22"/>
        </w:rPr>
        <w:t xml:space="preserve">list </w:t>
      </w:r>
      <w:r w:rsidR="00AB7725" w:rsidRPr="005F70E9">
        <w:rPr>
          <w:rFonts w:ascii="Arial" w:hAnsi="Arial" w:cs="Arial"/>
          <w:color w:val="000000"/>
          <w:sz w:val="22"/>
          <w:szCs w:val="22"/>
        </w:rPr>
        <w:t xml:space="preserve">of </w:t>
      </w:r>
      <w:r w:rsidRPr="005F70E9">
        <w:rPr>
          <w:rFonts w:ascii="Arial" w:hAnsi="Arial" w:cs="Arial"/>
          <w:color w:val="000000"/>
          <w:sz w:val="22"/>
          <w:szCs w:val="22"/>
        </w:rPr>
        <w:t>surveys</w:t>
      </w:r>
      <w:r w:rsidR="008902A9" w:rsidRPr="005F70E9">
        <w:rPr>
          <w:rFonts w:ascii="Arial" w:hAnsi="Arial" w:cs="Arial"/>
          <w:color w:val="000000"/>
          <w:sz w:val="22"/>
          <w:szCs w:val="22"/>
        </w:rPr>
        <w:t>,</w:t>
      </w:r>
      <w:r w:rsidRPr="005F70E9">
        <w:rPr>
          <w:rFonts w:ascii="Arial" w:hAnsi="Arial" w:cs="Arial"/>
          <w:color w:val="000000"/>
          <w:sz w:val="22"/>
          <w:szCs w:val="22"/>
        </w:rPr>
        <w:t xml:space="preserve"> </w:t>
      </w:r>
      <w:r w:rsidR="008902A9" w:rsidRPr="005F70E9">
        <w:rPr>
          <w:rFonts w:ascii="Arial" w:hAnsi="Arial" w:cs="Arial"/>
          <w:color w:val="000000"/>
          <w:sz w:val="22"/>
          <w:szCs w:val="22"/>
        </w:rPr>
        <w:t xml:space="preserve">and their output requirements, </w:t>
      </w:r>
      <w:r w:rsidRPr="005F70E9">
        <w:rPr>
          <w:rFonts w:ascii="Arial" w:hAnsi="Arial" w:cs="Arial"/>
          <w:color w:val="000000"/>
          <w:sz w:val="22"/>
          <w:szCs w:val="22"/>
        </w:rPr>
        <w:t xml:space="preserve">can be found at </w:t>
      </w:r>
      <w:r w:rsidRPr="005F70E9">
        <w:rPr>
          <w:rFonts w:ascii="Arial" w:hAnsi="Arial" w:cs="Arial"/>
          <w:b/>
          <w:color w:val="000000"/>
          <w:sz w:val="22"/>
          <w:szCs w:val="22"/>
        </w:rPr>
        <w:t>Appendix A.</w:t>
      </w:r>
      <w:r w:rsidR="008902A9" w:rsidRPr="005F70E9">
        <w:rPr>
          <w:rFonts w:ascii="Arial" w:hAnsi="Arial" w:cs="Arial"/>
          <w:b/>
          <w:color w:val="000000"/>
          <w:sz w:val="22"/>
          <w:szCs w:val="22"/>
        </w:rPr>
        <w:t xml:space="preserve"> </w:t>
      </w:r>
      <w:r w:rsidR="008902A9" w:rsidRPr="005F70E9">
        <w:rPr>
          <w:rFonts w:ascii="Arial" w:hAnsi="Arial" w:cs="Arial"/>
          <w:color w:val="000000"/>
          <w:sz w:val="22"/>
          <w:szCs w:val="22"/>
        </w:rPr>
        <w:t>Data for the surveys is collected and published on a rolling timetable throughout the year, with roughly one per month. A full data collectio</w:t>
      </w:r>
      <w:r w:rsidR="00AB7725" w:rsidRPr="005F70E9">
        <w:rPr>
          <w:rFonts w:ascii="Arial" w:hAnsi="Arial" w:cs="Arial"/>
          <w:color w:val="000000"/>
          <w:sz w:val="22"/>
          <w:szCs w:val="22"/>
        </w:rPr>
        <w:t>n and publication timetable for</w:t>
      </w:r>
      <w:r w:rsidR="008902A9" w:rsidRPr="005F70E9">
        <w:rPr>
          <w:rFonts w:ascii="Arial" w:hAnsi="Arial" w:cs="Arial"/>
          <w:color w:val="000000"/>
          <w:sz w:val="22"/>
          <w:szCs w:val="22"/>
        </w:rPr>
        <w:t xml:space="preserve"> 20</w:t>
      </w:r>
      <w:r w:rsidR="00B670D6" w:rsidRPr="005F70E9">
        <w:rPr>
          <w:rFonts w:ascii="Arial" w:hAnsi="Arial" w:cs="Arial"/>
          <w:color w:val="000000"/>
          <w:sz w:val="22"/>
          <w:szCs w:val="22"/>
        </w:rPr>
        <w:t>2</w:t>
      </w:r>
      <w:r w:rsidR="00E11D69" w:rsidRPr="005F70E9">
        <w:rPr>
          <w:rFonts w:ascii="Arial" w:hAnsi="Arial" w:cs="Arial"/>
          <w:color w:val="000000"/>
          <w:sz w:val="22"/>
          <w:szCs w:val="22"/>
        </w:rPr>
        <w:t>4</w:t>
      </w:r>
      <w:r w:rsidR="001A03D1" w:rsidRPr="005F70E9">
        <w:rPr>
          <w:rFonts w:ascii="Arial" w:hAnsi="Arial" w:cs="Arial"/>
          <w:color w:val="000000"/>
          <w:sz w:val="22"/>
          <w:szCs w:val="22"/>
        </w:rPr>
        <w:t>-2025</w:t>
      </w:r>
      <w:r w:rsidR="008902A9" w:rsidRPr="005F70E9">
        <w:rPr>
          <w:rFonts w:ascii="Arial" w:hAnsi="Arial" w:cs="Arial"/>
          <w:color w:val="000000"/>
          <w:sz w:val="22"/>
          <w:szCs w:val="22"/>
        </w:rPr>
        <w:t xml:space="preserve"> </w:t>
      </w:r>
      <w:r w:rsidR="00DF0D4E">
        <w:rPr>
          <w:rFonts w:ascii="Arial" w:hAnsi="Arial" w:cs="Arial"/>
          <w:color w:val="000000"/>
          <w:sz w:val="22"/>
          <w:szCs w:val="22"/>
        </w:rPr>
        <w:t xml:space="preserve">is </w:t>
      </w:r>
      <w:r w:rsidR="008902A9" w:rsidRPr="005F70E9">
        <w:rPr>
          <w:rFonts w:ascii="Arial" w:hAnsi="Arial" w:cs="Arial"/>
          <w:color w:val="000000"/>
          <w:sz w:val="22"/>
          <w:szCs w:val="22"/>
        </w:rPr>
        <w:t>available on request.</w:t>
      </w:r>
    </w:p>
    <w:p w14:paraId="7BC28508" w14:textId="77777777" w:rsidR="00BF0C99" w:rsidRDefault="00BF0C99" w:rsidP="00BF0C99">
      <w:pPr>
        <w:pStyle w:val="ListParagraph"/>
        <w:spacing w:line="276" w:lineRule="auto"/>
        <w:ind w:left="567"/>
        <w:contextualSpacing w:val="0"/>
        <w:rPr>
          <w:rFonts w:ascii="Arial" w:hAnsi="Arial" w:cs="Arial"/>
          <w:color w:val="000000"/>
          <w:sz w:val="22"/>
          <w:szCs w:val="22"/>
        </w:rPr>
      </w:pPr>
    </w:p>
    <w:p w14:paraId="41AAB02E" w14:textId="55AC2603" w:rsidR="000C0527" w:rsidRDefault="00DF0D4E" w:rsidP="00273209">
      <w:pPr>
        <w:pStyle w:val="ListParagraph"/>
        <w:numPr>
          <w:ilvl w:val="0"/>
          <w:numId w:val="3"/>
        </w:numPr>
        <w:spacing w:line="276" w:lineRule="auto"/>
        <w:ind w:left="567" w:hanging="567"/>
        <w:contextualSpacing w:val="0"/>
        <w:rPr>
          <w:rFonts w:ascii="Arial" w:hAnsi="Arial" w:cs="Arial"/>
          <w:color w:val="000000"/>
          <w:sz w:val="22"/>
          <w:szCs w:val="22"/>
        </w:rPr>
      </w:pPr>
      <w:r w:rsidRPr="00BF0C99">
        <w:rPr>
          <w:rFonts w:ascii="Arial" w:hAnsi="Arial" w:cs="Arial"/>
          <w:color w:val="000000"/>
          <w:sz w:val="22"/>
          <w:szCs w:val="22"/>
        </w:rPr>
        <w:t xml:space="preserve">Group </w:t>
      </w:r>
      <w:r w:rsidR="009825A1" w:rsidRPr="00BF0C99">
        <w:rPr>
          <w:rFonts w:ascii="Arial" w:hAnsi="Arial" w:cs="Arial"/>
          <w:color w:val="000000"/>
          <w:sz w:val="22"/>
          <w:szCs w:val="22"/>
        </w:rPr>
        <w:t xml:space="preserve">Two – The NARE Workforce </w:t>
      </w:r>
      <w:r w:rsidR="005B38FB">
        <w:rPr>
          <w:rFonts w:ascii="Arial" w:hAnsi="Arial" w:cs="Arial"/>
          <w:color w:val="000000"/>
          <w:sz w:val="22"/>
          <w:szCs w:val="22"/>
        </w:rPr>
        <w:t>Me</w:t>
      </w:r>
      <w:r w:rsidR="009825A1" w:rsidRPr="00BF0C99">
        <w:rPr>
          <w:rFonts w:ascii="Arial" w:hAnsi="Arial" w:cs="Arial"/>
          <w:color w:val="000000"/>
          <w:sz w:val="22"/>
          <w:szCs w:val="22"/>
        </w:rPr>
        <w:t xml:space="preserve">trics </w:t>
      </w:r>
      <w:r w:rsidR="005B38FB">
        <w:rPr>
          <w:rFonts w:ascii="Arial" w:hAnsi="Arial" w:cs="Arial"/>
          <w:color w:val="000000"/>
          <w:sz w:val="22"/>
          <w:szCs w:val="22"/>
        </w:rPr>
        <w:t>G</w:t>
      </w:r>
      <w:r w:rsidR="009825A1" w:rsidRPr="00BF0C99">
        <w:rPr>
          <w:rFonts w:ascii="Arial" w:hAnsi="Arial" w:cs="Arial"/>
          <w:color w:val="000000"/>
          <w:sz w:val="22"/>
          <w:szCs w:val="22"/>
        </w:rPr>
        <w:t xml:space="preserve">roup </w:t>
      </w:r>
      <w:r w:rsidR="00FA6802" w:rsidRPr="00BF0C99">
        <w:rPr>
          <w:rFonts w:ascii="Arial" w:hAnsi="Arial" w:cs="Arial"/>
          <w:color w:val="000000"/>
          <w:sz w:val="22"/>
          <w:szCs w:val="22"/>
        </w:rPr>
        <w:t xml:space="preserve">require collection of </w:t>
      </w:r>
      <w:r w:rsidR="001E5893" w:rsidRPr="00BF0C99">
        <w:rPr>
          <w:rFonts w:ascii="Arial" w:hAnsi="Arial" w:cs="Arial"/>
          <w:color w:val="000000"/>
          <w:sz w:val="22"/>
          <w:szCs w:val="22"/>
        </w:rPr>
        <w:t xml:space="preserve">a core set of HR workforce metrics </w:t>
      </w:r>
      <w:r w:rsidR="00BF0C99" w:rsidRPr="00BF0C99">
        <w:rPr>
          <w:rFonts w:ascii="Arial" w:hAnsi="Arial" w:cs="Arial"/>
          <w:color w:val="000000"/>
          <w:sz w:val="22"/>
          <w:szCs w:val="22"/>
        </w:rPr>
        <w:t xml:space="preserve">focused on </w:t>
      </w:r>
      <w:r w:rsidR="00965F16" w:rsidRPr="00BF0C99">
        <w:rPr>
          <w:rFonts w:ascii="Arial" w:hAnsi="Arial" w:cs="Arial"/>
          <w:color w:val="000000"/>
          <w:sz w:val="22"/>
          <w:szCs w:val="22"/>
        </w:rPr>
        <w:t>headcount and full time equivalent numbers of staff for different categories of data, e.g. gender, ethnic groups, disability, age</w:t>
      </w:r>
      <w:r w:rsidR="000D32FA" w:rsidRPr="00BF0C99">
        <w:rPr>
          <w:rFonts w:ascii="Arial" w:hAnsi="Arial" w:cs="Arial"/>
          <w:color w:val="000000"/>
          <w:sz w:val="22"/>
          <w:szCs w:val="22"/>
        </w:rPr>
        <w:t xml:space="preserve"> bands</w:t>
      </w:r>
      <w:r w:rsidR="006932A7">
        <w:rPr>
          <w:rFonts w:ascii="Arial" w:hAnsi="Arial" w:cs="Arial"/>
          <w:color w:val="000000"/>
          <w:sz w:val="22"/>
          <w:szCs w:val="22"/>
        </w:rPr>
        <w:t xml:space="preserve">, </w:t>
      </w:r>
      <w:r w:rsidR="000D32FA" w:rsidRPr="00BF0C99">
        <w:rPr>
          <w:rFonts w:ascii="Arial" w:hAnsi="Arial" w:cs="Arial"/>
          <w:color w:val="000000"/>
          <w:sz w:val="22"/>
          <w:szCs w:val="22"/>
        </w:rPr>
        <w:t xml:space="preserve">together with agency </w:t>
      </w:r>
      <w:r w:rsidR="008D12E4" w:rsidRPr="00BF0C99">
        <w:rPr>
          <w:rFonts w:ascii="Arial" w:hAnsi="Arial" w:cs="Arial"/>
          <w:color w:val="000000"/>
          <w:sz w:val="22"/>
          <w:szCs w:val="22"/>
        </w:rPr>
        <w:t>staff numbers</w:t>
      </w:r>
      <w:r w:rsidR="006932A7">
        <w:rPr>
          <w:rFonts w:ascii="Arial" w:hAnsi="Arial" w:cs="Arial"/>
          <w:color w:val="000000"/>
          <w:sz w:val="22"/>
          <w:szCs w:val="22"/>
        </w:rPr>
        <w:t xml:space="preserve">.  </w:t>
      </w:r>
      <w:r w:rsidR="00965F16" w:rsidRPr="00BF0C99">
        <w:rPr>
          <w:rFonts w:ascii="Arial" w:hAnsi="Arial" w:cs="Arial"/>
          <w:color w:val="000000"/>
          <w:sz w:val="22"/>
          <w:szCs w:val="22"/>
        </w:rPr>
        <w:t xml:space="preserve"> This limited data set should help to identify the overall size and scope of the workforce and is sufficient to enable broad analysis and comparison with other types of authorities and/or regions. </w:t>
      </w:r>
      <w:r w:rsidR="00E31BCD" w:rsidRPr="00E31BCD">
        <w:rPr>
          <w:rFonts w:ascii="Arial" w:hAnsi="Arial" w:cs="Arial"/>
          <w:color w:val="000000"/>
          <w:sz w:val="22"/>
          <w:szCs w:val="22"/>
        </w:rPr>
        <w:t xml:space="preserve">The national workforce metrics survey requirements are listed at </w:t>
      </w:r>
      <w:r w:rsidR="00E31BCD" w:rsidRPr="00F32072">
        <w:rPr>
          <w:rFonts w:ascii="Arial" w:hAnsi="Arial" w:cs="Arial"/>
          <w:b/>
          <w:bCs/>
          <w:color w:val="000000"/>
          <w:sz w:val="22"/>
          <w:szCs w:val="22"/>
        </w:rPr>
        <w:t>Appendix B</w:t>
      </w:r>
      <w:r w:rsidR="00E31BCD">
        <w:rPr>
          <w:rFonts w:ascii="Arial" w:hAnsi="Arial" w:cs="Arial"/>
          <w:color w:val="000000"/>
          <w:sz w:val="22"/>
          <w:szCs w:val="22"/>
        </w:rPr>
        <w:t>.</w:t>
      </w:r>
    </w:p>
    <w:p w14:paraId="64396742" w14:textId="77777777" w:rsidR="006E71BF" w:rsidRPr="006E71BF" w:rsidRDefault="006E71BF" w:rsidP="006E71BF">
      <w:pPr>
        <w:pStyle w:val="ListParagraph"/>
        <w:rPr>
          <w:rFonts w:ascii="Arial" w:hAnsi="Arial" w:cs="Arial"/>
          <w:color w:val="000000"/>
          <w:sz w:val="22"/>
          <w:szCs w:val="22"/>
        </w:rPr>
      </w:pPr>
    </w:p>
    <w:p w14:paraId="31715793" w14:textId="0266F4C5" w:rsidR="006E71BF" w:rsidRDefault="006E71BF" w:rsidP="00273209">
      <w:pPr>
        <w:pStyle w:val="ListParagraph"/>
        <w:numPr>
          <w:ilvl w:val="0"/>
          <w:numId w:val="3"/>
        </w:numPr>
        <w:spacing w:line="276" w:lineRule="auto"/>
        <w:ind w:left="567" w:hanging="567"/>
        <w:contextualSpacing w:val="0"/>
        <w:rPr>
          <w:rFonts w:ascii="Arial" w:hAnsi="Arial" w:cs="Arial"/>
          <w:color w:val="000000"/>
          <w:sz w:val="22"/>
          <w:szCs w:val="22"/>
        </w:rPr>
      </w:pPr>
      <w:r w:rsidRPr="006E71BF">
        <w:rPr>
          <w:rFonts w:ascii="Arial" w:hAnsi="Arial" w:cs="Arial"/>
          <w:color w:val="000000"/>
          <w:sz w:val="22"/>
          <w:szCs w:val="22"/>
        </w:rPr>
        <w:t>Going forward there is scope to expand this core data set and link into, provide and utilise LGA workforce survey data</w:t>
      </w:r>
      <w:r w:rsidR="00065E27">
        <w:rPr>
          <w:rFonts w:ascii="Arial" w:hAnsi="Arial" w:cs="Arial"/>
          <w:color w:val="000000"/>
          <w:sz w:val="22"/>
          <w:szCs w:val="22"/>
        </w:rPr>
        <w:t xml:space="preserve"> including </w:t>
      </w:r>
      <w:bookmarkStart w:id="1" w:name="_Hlk148362868"/>
      <w:r w:rsidR="00E4364C" w:rsidRPr="00E4364C">
        <w:rPr>
          <w:rFonts w:ascii="Arial" w:hAnsi="Arial" w:cs="Arial"/>
          <w:color w:val="000000"/>
          <w:sz w:val="22"/>
          <w:szCs w:val="22"/>
        </w:rPr>
        <w:t>training spend, training days, turnover, vacancy rates, sickness rates,</w:t>
      </w:r>
      <w:r w:rsidR="00BF1FD4">
        <w:rPr>
          <w:rFonts w:ascii="Arial" w:hAnsi="Arial" w:cs="Arial"/>
          <w:color w:val="000000"/>
          <w:sz w:val="22"/>
          <w:szCs w:val="22"/>
        </w:rPr>
        <w:t xml:space="preserve"> and percentages </w:t>
      </w:r>
      <w:r w:rsidR="00E4364C" w:rsidRPr="00E4364C">
        <w:rPr>
          <w:rFonts w:ascii="Arial" w:hAnsi="Arial" w:cs="Arial"/>
          <w:color w:val="000000"/>
          <w:sz w:val="22"/>
          <w:szCs w:val="22"/>
        </w:rPr>
        <w:t>of women, ethnically diverse, disabled staff in</w:t>
      </w:r>
      <w:r w:rsidR="00BF1FD4">
        <w:rPr>
          <w:rFonts w:ascii="Arial" w:hAnsi="Arial" w:cs="Arial"/>
          <w:color w:val="000000"/>
          <w:sz w:val="22"/>
          <w:szCs w:val="22"/>
        </w:rPr>
        <w:t xml:space="preserve"> the</w:t>
      </w:r>
      <w:r w:rsidR="00E4364C" w:rsidRPr="00E4364C">
        <w:rPr>
          <w:rFonts w:ascii="Arial" w:hAnsi="Arial" w:cs="Arial"/>
          <w:color w:val="000000"/>
          <w:sz w:val="22"/>
          <w:szCs w:val="22"/>
        </w:rPr>
        <w:t xml:space="preserve"> top 5% </w:t>
      </w:r>
      <w:r w:rsidR="00BF1FD4">
        <w:rPr>
          <w:rFonts w:ascii="Arial" w:hAnsi="Arial" w:cs="Arial"/>
          <w:color w:val="000000"/>
          <w:sz w:val="22"/>
          <w:szCs w:val="22"/>
        </w:rPr>
        <w:t xml:space="preserve">of </w:t>
      </w:r>
      <w:r w:rsidR="00E4364C" w:rsidRPr="00E4364C">
        <w:rPr>
          <w:rFonts w:ascii="Arial" w:hAnsi="Arial" w:cs="Arial"/>
          <w:color w:val="000000"/>
          <w:sz w:val="22"/>
          <w:szCs w:val="22"/>
        </w:rPr>
        <w:t>earners</w:t>
      </w:r>
      <w:r w:rsidR="008C2022">
        <w:rPr>
          <w:rFonts w:ascii="Arial" w:hAnsi="Arial" w:cs="Arial"/>
          <w:color w:val="000000"/>
          <w:sz w:val="22"/>
          <w:szCs w:val="22"/>
        </w:rPr>
        <w:t xml:space="preserve">.  </w:t>
      </w:r>
      <w:bookmarkEnd w:id="1"/>
    </w:p>
    <w:p w14:paraId="1B62F11C" w14:textId="77777777" w:rsidR="00BF1FD4" w:rsidRPr="00BF1FD4" w:rsidRDefault="00BF1FD4" w:rsidP="00BF1FD4">
      <w:pPr>
        <w:pStyle w:val="ListParagraph"/>
        <w:rPr>
          <w:rFonts w:ascii="Arial" w:hAnsi="Arial" w:cs="Arial"/>
          <w:color w:val="000000"/>
          <w:sz w:val="22"/>
          <w:szCs w:val="22"/>
        </w:rPr>
      </w:pPr>
    </w:p>
    <w:p w14:paraId="2685CB6F" w14:textId="64B37DFC" w:rsidR="004F5772" w:rsidRPr="004F5772" w:rsidRDefault="00BB1347" w:rsidP="00273209">
      <w:pPr>
        <w:pStyle w:val="ListParagraph"/>
        <w:numPr>
          <w:ilvl w:val="0"/>
          <w:numId w:val="3"/>
        </w:numPr>
        <w:spacing w:line="276" w:lineRule="auto"/>
        <w:ind w:left="567" w:hanging="567"/>
        <w:contextualSpacing w:val="0"/>
        <w:rPr>
          <w:rFonts w:ascii="Arial" w:hAnsi="Arial" w:cs="Arial"/>
          <w:color w:val="000000"/>
          <w:sz w:val="22"/>
          <w:szCs w:val="22"/>
        </w:rPr>
      </w:pPr>
      <w:r w:rsidRPr="00B8407D">
        <w:rPr>
          <w:rFonts w:ascii="Arial" w:hAnsi="Arial" w:cs="Arial"/>
          <w:color w:val="000000"/>
          <w:sz w:val="22"/>
          <w:szCs w:val="22"/>
        </w:rPr>
        <w:t xml:space="preserve">Additionally, the LGA have </w:t>
      </w:r>
      <w:r w:rsidR="00502053" w:rsidRPr="00B8407D">
        <w:rPr>
          <w:rFonts w:ascii="Arial" w:hAnsi="Arial" w:cs="Arial"/>
          <w:color w:val="000000"/>
          <w:sz w:val="22"/>
          <w:szCs w:val="22"/>
        </w:rPr>
        <w:t xml:space="preserve">recently issued a group of </w:t>
      </w:r>
      <w:bookmarkStart w:id="2" w:name="_Hlk148362543"/>
      <w:r w:rsidR="00502053" w:rsidRPr="009848D5">
        <w:rPr>
          <w:rFonts w:ascii="Arial" w:hAnsi="Arial" w:cs="Arial"/>
          <w:color w:val="000000"/>
          <w:sz w:val="22"/>
          <w:szCs w:val="22"/>
        </w:rPr>
        <w:t>w</w:t>
      </w:r>
      <w:r w:rsidR="004F5772" w:rsidRPr="004F5772">
        <w:rPr>
          <w:rFonts w:ascii="Arial" w:hAnsi="Arial" w:cs="Arial"/>
          <w:color w:val="000000"/>
          <w:sz w:val="22"/>
          <w:szCs w:val="22"/>
        </w:rPr>
        <w:t>orkforce capacity surveys</w:t>
      </w:r>
      <w:r w:rsidR="00B8407D">
        <w:rPr>
          <w:rFonts w:ascii="Arial" w:hAnsi="Arial" w:cs="Arial"/>
          <w:b/>
          <w:bCs/>
          <w:color w:val="000000"/>
          <w:sz w:val="22"/>
          <w:szCs w:val="22"/>
        </w:rPr>
        <w:t xml:space="preserve"> </w:t>
      </w:r>
      <w:r w:rsidR="004F5772" w:rsidRPr="004F5772">
        <w:rPr>
          <w:rFonts w:ascii="Arial" w:hAnsi="Arial" w:cs="Arial"/>
          <w:color w:val="000000"/>
          <w:sz w:val="22"/>
          <w:szCs w:val="22"/>
        </w:rPr>
        <w:t xml:space="preserve">to capture council data on the use of agency staff and the current and future capacity </w:t>
      </w:r>
      <w:bookmarkEnd w:id="2"/>
      <w:r w:rsidR="004F5772" w:rsidRPr="004F5772">
        <w:rPr>
          <w:rFonts w:ascii="Arial" w:hAnsi="Arial" w:cs="Arial"/>
          <w:color w:val="000000"/>
          <w:sz w:val="22"/>
          <w:szCs w:val="22"/>
        </w:rPr>
        <w:t>needs in the following skill shortage areas:</w:t>
      </w:r>
    </w:p>
    <w:p w14:paraId="75DA1BFD" w14:textId="77777777" w:rsidR="004F5772" w:rsidRPr="004F5772" w:rsidRDefault="004F5772" w:rsidP="00273209">
      <w:pPr>
        <w:pStyle w:val="ListParagraph"/>
        <w:numPr>
          <w:ilvl w:val="0"/>
          <w:numId w:val="13"/>
        </w:numPr>
        <w:tabs>
          <w:tab w:val="clear" w:pos="720"/>
        </w:tabs>
        <w:ind w:left="1134"/>
        <w:rPr>
          <w:rFonts w:ascii="Arial" w:hAnsi="Arial" w:cs="Arial"/>
          <w:color w:val="000000"/>
          <w:sz w:val="22"/>
          <w:szCs w:val="22"/>
        </w:rPr>
      </w:pPr>
      <w:bookmarkStart w:id="3" w:name="_Hlk148593600"/>
      <w:r w:rsidRPr="004F5772">
        <w:rPr>
          <w:rFonts w:ascii="Arial" w:hAnsi="Arial" w:cs="Arial"/>
          <w:color w:val="000000"/>
          <w:sz w:val="22"/>
          <w:szCs w:val="22"/>
        </w:rPr>
        <w:t>adult social care</w:t>
      </w:r>
    </w:p>
    <w:p w14:paraId="4B70C1BB" w14:textId="77777777" w:rsidR="004F5772" w:rsidRPr="004F5772" w:rsidRDefault="004F5772" w:rsidP="00273209">
      <w:pPr>
        <w:pStyle w:val="ListParagraph"/>
        <w:numPr>
          <w:ilvl w:val="0"/>
          <w:numId w:val="13"/>
        </w:numPr>
        <w:tabs>
          <w:tab w:val="clear" w:pos="720"/>
        </w:tabs>
        <w:ind w:left="1134"/>
        <w:rPr>
          <w:rFonts w:ascii="Arial" w:hAnsi="Arial" w:cs="Arial"/>
          <w:color w:val="000000"/>
          <w:sz w:val="22"/>
          <w:szCs w:val="22"/>
        </w:rPr>
      </w:pPr>
      <w:r w:rsidRPr="004F5772">
        <w:rPr>
          <w:rFonts w:ascii="Arial" w:hAnsi="Arial" w:cs="Arial"/>
          <w:color w:val="000000"/>
          <w:sz w:val="22"/>
          <w:szCs w:val="22"/>
        </w:rPr>
        <w:t>finance (in partnership with CIPFA)</w:t>
      </w:r>
    </w:p>
    <w:p w14:paraId="3FC4F07C" w14:textId="77777777" w:rsidR="004F5772" w:rsidRPr="004F5772" w:rsidRDefault="004F5772" w:rsidP="00273209">
      <w:pPr>
        <w:pStyle w:val="ListParagraph"/>
        <w:numPr>
          <w:ilvl w:val="0"/>
          <w:numId w:val="13"/>
        </w:numPr>
        <w:tabs>
          <w:tab w:val="clear" w:pos="720"/>
        </w:tabs>
        <w:ind w:left="1134"/>
        <w:rPr>
          <w:rFonts w:ascii="Arial" w:hAnsi="Arial" w:cs="Arial"/>
          <w:color w:val="000000"/>
          <w:sz w:val="22"/>
          <w:szCs w:val="22"/>
        </w:rPr>
      </w:pPr>
      <w:r w:rsidRPr="004F5772">
        <w:rPr>
          <w:rFonts w:ascii="Arial" w:hAnsi="Arial" w:cs="Arial"/>
          <w:color w:val="000000"/>
          <w:sz w:val="22"/>
          <w:szCs w:val="22"/>
        </w:rPr>
        <w:t>building control (in partnership with Local Authority Building Control, LABC)</w:t>
      </w:r>
    </w:p>
    <w:p w14:paraId="014A9ED1" w14:textId="77777777" w:rsidR="004F5772" w:rsidRPr="004F5772" w:rsidRDefault="004F5772" w:rsidP="00273209">
      <w:pPr>
        <w:pStyle w:val="ListParagraph"/>
        <w:numPr>
          <w:ilvl w:val="0"/>
          <w:numId w:val="13"/>
        </w:numPr>
        <w:tabs>
          <w:tab w:val="clear" w:pos="720"/>
        </w:tabs>
        <w:ind w:left="1134"/>
        <w:rPr>
          <w:rFonts w:ascii="Arial" w:hAnsi="Arial" w:cs="Arial"/>
          <w:color w:val="000000"/>
          <w:sz w:val="22"/>
          <w:szCs w:val="22"/>
        </w:rPr>
      </w:pPr>
      <w:r w:rsidRPr="004F5772">
        <w:rPr>
          <w:rFonts w:ascii="Arial" w:hAnsi="Arial" w:cs="Arial"/>
          <w:color w:val="000000"/>
          <w:sz w:val="22"/>
          <w:szCs w:val="22"/>
        </w:rPr>
        <w:t>environmental health</w:t>
      </w:r>
    </w:p>
    <w:p w14:paraId="26BB5C45" w14:textId="77777777" w:rsidR="004F5772" w:rsidRPr="004F5772" w:rsidRDefault="004F5772" w:rsidP="00273209">
      <w:pPr>
        <w:pStyle w:val="ListParagraph"/>
        <w:numPr>
          <w:ilvl w:val="0"/>
          <w:numId w:val="13"/>
        </w:numPr>
        <w:tabs>
          <w:tab w:val="clear" w:pos="720"/>
        </w:tabs>
        <w:ind w:left="1134"/>
        <w:rPr>
          <w:rFonts w:ascii="Arial" w:hAnsi="Arial" w:cs="Arial"/>
          <w:color w:val="000000"/>
          <w:sz w:val="22"/>
          <w:szCs w:val="22"/>
        </w:rPr>
      </w:pPr>
      <w:r w:rsidRPr="004F5772">
        <w:rPr>
          <w:rFonts w:ascii="Arial" w:hAnsi="Arial" w:cs="Arial"/>
          <w:color w:val="000000"/>
          <w:sz w:val="22"/>
          <w:szCs w:val="22"/>
        </w:rPr>
        <w:t>children's social care</w:t>
      </w:r>
    </w:p>
    <w:p w14:paraId="7CCF7A36" w14:textId="77777777" w:rsidR="004F5772" w:rsidRPr="004F5772" w:rsidRDefault="004F5772" w:rsidP="00273209">
      <w:pPr>
        <w:pStyle w:val="ListParagraph"/>
        <w:numPr>
          <w:ilvl w:val="0"/>
          <w:numId w:val="13"/>
        </w:numPr>
        <w:tabs>
          <w:tab w:val="clear" w:pos="720"/>
        </w:tabs>
        <w:ind w:left="1134"/>
        <w:rPr>
          <w:rFonts w:ascii="Arial" w:hAnsi="Arial" w:cs="Arial"/>
          <w:color w:val="000000"/>
          <w:sz w:val="22"/>
          <w:szCs w:val="22"/>
        </w:rPr>
      </w:pPr>
      <w:r w:rsidRPr="004F5772">
        <w:rPr>
          <w:rFonts w:ascii="Arial" w:hAnsi="Arial" w:cs="Arial"/>
          <w:color w:val="000000"/>
          <w:sz w:val="22"/>
          <w:szCs w:val="22"/>
        </w:rPr>
        <w:t>IT (in partnership with SOCITM)</w:t>
      </w:r>
    </w:p>
    <w:p w14:paraId="3E906955" w14:textId="77777777" w:rsidR="004F5772" w:rsidRPr="004F5772" w:rsidRDefault="004F5772" w:rsidP="00273209">
      <w:pPr>
        <w:pStyle w:val="ListParagraph"/>
        <w:numPr>
          <w:ilvl w:val="0"/>
          <w:numId w:val="13"/>
        </w:numPr>
        <w:tabs>
          <w:tab w:val="clear" w:pos="720"/>
        </w:tabs>
        <w:ind w:left="1134"/>
        <w:rPr>
          <w:rFonts w:ascii="Arial" w:hAnsi="Arial" w:cs="Arial"/>
          <w:color w:val="000000"/>
          <w:sz w:val="22"/>
          <w:szCs w:val="22"/>
        </w:rPr>
      </w:pPr>
      <w:r w:rsidRPr="004F5772">
        <w:rPr>
          <w:rFonts w:ascii="Arial" w:hAnsi="Arial" w:cs="Arial"/>
          <w:color w:val="000000"/>
          <w:sz w:val="22"/>
          <w:szCs w:val="22"/>
        </w:rPr>
        <w:t>legal.</w:t>
      </w:r>
    </w:p>
    <w:bookmarkEnd w:id="3"/>
    <w:p w14:paraId="4E7EB6B2" w14:textId="77777777" w:rsidR="004F5772" w:rsidRDefault="004F5772" w:rsidP="00814610">
      <w:pPr>
        <w:rPr>
          <w:rFonts w:ascii="Arial" w:hAnsi="Arial" w:cs="Arial"/>
          <w:color w:val="000000"/>
          <w:sz w:val="22"/>
          <w:szCs w:val="22"/>
        </w:rPr>
      </w:pPr>
    </w:p>
    <w:p w14:paraId="7B5E7FB2" w14:textId="5CF98803" w:rsidR="00814610" w:rsidRDefault="00814610" w:rsidP="00273209">
      <w:pPr>
        <w:pStyle w:val="ListParagraph"/>
        <w:numPr>
          <w:ilvl w:val="0"/>
          <w:numId w:val="3"/>
        </w:numPr>
        <w:ind w:left="567" w:hanging="567"/>
        <w:rPr>
          <w:rFonts w:ascii="Arial" w:hAnsi="Arial" w:cs="Arial"/>
          <w:color w:val="000000"/>
          <w:sz w:val="22"/>
          <w:szCs w:val="22"/>
        </w:rPr>
      </w:pPr>
      <w:r>
        <w:rPr>
          <w:rFonts w:ascii="Arial" w:hAnsi="Arial" w:cs="Arial"/>
          <w:color w:val="000000"/>
          <w:sz w:val="22"/>
          <w:szCs w:val="22"/>
        </w:rPr>
        <w:t>Go</w:t>
      </w:r>
      <w:r w:rsidR="00604B7E">
        <w:rPr>
          <w:rFonts w:ascii="Arial" w:hAnsi="Arial" w:cs="Arial"/>
          <w:color w:val="000000"/>
          <w:sz w:val="22"/>
          <w:szCs w:val="22"/>
        </w:rPr>
        <w:t xml:space="preserve">ing forward data and </w:t>
      </w:r>
      <w:r w:rsidR="00AE471A">
        <w:rPr>
          <w:rFonts w:ascii="Arial" w:hAnsi="Arial" w:cs="Arial"/>
          <w:color w:val="000000"/>
          <w:sz w:val="22"/>
          <w:szCs w:val="22"/>
        </w:rPr>
        <w:t xml:space="preserve">specific questions from </w:t>
      </w:r>
      <w:r w:rsidR="0062178D">
        <w:rPr>
          <w:rFonts w:ascii="Arial" w:hAnsi="Arial" w:cs="Arial"/>
          <w:color w:val="000000"/>
          <w:sz w:val="22"/>
          <w:szCs w:val="22"/>
        </w:rPr>
        <w:t xml:space="preserve">these surveys </w:t>
      </w:r>
      <w:r w:rsidR="00AB0EC2">
        <w:rPr>
          <w:rFonts w:ascii="Arial" w:hAnsi="Arial" w:cs="Arial"/>
          <w:color w:val="000000"/>
          <w:sz w:val="22"/>
          <w:szCs w:val="22"/>
        </w:rPr>
        <w:t xml:space="preserve">may be collected and analysed </w:t>
      </w:r>
      <w:r w:rsidR="00437019">
        <w:rPr>
          <w:rFonts w:ascii="Arial" w:hAnsi="Arial" w:cs="Arial"/>
          <w:color w:val="000000"/>
          <w:sz w:val="22"/>
          <w:szCs w:val="22"/>
        </w:rPr>
        <w:t xml:space="preserve">by the online platform provider.  </w:t>
      </w:r>
      <w:r w:rsidR="00CB7379">
        <w:rPr>
          <w:rFonts w:ascii="Arial" w:hAnsi="Arial" w:cs="Arial"/>
          <w:color w:val="000000"/>
          <w:sz w:val="22"/>
          <w:szCs w:val="22"/>
        </w:rPr>
        <w:t xml:space="preserve">An outline of the information collected from these surveys is outlined in Appendix B. </w:t>
      </w:r>
    </w:p>
    <w:p w14:paraId="2AEF7C15" w14:textId="4077EB66" w:rsidR="000B59B0" w:rsidRDefault="000B59B0" w:rsidP="000B59B0">
      <w:pPr>
        <w:pStyle w:val="ListParagraph"/>
        <w:ind w:left="567"/>
        <w:rPr>
          <w:rFonts w:ascii="Arial" w:hAnsi="Arial" w:cs="Arial"/>
          <w:color w:val="000000"/>
          <w:sz w:val="22"/>
          <w:szCs w:val="22"/>
        </w:rPr>
      </w:pPr>
      <w:r>
        <w:rPr>
          <w:rFonts w:ascii="Arial" w:hAnsi="Arial" w:cs="Arial"/>
          <w:color w:val="000000"/>
          <w:sz w:val="22"/>
          <w:szCs w:val="22"/>
        </w:rPr>
        <w:t xml:space="preserve"> </w:t>
      </w:r>
    </w:p>
    <w:p w14:paraId="716166EE" w14:textId="77777777" w:rsidR="00912FB8" w:rsidRPr="005F70E9" w:rsidRDefault="00912FB8" w:rsidP="00805706">
      <w:pPr>
        <w:ind w:left="567" w:hanging="426"/>
        <w:rPr>
          <w:rFonts w:ascii="Arial" w:hAnsi="Arial" w:cs="Arial"/>
          <w:color w:val="000000"/>
          <w:sz w:val="22"/>
          <w:szCs w:val="22"/>
        </w:rPr>
      </w:pPr>
    </w:p>
    <w:p w14:paraId="40B6AB40" w14:textId="1C5DDFBC" w:rsidR="005F7300" w:rsidRPr="003A379B" w:rsidRDefault="003A379B" w:rsidP="003A379B">
      <w:pPr>
        <w:ind w:left="567" w:hanging="567"/>
        <w:rPr>
          <w:rFonts w:ascii="Arial" w:hAnsi="Arial" w:cs="Arial"/>
          <w:b/>
          <w:sz w:val="22"/>
          <w:szCs w:val="22"/>
          <w:u w:val="single"/>
        </w:rPr>
      </w:pPr>
      <w:r w:rsidRPr="003A379B">
        <w:rPr>
          <w:rFonts w:ascii="Arial" w:hAnsi="Arial" w:cs="Arial"/>
          <w:b/>
          <w:sz w:val="22"/>
          <w:szCs w:val="22"/>
          <w:u w:val="single"/>
        </w:rPr>
        <w:t xml:space="preserve">Functional </w:t>
      </w:r>
      <w:r w:rsidR="005F7300" w:rsidRPr="003A379B">
        <w:rPr>
          <w:rFonts w:ascii="Arial" w:hAnsi="Arial" w:cs="Arial"/>
          <w:b/>
          <w:sz w:val="22"/>
          <w:szCs w:val="22"/>
          <w:u w:val="single"/>
        </w:rPr>
        <w:t>Requirements</w:t>
      </w:r>
    </w:p>
    <w:p w14:paraId="3AD49A94" w14:textId="77777777" w:rsidR="005F7300" w:rsidRPr="005F70E9" w:rsidRDefault="005F7300" w:rsidP="00805706">
      <w:pPr>
        <w:ind w:left="567" w:hanging="426"/>
        <w:rPr>
          <w:rFonts w:ascii="Arial" w:hAnsi="Arial" w:cs="Arial"/>
          <w:color w:val="000000"/>
          <w:sz w:val="22"/>
          <w:szCs w:val="22"/>
        </w:rPr>
      </w:pPr>
    </w:p>
    <w:p w14:paraId="093B01ED" w14:textId="10471BCC" w:rsidR="00F30D7E" w:rsidRPr="005F70E9" w:rsidRDefault="0072576A" w:rsidP="00273209">
      <w:pPr>
        <w:pStyle w:val="ListParagraph"/>
        <w:numPr>
          <w:ilvl w:val="0"/>
          <w:numId w:val="3"/>
        </w:numPr>
        <w:spacing w:after="120" w:line="276" w:lineRule="auto"/>
        <w:ind w:left="567" w:hanging="567"/>
        <w:contextualSpacing w:val="0"/>
        <w:rPr>
          <w:rFonts w:ascii="Arial" w:hAnsi="Arial" w:cs="Arial"/>
          <w:b/>
          <w:bCs/>
          <w:sz w:val="22"/>
          <w:szCs w:val="22"/>
        </w:rPr>
      </w:pPr>
      <w:r w:rsidRPr="005F70E9">
        <w:rPr>
          <w:rFonts w:ascii="Arial" w:hAnsi="Arial" w:cs="Arial"/>
          <w:bCs/>
          <w:sz w:val="22"/>
          <w:szCs w:val="22"/>
        </w:rPr>
        <w:t>London Councils’ detailed</w:t>
      </w:r>
      <w:r w:rsidR="00073201" w:rsidRPr="005F70E9">
        <w:rPr>
          <w:rFonts w:ascii="Arial" w:hAnsi="Arial" w:cs="Arial"/>
          <w:bCs/>
          <w:sz w:val="22"/>
          <w:szCs w:val="22"/>
        </w:rPr>
        <w:t xml:space="preserve"> technical </w:t>
      </w:r>
      <w:r w:rsidRPr="005F70E9">
        <w:rPr>
          <w:rFonts w:ascii="Arial" w:hAnsi="Arial" w:cs="Arial"/>
          <w:bCs/>
          <w:sz w:val="22"/>
          <w:szCs w:val="22"/>
        </w:rPr>
        <w:t xml:space="preserve">specification </w:t>
      </w:r>
      <w:r w:rsidR="005F7300" w:rsidRPr="005F70E9">
        <w:rPr>
          <w:rFonts w:ascii="Arial" w:hAnsi="Arial" w:cs="Arial"/>
          <w:bCs/>
          <w:sz w:val="22"/>
          <w:szCs w:val="22"/>
        </w:rPr>
        <w:t>for</w:t>
      </w:r>
      <w:r w:rsidRPr="005F70E9">
        <w:rPr>
          <w:rFonts w:ascii="Arial" w:hAnsi="Arial" w:cs="Arial"/>
          <w:bCs/>
          <w:sz w:val="22"/>
          <w:szCs w:val="22"/>
        </w:rPr>
        <w:t xml:space="preserve"> the online </w:t>
      </w:r>
      <w:r w:rsidR="003460E2" w:rsidRPr="005F70E9">
        <w:rPr>
          <w:rFonts w:ascii="Arial" w:hAnsi="Arial" w:cs="Arial"/>
          <w:bCs/>
          <w:sz w:val="22"/>
          <w:szCs w:val="22"/>
        </w:rPr>
        <w:t xml:space="preserve">platform </w:t>
      </w:r>
      <w:r w:rsidRPr="005F70E9">
        <w:rPr>
          <w:rFonts w:ascii="Arial" w:hAnsi="Arial" w:cs="Arial"/>
          <w:bCs/>
          <w:sz w:val="22"/>
          <w:szCs w:val="22"/>
        </w:rPr>
        <w:t xml:space="preserve">application </w:t>
      </w:r>
      <w:r w:rsidR="00073201" w:rsidRPr="005F70E9">
        <w:rPr>
          <w:rFonts w:ascii="Arial" w:hAnsi="Arial" w:cs="Arial"/>
          <w:bCs/>
          <w:sz w:val="22"/>
          <w:szCs w:val="22"/>
        </w:rPr>
        <w:t>is</w:t>
      </w:r>
      <w:r w:rsidRPr="005F70E9">
        <w:rPr>
          <w:rFonts w:ascii="Arial" w:hAnsi="Arial" w:cs="Arial"/>
          <w:bCs/>
          <w:sz w:val="22"/>
          <w:szCs w:val="22"/>
        </w:rPr>
        <w:t xml:space="preserve"> </w:t>
      </w:r>
      <w:r w:rsidRPr="005F70E9">
        <w:rPr>
          <w:rFonts w:ascii="Arial" w:hAnsi="Arial" w:cs="Arial"/>
          <w:b/>
          <w:bCs/>
          <w:sz w:val="22"/>
          <w:szCs w:val="22"/>
        </w:rPr>
        <w:t xml:space="preserve">set out in </w:t>
      </w:r>
      <w:r w:rsidR="00073201" w:rsidRPr="005F70E9">
        <w:rPr>
          <w:rFonts w:ascii="Arial" w:hAnsi="Arial" w:cs="Arial"/>
          <w:b/>
          <w:bCs/>
          <w:sz w:val="22"/>
          <w:szCs w:val="22"/>
        </w:rPr>
        <w:t>A</w:t>
      </w:r>
      <w:r w:rsidR="00AB6A54" w:rsidRPr="005F70E9">
        <w:rPr>
          <w:rFonts w:ascii="Arial" w:hAnsi="Arial" w:cs="Arial"/>
          <w:b/>
          <w:bCs/>
          <w:sz w:val="22"/>
          <w:szCs w:val="22"/>
        </w:rPr>
        <w:t xml:space="preserve">ppendix </w:t>
      </w:r>
      <w:r w:rsidR="00A33ED5" w:rsidRPr="005F70E9">
        <w:rPr>
          <w:rFonts w:ascii="Arial" w:hAnsi="Arial" w:cs="Arial"/>
          <w:b/>
          <w:bCs/>
          <w:sz w:val="22"/>
          <w:szCs w:val="22"/>
        </w:rPr>
        <w:t>C</w:t>
      </w:r>
      <w:r w:rsidRPr="005F70E9">
        <w:rPr>
          <w:rFonts w:ascii="Arial" w:hAnsi="Arial" w:cs="Arial"/>
          <w:b/>
          <w:bCs/>
          <w:sz w:val="22"/>
          <w:szCs w:val="22"/>
        </w:rPr>
        <w:t>.</w:t>
      </w:r>
      <w:r w:rsidR="00912FB8" w:rsidRPr="005F70E9">
        <w:rPr>
          <w:rFonts w:ascii="Arial" w:hAnsi="Arial" w:cs="Arial"/>
          <w:b/>
          <w:bCs/>
          <w:sz w:val="22"/>
          <w:szCs w:val="22"/>
        </w:rPr>
        <w:t xml:space="preserve"> </w:t>
      </w:r>
      <w:r w:rsidR="00AB7725" w:rsidRPr="005F70E9">
        <w:rPr>
          <w:rFonts w:ascii="Arial" w:hAnsi="Arial" w:cs="Arial"/>
          <w:bCs/>
          <w:sz w:val="22"/>
          <w:szCs w:val="22"/>
        </w:rPr>
        <w:t>However, the key requirements for the online</w:t>
      </w:r>
      <w:r w:rsidR="003460E2" w:rsidRPr="005F70E9">
        <w:rPr>
          <w:rFonts w:ascii="Arial" w:hAnsi="Arial" w:cs="Arial"/>
          <w:bCs/>
          <w:sz w:val="22"/>
          <w:szCs w:val="22"/>
        </w:rPr>
        <w:t xml:space="preserve"> platform</w:t>
      </w:r>
      <w:r w:rsidR="00AB7725" w:rsidRPr="005F70E9">
        <w:rPr>
          <w:rFonts w:ascii="Arial" w:hAnsi="Arial" w:cs="Arial"/>
          <w:bCs/>
          <w:sz w:val="22"/>
          <w:szCs w:val="22"/>
        </w:rPr>
        <w:t xml:space="preserve"> </w:t>
      </w:r>
      <w:r w:rsidR="00F30D7E" w:rsidRPr="005F70E9">
        <w:rPr>
          <w:rFonts w:ascii="Arial" w:hAnsi="Arial" w:cs="Arial"/>
          <w:bCs/>
          <w:sz w:val="22"/>
          <w:szCs w:val="22"/>
        </w:rPr>
        <w:t xml:space="preserve">application </w:t>
      </w:r>
      <w:r w:rsidR="00AB7725" w:rsidRPr="005F70E9">
        <w:rPr>
          <w:rFonts w:ascii="Arial" w:hAnsi="Arial" w:cs="Arial"/>
          <w:bCs/>
          <w:sz w:val="22"/>
          <w:szCs w:val="22"/>
        </w:rPr>
        <w:t>are that it must</w:t>
      </w:r>
      <w:r w:rsidRPr="005F70E9">
        <w:rPr>
          <w:rFonts w:ascii="Arial" w:hAnsi="Arial" w:cs="Arial"/>
          <w:bCs/>
          <w:sz w:val="22"/>
          <w:szCs w:val="22"/>
        </w:rPr>
        <w:t>:</w:t>
      </w:r>
    </w:p>
    <w:p w14:paraId="37C592A0" w14:textId="5134D9B6" w:rsidR="00040D51" w:rsidRPr="005F70E9" w:rsidRDefault="00040D51" w:rsidP="00273209">
      <w:pPr>
        <w:pStyle w:val="ListParagraph"/>
        <w:numPr>
          <w:ilvl w:val="0"/>
          <w:numId w:val="5"/>
        </w:numPr>
        <w:spacing w:afterLines="40" w:after="96" w:line="276" w:lineRule="auto"/>
        <w:ind w:left="993"/>
        <w:contextualSpacing w:val="0"/>
        <w:rPr>
          <w:rFonts w:ascii="Arial" w:hAnsi="Arial" w:cs="Arial"/>
          <w:sz w:val="22"/>
          <w:szCs w:val="22"/>
        </w:rPr>
      </w:pPr>
      <w:r w:rsidRPr="005F70E9">
        <w:rPr>
          <w:rFonts w:ascii="Arial" w:hAnsi="Arial" w:cs="Arial"/>
          <w:sz w:val="22"/>
          <w:szCs w:val="22"/>
        </w:rPr>
        <w:t>Be web/ cloud based</w:t>
      </w:r>
      <w:r w:rsidR="00AC216D">
        <w:rPr>
          <w:rFonts w:ascii="Arial" w:hAnsi="Arial" w:cs="Arial"/>
          <w:sz w:val="22"/>
          <w:szCs w:val="22"/>
        </w:rPr>
        <w:t xml:space="preserve"> for</w:t>
      </w:r>
      <w:r w:rsidR="00D96572">
        <w:rPr>
          <w:rFonts w:ascii="Arial" w:hAnsi="Arial" w:cs="Arial"/>
          <w:sz w:val="22"/>
          <w:szCs w:val="22"/>
        </w:rPr>
        <w:t xml:space="preserve"> scalability and </w:t>
      </w:r>
      <w:r w:rsidR="00841C36">
        <w:rPr>
          <w:rFonts w:ascii="Arial" w:hAnsi="Arial" w:cs="Arial"/>
          <w:sz w:val="22"/>
          <w:szCs w:val="22"/>
        </w:rPr>
        <w:t>accessibility.</w:t>
      </w:r>
    </w:p>
    <w:p w14:paraId="3196E070" w14:textId="52638134" w:rsidR="00073201" w:rsidRPr="005F70E9" w:rsidRDefault="00EA1250" w:rsidP="00273209">
      <w:pPr>
        <w:pStyle w:val="ListParagraph"/>
        <w:numPr>
          <w:ilvl w:val="0"/>
          <w:numId w:val="5"/>
        </w:numPr>
        <w:spacing w:afterLines="40" w:after="96" w:line="276" w:lineRule="auto"/>
        <w:ind w:left="993"/>
        <w:contextualSpacing w:val="0"/>
        <w:rPr>
          <w:rFonts w:ascii="Arial" w:hAnsi="Arial" w:cs="Arial"/>
          <w:sz w:val="22"/>
          <w:szCs w:val="22"/>
        </w:rPr>
      </w:pPr>
      <w:r>
        <w:rPr>
          <w:rFonts w:ascii="Arial" w:hAnsi="Arial" w:cs="Arial"/>
          <w:sz w:val="22"/>
          <w:szCs w:val="22"/>
        </w:rPr>
        <w:t>E</w:t>
      </w:r>
      <w:r w:rsidR="00AB7725" w:rsidRPr="005F70E9">
        <w:rPr>
          <w:rFonts w:ascii="Arial" w:hAnsi="Arial" w:cs="Arial"/>
          <w:sz w:val="22"/>
          <w:szCs w:val="22"/>
        </w:rPr>
        <w:t>nable</w:t>
      </w:r>
      <w:r w:rsidR="005434DE" w:rsidRPr="005F70E9">
        <w:rPr>
          <w:rFonts w:ascii="Arial" w:hAnsi="Arial" w:cs="Arial"/>
          <w:sz w:val="22"/>
          <w:szCs w:val="22"/>
        </w:rPr>
        <w:t xml:space="preserve"> simp</w:t>
      </w:r>
      <w:r w:rsidR="00073201" w:rsidRPr="005F70E9">
        <w:rPr>
          <w:rFonts w:ascii="Arial" w:hAnsi="Arial" w:cs="Arial"/>
          <w:sz w:val="22"/>
          <w:szCs w:val="22"/>
        </w:rPr>
        <w:t xml:space="preserve">le and accurate data </w:t>
      </w:r>
      <w:r w:rsidR="00841C36" w:rsidRPr="005F70E9">
        <w:rPr>
          <w:rFonts w:ascii="Arial" w:hAnsi="Arial" w:cs="Arial"/>
          <w:sz w:val="22"/>
          <w:szCs w:val="22"/>
        </w:rPr>
        <w:t>collection.</w:t>
      </w:r>
      <w:r w:rsidR="005434DE" w:rsidRPr="005F70E9">
        <w:rPr>
          <w:rFonts w:ascii="Arial" w:hAnsi="Arial" w:cs="Arial"/>
          <w:sz w:val="22"/>
          <w:szCs w:val="22"/>
        </w:rPr>
        <w:t xml:space="preserve"> </w:t>
      </w:r>
    </w:p>
    <w:p w14:paraId="042CFA23" w14:textId="68E338C7" w:rsidR="005434DE" w:rsidRPr="005F70E9" w:rsidRDefault="00EA1250" w:rsidP="00273209">
      <w:pPr>
        <w:pStyle w:val="ListParagraph"/>
        <w:numPr>
          <w:ilvl w:val="0"/>
          <w:numId w:val="5"/>
        </w:numPr>
        <w:spacing w:afterLines="40" w:after="96" w:line="276" w:lineRule="auto"/>
        <w:ind w:left="993"/>
        <w:contextualSpacing w:val="0"/>
        <w:rPr>
          <w:rFonts w:ascii="Arial" w:hAnsi="Arial" w:cs="Arial"/>
          <w:sz w:val="22"/>
          <w:szCs w:val="22"/>
        </w:rPr>
      </w:pPr>
      <w:r>
        <w:rPr>
          <w:rFonts w:ascii="Arial" w:hAnsi="Arial" w:cs="Arial"/>
          <w:sz w:val="22"/>
          <w:szCs w:val="22"/>
        </w:rPr>
        <w:t>E</w:t>
      </w:r>
      <w:r w:rsidR="00073201" w:rsidRPr="005F70E9">
        <w:rPr>
          <w:rFonts w:ascii="Arial" w:hAnsi="Arial" w:cs="Arial"/>
          <w:sz w:val="22"/>
          <w:szCs w:val="22"/>
        </w:rPr>
        <w:t>nab</w:t>
      </w:r>
      <w:r w:rsidR="00AB7725" w:rsidRPr="005F70E9">
        <w:rPr>
          <w:rFonts w:ascii="Arial" w:hAnsi="Arial" w:cs="Arial"/>
          <w:sz w:val="22"/>
          <w:szCs w:val="22"/>
        </w:rPr>
        <w:t>le</w:t>
      </w:r>
      <w:r w:rsidR="00073201" w:rsidRPr="005F70E9">
        <w:rPr>
          <w:rFonts w:ascii="Arial" w:hAnsi="Arial" w:cs="Arial"/>
          <w:sz w:val="22"/>
          <w:szCs w:val="22"/>
        </w:rPr>
        <w:t xml:space="preserve"> </w:t>
      </w:r>
      <w:r w:rsidR="005434DE" w:rsidRPr="005F70E9">
        <w:rPr>
          <w:rFonts w:ascii="Arial" w:hAnsi="Arial" w:cs="Arial"/>
          <w:sz w:val="22"/>
          <w:szCs w:val="22"/>
        </w:rPr>
        <w:t>quick and informative live analysis</w:t>
      </w:r>
      <w:r w:rsidR="006A195B">
        <w:rPr>
          <w:rFonts w:ascii="Arial" w:hAnsi="Arial" w:cs="Arial"/>
          <w:sz w:val="22"/>
          <w:szCs w:val="22"/>
        </w:rPr>
        <w:t>.</w:t>
      </w:r>
    </w:p>
    <w:p w14:paraId="4C84D533" w14:textId="0D63C80E" w:rsidR="005434DE" w:rsidRPr="005F70E9" w:rsidRDefault="00EA1250" w:rsidP="00273209">
      <w:pPr>
        <w:pStyle w:val="ListParagraph"/>
        <w:numPr>
          <w:ilvl w:val="0"/>
          <w:numId w:val="5"/>
        </w:numPr>
        <w:spacing w:afterLines="40" w:after="96" w:line="276" w:lineRule="auto"/>
        <w:ind w:left="993" w:hanging="357"/>
        <w:contextualSpacing w:val="0"/>
        <w:rPr>
          <w:rFonts w:ascii="Arial" w:hAnsi="Arial" w:cs="Arial"/>
          <w:sz w:val="22"/>
          <w:szCs w:val="22"/>
        </w:rPr>
      </w:pPr>
      <w:r>
        <w:rPr>
          <w:rFonts w:ascii="Arial" w:hAnsi="Arial" w:cs="Arial"/>
          <w:bCs/>
          <w:sz w:val="22"/>
          <w:szCs w:val="22"/>
        </w:rPr>
        <w:t>E</w:t>
      </w:r>
      <w:r w:rsidR="003529EC">
        <w:rPr>
          <w:rFonts w:ascii="Arial" w:hAnsi="Arial" w:cs="Arial"/>
          <w:bCs/>
          <w:sz w:val="22"/>
          <w:szCs w:val="22"/>
        </w:rPr>
        <w:t>n</w:t>
      </w:r>
      <w:r w:rsidR="00AB7725" w:rsidRPr="005F70E9">
        <w:rPr>
          <w:rFonts w:ascii="Arial" w:hAnsi="Arial" w:cs="Arial"/>
          <w:bCs/>
          <w:sz w:val="22"/>
          <w:szCs w:val="22"/>
        </w:rPr>
        <w:t>able users to generate their own bespoke results outputs including</w:t>
      </w:r>
      <w:r w:rsidR="005434DE" w:rsidRPr="005F70E9">
        <w:rPr>
          <w:rFonts w:ascii="Arial" w:hAnsi="Arial" w:cs="Arial"/>
          <w:sz w:val="22"/>
          <w:szCs w:val="22"/>
        </w:rPr>
        <w:t xml:space="preserve"> reports and scorecards </w:t>
      </w:r>
      <w:r w:rsidR="00AB7725" w:rsidRPr="005F70E9">
        <w:rPr>
          <w:rFonts w:ascii="Arial" w:hAnsi="Arial" w:cs="Arial"/>
          <w:sz w:val="22"/>
          <w:szCs w:val="22"/>
        </w:rPr>
        <w:t xml:space="preserve">and Excel outputs, </w:t>
      </w:r>
      <w:r w:rsidR="005434DE" w:rsidRPr="005F70E9">
        <w:rPr>
          <w:rFonts w:ascii="Arial" w:hAnsi="Arial" w:cs="Arial"/>
          <w:sz w:val="22"/>
          <w:szCs w:val="22"/>
        </w:rPr>
        <w:t>which can be customised</w:t>
      </w:r>
      <w:r w:rsidR="006A195B">
        <w:rPr>
          <w:rFonts w:ascii="Arial" w:hAnsi="Arial" w:cs="Arial"/>
          <w:sz w:val="22"/>
          <w:szCs w:val="22"/>
        </w:rPr>
        <w:t>.</w:t>
      </w:r>
    </w:p>
    <w:p w14:paraId="1EF3E01E" w14:textId="33632C4F" w:rsidR="00F30D7E" w:rsidRPr="005F70E9" w:rsidRDefault="00B6564F"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Pr>
          <w:rFonts w:ascii="Arial" w:hAnsi="Arial" w:cs="Arial"/>
          <w:bCs/>
          <w:sz w:val="22"/>
          <w:szCs w:val="22"/>
        </w:rPr>
        <w:t>U</w:t>
      </w:r>
      <w:r w:rsidR="00AB7725" w:rsidRPr="005F70E9">
        <w:rPr>
          <w:rFonts w:ascii="Arial" w:hAnsi="Arial" w:cs="Arial"/>
          <w:bCs/>
          <w:sz w:val="22"/>
          <w:szCs w:val="22"/>
        </w:rPr>
        <w:t>se our own survey</w:t>
      </w:r>
      <w:r w:rsidR="00F30D7E" w:rsidRPr="005F70E9">
        <w:rPr>
          <w:rFonts w:ascii="Arial" w:hAnsi="Arial" w:cs="Arial"/>
          <w:bCs/>
          <w:sz w:val="22"/>
          <w:szCs w:val="22"/>
        </w:rPr>
        <w:t xml:space="preserve"> </w:t>
      </w:r>
      <w:r w:rsidR="005434DE" w:rsidRPr="005F70E9">
        <w:rPr>
          <w:rFonts w:ascii="Arial" w:hAnsi="Arial" w:cs="Arial"/>
          <w:bCs/>
          <w:sz w:val="22"/>
          <w:szCs w:val="22"/>
        </w:rPr>
        <w:t>templates (</w:t>
      </w:r>
      <w:r w:rsidR="00F30D7E" w:rsidRPr="005F70E9">
        <w:rPr>
          <w:rFonts w:ascii="Arial" w:hAnsi="Arial" w:cs="Arial"/>
          <w:bCs/>
          <w:sz w:val="22"/>
          <w:szCs w:val="22"/>
        </w:rPr>
        <w:t>questions and outputs) that we will provide</w:t>
      </w:r>
      <w:r w:rsidR="006A195B">
        <w:rPr>
          <w:rFonts w:ascii="Arial" w:hAnsi="Arial" w:cs="Arial"/>
          <w:bCs/>
          <w:sz w:val="22"/>
          <w:szCs w:val="22"/>
        </w:rPr>
        <w:t>.</w:t>
      </w:r>
    </w:p>
    <w:p w14:paraId="0CE9A988" w14:textId="7EA790A9" w:rsidR="00F30D7E" w:rsidRPr="005F70E9" w:rsidRDefault="00B6564F"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Pr>
          <w:rFonts w:ascii="Arial" w:hAnsi="Arial" w:cs="Arial"/>
          <w:bCs/>
          <w:sz w:val="22"/>
          <w:szCs w:val="22"/>
        </w:rPr>
        <w:t>B</w:t>
      </w:r>
      <w:r w:rsidR="00AB7725" w:rsidRPr="005F70E9">
        <w:rPr>
          <w:rFonts w:ascii="Arial" w:hAnsi="Arial" w:cs="Arial"/>
          <w:bCs/>
          <w:sz w:val="22"/>
          <w:szCs w:val="22"/>
        </w:rPr>
        <w:t>e able to migrate</w:t>
      </w:r>
      <w:r w:rsidR="00F30D7E" w:rsidRPr="005F70E9">
        <w:rPr>
          <w:rFonts w:ascii="Arial" w:hAnsi="Arial" w:cs="Arial"/>
          <w:bCs/>
          <w:sz w:val="22"/>
          <w:szCs w:val="22"/>
        </w:rPr>
        <w:t xml:space="preserve"> </w:t>
      </w:r>
      <w:r w:rsidR="00AB7725" w:rsidRPr="005F70E9">
        <w:rPr>
          <w:rFonts w:ascii="Arial" w:hAnsi="Arial" w:cs="Arial"/>
          <w:bCs/>
          <w:sz w:val="22"/>
          <w:szCs w:val="22"/>
        </w:rPr>
        <w:t xml:space="preserve">our historic survey data </w:t>
      </w:r>
      <w:r w:rsidR="00F30D7E" w:rsidRPr="005F70E9">
        <w:rPr>
          <w:rFonts w:ascii="Arial" w:hAnsi="Arial" w:cs="Arial"/>
          <w:bCs/>
          <w:sz w:val="22"/>
          <w:szCs w:val="22"/>
        </w:rPr>
        <w:t xml:space="preserve">into outputs </w:t>
      </w:r>
      <w:r w:rsidR="00AB7725" w:rsidRPr="005F70E9">
        <w:rPr>
          <w:rFonts w:ascii="Arial" w:hAnsi="Arial" w:cs="Arial"/>
          <w:bCs/>
          <w:sz w:val="22"/>
          <w:szCs w:val="22"/>
        </w:rPr>
        <w:t xml:space="preserve">that are available </w:t>
      </w:r>
      <w:r w:rsidR="00F30D7E" w:rsidRPr="005F70E9">
        <w:rPr>
          <w:rFonts w:ascii="Arial" w:hAnsi="Arial" w:cs="Arial"/>
          <w:bCs/>
          <w:sz w:val="22"/>
          <w:szCs w:val="22"/>
        </w:rPr>
        <w:t>going forward</w:t>
      </w:r>
      <w:r w:rsidR="006A195B">
        <w:rPr>
          <w:rFonts w:ascii="Arial" w:hAnsi="Arial" w:cs="Arial"/>
          <w:bCs/>
          <w:sz w:val="22"/>
          <w:szCs w:val="22"/>
        </w:rPr>
        <w:t>.</w:t>
      </w:r>
    </w:p>
    <w:p w14:paraId="7B197695" w14:textId="7D65ABE9" w:rsidR="00073201" w:rsidRPr="005F70E9" w:rsidRDefault="00B6564F"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Pr>
          <w:rFonts w:ascii="Arial" w:hAnsi="Arial" w:cs="Arial"/>
          <w:bCs/>
          <w:sz w:val="22"/>
          <w:szCs w:val="22"/>
        </w:rPr>
        <w:t>B</w:t>
      </w:r>
      <w:r w:rsidR="00AB7725" w:rsidRPr="005F70E9">
        <w:rPr>
          <w:rFonts w:ascii="Arial" w:hAnsi="Arial" w:cs="Arial"/>
          <w:bCs/>
          <w:sz w:val="22"/>
          <w:szCs w:val="22"/>
        </w:rPr>
        <w:t>e</w:t>
      </w:r>
      <w:r w:rsidR="00073201" w:rsidRPr="005F70E9">
        <w:rPr>
          <w:rFonts w:ascii="Arial" w:hAnsi="Arial" w:cs="Arial"/>
          <w:bCs/>
          <w:sz w:val="22"/>
          <w:szCs w:val="22"/>
        </w:rPr>
        <w:t xml:space="preserve"> user-friendly, secure and accessible</w:t>
      </w:r>
      <w:r w:rsidR="006A195B">
        <w:rPr>
          <w:rFonts w:ascii="Arial" w:hAnsi="Arial" w:cs="Arial"/>
          <w:bCs/>
          <w:sz w:val="22"/>
          <w:szCs w:val="22"/>
        </w:rPr>
        <w:t>.</w:t>
      </w:r>
    </w:p>
    <w:p w14:paraId="3154E648" w14:textId="4081080D" w:rsidR="00F30D7E" w:rsidRPr="005F70E9" w:rsidRDefault="00B6564F"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Pr>
          <w:rFonts w:ascii="Arial" w:hAnsi="Arial" w:cs="Arial"/>
          <w:bCs/>
          <w:sz w:val="22"/>
          <w:szCs w:val="22"/>
        </w:rPr>
        <w:lastRenderedPageBreak/>
        <w:t>B</w:t>
      </w:r>
      <w:r w:rsidR="00B872D8" w:rsidRPr="005F70E9">
        <w:rPr>
          <w:rFonts w:ascii="Arial" w:hAnsi="Arial" w:cs="Arial"/>
          <w:bCs/>
          <w:sz w:val="22"/>
          <w:szCs w:val="22"/>
        </w:rPr>
        <w:t xml:space="preserve">e </w:t>
      </w:r>
      <w:r w:rsidR="00F30D7E" w:rsidRPr="005F70E9">
        <w:rPr>
          <w:rFonts w:ascii="Arial" w:hAnsi="Arial" w:cs="Arial"/>
          <w:bCs/>
          <w:sz w:val="22"/>
          <w:szCs w:val="22"/>
        </w:rPr>
        <w:t>operated as hosted software as a service with no installat</w:t>
      </w:r>
      <w:r w:rsidR="0072576A" w:rsidRPr="005F70E9">
        <w:rPr>
          <w:rFonts w:ascii="Arial" w:hAnsi="Arial" w:cs="Arial"/>
          <w:bCs/>
          <w:sz w:val="22"/>
          <w:szCs w:val="22"/>
        </w:rPr>
        <w:t>ion or set-up required by users</w:t>
      </w:r>
      <w:r w:rsidR="006A195B">
        <w:rPr>
          <w:rFonts w:ascii="Arial" w:hAnsi="Arial" w:cs="Arial"/>
          <w:bCs/>
          <w:sz w:val="22"/>
          <w:szCs w:val="22"/>
        </w:rPr>
        <w:t>.</w:t>
      </w:r>
    </w:p>
    <w:p w14:paraId="211323D6" w14:textId="392AA2F3" w:rsidR="003F7CB8" w:rsidRPr="005F70E9" w:rsidRDefault="00B6564F"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Pr>
          <w:rFonts w:ascii="Arial" w:hAnsi="Arial" w:cs="Arial"/>
          <w:bCs/>
          <w:sz w:val="22"/>
          <w:szCs w:val="22"/>
        </w:rPr>
        <w:t>P</w:t>
      </w:r>
      <w:r w:rsidR="00B872D8" w:rsidRPr="005F70E9">
        <w:rPr>
          <w:rFonts w:ascii="Arial" w:hAnsi="Arial" w:cs="Arial"/>
          <w:bCs/>
          <w:sz w:val="22"/>
          <w:szCs w:val="22"/>
        </w:rPr>
        <w:t>lace</w:t>
      </w:r>
      <w:r w:rsidR="00F30D7E" w:rsidRPr="005F70E9">
        <w:rPr>
          <w:rFonts w:ascii="Arial" w:hAnsi="Arial" w:cs="Arial"/>
          <w:bCs/>
          <w:sz w:val="22"/>
          <w:szCs w:val="22"/>
        </w:rPr>
        <w:t xml:space="preserve"> no limits on the number of users or the number of actions users</w:t>
      </w:r>
      <w:r w:rsidR="0072576A" w:rsidRPr="005F70E9">
        <w:rPr>
          <w:rFonts w:ascii="Arial" w:hAnsi="Arial" w:cs="Arial"/>
          <w:bCs/>
          <w:sz w:val="22"/>
          <w:szCs w:val="22"/>
        </w:rPr>
        <w:t xml:space="preserve"> can perform on the application</w:t>
      </w:r>
      <w:r w:rsidR="00EC14C7">
        <w:rPr>
          <w:rFonts w:ascii="Arial" w:hAnsi="Arial" w:cs="Arial"/>
          <w:bCs/>
          <w:sz w:val="22"/>
          <w:szCs w:val="22"/>
        </w:rPr>
        <w:t xml:space="preserve"> </w:t>
      </w:r>
      <w:r w:rsidR="008E13D5">
        <w:rPr>
          <w:rFonts w:ascii="Arial" w:hAnsi="Arial" w:cs="Arial"/>
          <w:bCs/>
          <w:sz w:val="22"/>
          <w:szCs w:val="22"/>
        </w:rPr>
        <w:t>(note average users per o</w:t>
      </w:r>
      <w:r w:rsidR="00562CDE">
        <w:rPr>
          <w:rFonts w:ascii="Arial" w:hAnsi="Arial" w:cs="Arial"/>
          <w:bCs/>
          <w:sz w:val="22"/>
          <w:szCs w:val="22"/>
        </w:rPr>
        <w:t xml:space="preserve">rganisation are 4 and potential </w:t>
      </w:r>
      <w:r w:rsidR="00724255">
        <w:rPr>
          <w:rFonts w:ascii="Arial" w:hAnsi="Arial" w:cs="Arial"/>
          <w:bCs/>
          <w:sz w:val="22"/>
          <w:szCs w:val="22"/>
        </w:rPr>
        <w:t xml:space="preserve">total </w:t>
      </w:r>
      <w:r w:rsidR="0066386F">
        <w:rPr>
          <w:rFonts w:ascii="Arial" w:hAnsi="Arial" w:cs="Arial"/>
          <w:bCs/>
          <w:sz w:val="22"/>
          <w:szCs w:val="22"/>
        </w:rPr>
        <w:t xml:space="preserve">number of organisations </w:t>
      </w:r>
      <w:r w:rsidR="00724255">
        <w:rPr>
          <w:rFonts w:ascii="Arial" w:hAnsi="Arial" w:cs="Arial"/>
          <w:bCs/>
          <w:sz w:val="22"/>
          <w:szCs w:val="22"/>
        </w:rPr>
        <w:t>across England is</w:t>
      </w:r>
      <w:r w:rsidR="0066386F">
        <w:rPr>
          <w:rFonts w:ascii="Arial" w:hAnsi="Arial" w:cs="Arial"/>
          <w:bCs/>
          <w:sz w:val="22"/>
          <w:szCs w:val="22"/>
        </w:rPr>
        <w:t xml:space="preserve"> 340)</w:t>
      </w:r>
      <w:r w:rsidR="006A195B">
        <w:rPr>
          <w:rFonts w:ascii="Arial" w:hAnsi="Arial" w:cs="Arial"/>
          <w:bCs/>
          <w:sz w:val="22"/>
          <w:szCs w:val="22"/>
        </w:rPr>
        <w:t>.</w:t>
      </w:r>
    </w:p>
    <w:p w14:paraId="76528DC0" w14:textId="72151673" w:rsidR="00F30D7E" w:rsidRDefault="00B6564F"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Pr>
          <w:rFonts w:ascii="Arial" w:hAnsi="Arial" w:cs="Arial"/>
          <w:bCs/>
          <w:sz w:val="22"/>
          <w:szCs w:val="22"/>
        </w:rPr>
        <w:t>Pl</w:t>
      </w:r>
      <w:r w:rsidR="003F7CB8" w:rsidRPr="005F70E9">
        <w:rPr>
          <w:rFonts w:ascii="Arial" w:hAnsi="Arial" w:cs="Arial"/>
          <w:bCs/>
          <w:sz w:val="22"/>
          <w:szCs w:val="22"/>
        </w:rPr>
        <w:t>ace no limits on the number of organisations that can join the benchmarking club of organisations</w:t>
      </w:r>
      <w:r w:rsidR="00F84347">
        <w:rPr>
          <w:rFonts w:ascii="Arial" w:hAnsi="Arial" w:cs="Arial"/>
          <w:bCs/>
          <w:sz w:val="22"/>
          <w:szCs w:val="22"/>
        </w:rPr>
        <w:t xml:space="preserve"> (note- currently 100 organisations have access to the service and roll out planned for all local authorities and regional employers across England so total up to 340)</w:t>
      </w:r>
    </w:p>
    <w:p w14:paraId="5D5DFBB2" w14:textId="515DD9DD" w:rsidR="006A3BCE" w:rsidRPr="00A06020" w:rsidRDefault="006A3BCE" w:rsidP="00273209">
      <w:pPr>
        <w:numPr>
          <w:ilvl w:val="0"/>
          <w:numId w:val="5"/>
        </w:numPr>
        <w:spacing w:after="160" w:line="259" w:lineRule="auto"/>
        <w:ind w:left="993"/>
        <w:rPr>
          <w:rFonts w:ascii="Arial" w:eastAsia="Calibri" w:hAnsi="Arial" w:cs="Arial"/>
          <w:kern w:val="2"/>
          <w:sz w:val="22"/>
          <w:szCs w:val="22"/>
          <w:lang w:eastAsia="en-US"/>
          <w14:ligatures w14:val="standardContextual"/>
        </w:rPr>
      </w:pPr>
      <w:r w:rsidRPr="00A06020">
        <w:rPr>
          <w:rFonts w:ascii="Arial" w:eastAsia="Calibri" w:hAnsi="Arial" w:cs="Arial"/>
          <w:kern w:val="2"/>
          <w:sz w:val="22"/>
          <w:szCs w:val="22"/>
          <w:lang w:eastAsia="en-US"/>
          <w14:ligatures w14:val="standardContextual"/>
        </w:rPr>
        <w:t>Perform descriptive, diagnostic, predictive, and prescriptive analytics on HR data</w:t>
      </w:r>
      <w:r w:rsidR="006A195B">
        <w:rPr>
          <w:rFonts w:ascii="Arial" w:eastAsia="Calibri" w:hAnsi="Arial" w:cs="Arial"/>
          <w:kern w:val="2"/>
          <w:sz w:val="22"/>
          <w:szCs w:val="22"/>
          <w:lang w:eastAsia="en-US"/>
          <w14:ligatures w14:val="standardContextual"/>
        </w:rPr>
        <w:t>.</w:t>
      </w:r>
    </w:p>
    <w:p w14:paraId="798DD053" w14:textId="187BC748" w:rsidR="006A3BCE" w:rsidRPr="00A06020" w:rsidRDefault="006A3BCE" w:rsidP="00273209">
      <w:pPr>
        <w:numPr>
          <w:ilvl w:val="0"/>
          <w:numId w:val="5"/>
        </w:numPr>
        <w:spacing w:after="160" w:line="259" w:lineRule="auto"/>
        <w:ind w:left="993"/>
        <w:rPr>
          <w:rFonts w:ascii="Arial" w:eastAsia="Calibri" w:hAnsi="Arial" w:cs="Arial"/>
          <w:kern w:val="2"/>
          <w:sz w:val="22"/>
          <w:szCs w:val="22"/>
          <w:lang w:eastAsia="en-US"/>
          <w14:ligatures w14:val="standardContextual"/>
        </w:rPr>
      </w:pPr>
      <w:r w:rsidRPr="00A06020">
        <w:rPr>
          <w:rFonts w:ascii="Arial" w:eastAsia="Calibri" w:hAnsi="Arial" w:cs="Arial"/>
          <w:kern w:val="2"/>
          <w:sz w:val="22"/>
          <w:szCs w:val="22"/>
          <w:lang w:eastAsia="en-US"/>
          <w14:ligatures w14:val="standardContextual"/>
        </w:rPr>
        <w:t>Provide tools for creating custom metrics and KPIs based on user-defined criteria</w:t>
      </w:r>
      <w:r w:rsidR="006A195B">
        <w:rPr>
          <w:rFonts w:ascii="Arial" w:eastAsia="Calibri" w:hAnsi="Arial" w:cs="Arial"/>
          <w:kern w:val="2"/>
          <w:sz w:val="22"/>
          <w:szCs w:val="22"/>
          <w:lang w:eastAsia="en-US"/>
          <w14:ligatures w14:val="standardContextual"/>
        </w:rPr>
        <w:t>.</w:t>
      </w:r>
    </w:p>
    <w:p w14:paraId="471A1BBE" w14:textId="77777777" w:rsidR="00426A06" w:rsidRDefault="006A3BCE" w:rsidP="00273209">
      <w:pPr>
        <w:numPr>
          <w:ilvl w:val="0"/>
          <w:numId w:val="5"/>
        </w:numPr>
        <w:spacing w:after="160" w:line="259" w:lineRule="auto"/>
        <w:ind w:left="993"/>
        <w:rPr>
          <w:rFonts w:ascii="Arial" w:eastAsia="Calibri" w:hAnsi="Arial" w:cs="Arial"/>
          <w:kern w:val="2"/>
          <w:sz w:val="22"/>
          <w:szCs w:val="22"/>
          <w:lang w:eastAsia="en-US"/>
          <w14:ligatures w14:val="standardContextual"/>
        </w:rPr>
      </w:pPr>
      <w:r w:rsidRPr="00A06020">
        <w:rPr>
          <w:rFonts w:ascii="Arial" w:eastAsia="Calibri" w:hAnsi="Arial" w:cs="Arial"/>
          <w:kern w:val="2"/>
          <w:sz w:val="22"/>
          <w:szCs w:val="22"/>
          <w:lang w:eastAsia="en-US"/>
          <w14:ligatures w14:val="standardContextual"/>
        </w:rPr>
        <w:t>Offer machine learning capabilities for trend analysis and predictions.</w:t>
      </w:r>
    </w:p>
    <w:p w14:paraId="355BBE42" w14:textId="77777777" w:rsidR="00082FB6" w:rsidRPr="00082FB6" w:rsidRDefault="003066B9" w:rsidP="00273209">
      <w:pPr>
        <w:numPr>
          <w:ilvl w:val="0"/>
          <w:numId w:val="5"/>
        </w:numPr>
        <w:spacing w:after="160" w:line="259" w:lineRule="auto"/>
        <w:ind w:left="993"/>
        <w:rPr>
          <w:rFonts w:ascii="Arial" w:eastAsia="Calibri" w:hAnsi="Arial" w:cs="Arial"/>
          <w:kern w:val="2"/>
          <w:sz w:val="22"/>
          <w:szCs w:val="22"/>
          <w:lang w:eastAsia="en-US"/>
          <w14:ligatures w14:val="standardContextual"/>
        </w:rPr>
      </w:pPr>
      <w:r w:rsidRPr="00426A06">
        <w:rPr>
          <w:rFonts w:ascii="Arial" w:hAnsi="Arial" w:cs="Arial"/>
          <w:bCs/>
          <w:sz w:val="22"/>
          <w:szCs w:val="22"/>
        </w:rPr>
        <w:t>Create customizable, interactive dashboards and reports that can be tailored to the needs of different HR stakeholders.</w:t>
      </w:r>
    </w:p>
    <w:p w14:paraId="21874B13" w14:textId="5F98E062" w:rsidR="00841C36" w:rsidRDefault="00082FB6" w:rsidP="00273209">
      <w:pPr>
        <w:numPr>
          <w:ilvl w:val="0"/>
          <w:numId w:val="5"/>
        </w:numPr>
        <w:spacing w:after="160" w:line="259" w:lineRule="auto"/>
        <w:ind w:left="993"/>
        <w:rPr>
          <w:rFonts w:ascii="Arial" w:eastAsia="Calibri" w:hAnsi="Arial" w:cs="Arial"/>
          <w:kern w:val="2"/>
          <w:sz w:val="22"/>
          <w:szCs w:val="22"/>
          <w:lang w:eastAsia="en-US"/>
          <w14:ligatures w14:val="standardContextual"/>
        </w:rPr>
      </w:pPr>
      <w:r>
        <w:rPr>
          <w:rFonts w:ascii="Arial" w:hAnsi="Arial" w:cs="Arial"/>
          <w:bCs/>
          <w:sz w:val="22"/>
          <w:szCs w:val="22"/>
        </w:rPr>
        <w:t>Provide d</w:t>
      </w:r>
      <w:r w:rsidR="0058075A" w:rsidRPr="0058075A">
        <w:rPr>
          <w:rFonts w:ascii="Arial" w:hAnsi="Arial" w:cs="Arial"/>
          <w:bCs/>
          <w:sz w:val="22"/>
          <w:szCs w:val="22"/>
        </w:rPr>
        <w:t>ata validation processes to ensure the accuracy and reliability of collected HR metrics</w:t>
      </w:r>
      <w:r>
        <w:rPr>
          <w:rFonts w:ascii="Arial" w:hAnsi="Arial" w:cs="Arial"/>
          <w:bCs/>
          <w:sz w:val="22"/>
          <w:szCs w:val="22"/>
        </w:rPr>
        <w:t xml:space="preserve"> to </w:t>
      </w:r>
      <w:r w:rsidR="0058075A" w:rsidRPr="0058075A">
        <w:rPr>
          <w:rFonts w:ascii="Arial" w:hAnsi="Arial" w:cs="Arial"/>
          <w:bCs/>
          <w:sz w:val="22"/>
          <w:szCs w:val="22"/>
        </w:rPr>
        <w:t>help maintain data integrity</w:t>
      </w:r>
      <w:r w:rsidR="006A195B">
        <w:rPr>
          <w:rFonts w:ascii="Arial" w:hAnsi="Arial" w:cs="Arial"/>
          <w:bCs/>
          <w:sz w:val="22"/>
          <w:szCs w:val="22"/>
        </w:rPr>
        <w:t>.</w:t>
      </w:r>
    </w:p>
    <w:p w14:paraId="5E2B7AB6" w14:textId="272DC264" w:rsidR="003066B9" w:rsidRPr="00841C36" w:rsidRDefault="003066B9" w:rsidP="00273209">
      <w:pPr>
        <w:numPr>
          <w:ilvl w:val="0"/>
          <w:numId w:val="5"/>
        </w:numPr>
        <w:spacing w:after="160" w:line="259" w:lineRule="auto"/>
        <w:ind w:left="993"/>
        <w:rPr>
          <w:rFonts w:ascii="Arial" w:eastAsia="Calibri" w:hAnsi="Arial" w:cs="Arial"/>
          <w:kern w:val="2"/>
          <w:sz w:val="22"/>
          <w:szCs w:val="22"/>
          <w:lang w:eastAsia="en-US"/>
          <w14:ligatures w14:val="standardContextual"/>
        </w:rPr>
      </w:pPr>
      <w:r w:rsidRPr="00841C36">
        <w:rPr>
          <w:rFonts w:ascii="Arial" w:hAnsi="Arial" w:cs="Arial"/>
          <w:bCs/>
          <w:sz w:val="22"/>
          <w:szCs w:val="22"/>
        </w:rPr>
        <w:t>Support various visual formats (e.g., charts, graphs, heatmaps) for presenting data.</w:t>
      </w:r>
    </w:p>
    <w:p w14:paraId="47A5BD4D" w14:textId="06E4F788" w:rsidR="008151E8" w:rsidRDefault="00BF7AFF"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sidRPr="00A06020">
        <w:rPr>
          <w:rFonts w:ascii="Arial" w:hAnsi="Arial" w:cs="Arial"/>
          <w:bCs/>
          <w:sz w:val="22"/>
          <w:szCs w:val="22"/>
        </w:rPr>
        <w:t xml:space="preserve">Support integration with popular </w:t>
      </w:r>
      <w:r w:rsidR="00652985">
        <w:rPr>
          <w:rFonts w:ascii="Arial" w:hAnsi="Arial" w:cs="Arial"/>
          <w:bCs/>
          <w:sz w:val="22"/>
          <w:szCs w:val="22"/>
        </w:rPr>
        <w:t>business intelligence</w:t>
      </w:r>
      <w:r w:rsidR="00621440">
        <w:rPr>
          <w:rFonts w:ascii="Arial" w:hAnsi="Arial" w:cs="Arial"/>
          <w:bCs/>
          <w:sz w:val="22"/>
          <w:szCs w:val="22"/>
        </w:rPr>
        <w:t xml:space="preserve"> (</w:t>
      </w:r>
      <w:r w:rsidRPr="00A06020">
        <w:rPr>
          <w:rFonts w:ascii="Arial" w:hAnsi="Arial" w:cs="Arial"/>
          <w:bCs/>
          <w:sz w:val="22"/>
          <w:szCs w:val="22"/>
        </w:rPr>
        <w:t>BI</w:t>
      </w:r>
      <w:r w:rsidR="00621440">
        <w:rPr>
          <w:rFonts w:ascii="Arial" w:hAnsi="Arial" w:cs="Arial"/>
          <w:bCs/>
          <w:sz w:val="22"/>
          <w:szCs w:val="22"/>
        </w:rPr>
        <w:t>)</w:t>
      </w:r>
      <w:r w:rsidRPr="00A06020">
        <w:rPr>
          <w:rFonts w:ascii="Arial" w:hAnsi="Arial" w:cs="Arial"/>
          <w:bCs/>
          <w:sz w:val="22"/>
          <w:szCs w:val="22"/>
        </w:rPr>
        <w:t xml:space="preserve"> tools (e.g., Tableau, Power BI) for advanced reporting</w:t>
      </w:r>
      <w:r w:rsidR="006A195B">
        <w:rPr>
          <w:rFonts w:ascii="Arial" w:hAnsi="Arial" w:cs="Arial"/>
          <w:bCs/>
          <w:sz w:val="22"/>
          <w:szCs w:val="22"/>
        </w:rPr>
        <w:t>.</w:t>
      </w:r>
    </w:p>
    <w:p w14:paraId="5E539491" w14:textId="5DED806C" w:rsidR="00AC216D" w:rsidRDefault="00AC216D" w:rsidP="00273209">
      <w:pPr>
        <w:pStyle w:val="ListParagraph"/>
        <w:numPr>
          <w:ilvl w:val="0"/>
          <w:numId w:val="5"/>
        </w:numPr>
        <w:spacing w:afterLines="40" w:after="96" w:line="276" w:lineRule="auto"/>
        <w:ind w:left="993" w:hanging="357"/>
        <w:contextualSpacing w:val="0"/>
        <w:rPr>
          <w:rFonts w:ascii="Arial" w:hAnsi="Arial" w:cs="Arial"/>
          <w:bCs/>
          <w:sz w:val="22"/>
          <w:szCs w:val="22"/>
        </w:rPr>
      </w:pPr>
      <w:r w:rsidRPr="008151E8">
        <w:rPr>
          <w:rFonts w:ascii="Arial" w:hAnsi="Arial" w:cs="Arial"/>
          <w:bCs/>
          <w:sz w:val="22"/>
          <w:szCs w:val="22"/>
        </w:rPr>
        <w:t>Use modern database technologies for data storage and retrieval.</w:t>
      </w:r>
      <w:r w:rsidR="00596499">
        <w:rPr>
          <w:rFonts w:ascii="Arial" w:hAnsi="Arial" w:cs="Arial"/>
          <w:bCs/>
          <w:sz w:val="22"/>
          <w:szCs w:val="22"/>
        </w:rPr>
        <w:t xml:space="preserve">  </w:t>
      </w:r>
    </w:p>
    <w:p w14:paraId="52843250" w14:textId="3D2364EC" w:rsidR="00A51AED" w:rsidRDefault="00AC216D" w:rsidP="00596499">
      <w:pPr>
        <w:pStyle w:val="ListParagraph"/>
        <w:numPr>
          <w:ilvl w:val="0"/>
          <w:numId w:val="5"/>
        </w:numPr>
        <w:spacing w:afterLines="40" w:after="96" w:line="276" w:lineRule="auto"/>
        <w:ind w:left="993" w:hanging="357"/>
        <w:contextualSpacing w:val="0"/>
        <w:rPr>
          <w:rFonts w:ascii="Arial" w:hAnsi="Arial" w:cs="Arial"/>
          <w:bCs/>
          <w:sz w:val="22"/>
          <w:szCs w:val="22"/>
        </w:rPr>
      </w:pPr>
      <w:r w:rsidRPr="00596499">
        <w:rPr>
          <w:rFonts w:ascii="Arial" w:hAnsi="Arial" w:cs="Arial"/>
          <w:bCs/>
          <w:sz w:val="22"/>
          <w:szCs w:val="22"/>
        </w:rPr>
        <w:t>Ensure high availability and disaster recovery capabilities.</w:t>
      </w:r>
      <w:r w:rsidR="00A51AED" w:rsidRPr="00596499">
        <w:rPr>
          <w:rFonts w:ascii="Arial" w:hAnsi="Arial" w:cs="Arial"/>
          <w:bCs/>
          <w:sz w:val="22"/>
          <w:szCs w:val="22"/>
        </w:rPr>
        <w:t xml:space="preserve"> </w:t>
      </w:r>
    </w:p>
    <w:p w14:paraId="67037080" w14:textId="3FA25ADA" w:rsidR="00A51AED" w:rsidRPr="00596499" w:rsidRDefault="00A51AED" w:rsidP="00596499">
      <w:pPr>
        <w:pStyle w:val="ListParagraph"/>
        <w:numPr>
          <w:ilvl w:val="0"/>
          <w:numId w:val="5"/>
        </w:numPr>
        <w:spacing w:afterLines="40" w:after="96" w:line="276" w:lineRule="auto"/>
        <w:ind w:left="993" w:hanging="357"/>
        <w:contextualSpacing w:val="0"/>
        <w:rPr>
          <w:rFonts w:ascii="Arial" w:hAnsi="Arial" w:cs="Arial"/>
          <w:bCs/>
          <w:sz w:val="22"/>
          <w:szCs w:val="22"/>
        </w:rPr>
      </w:pPr>
      <w:r w:rsidRPr="00596499">
        <w:rPr>
          <w:rFonts w:ascii="Arial" w:hAnsi="Arial" w:cs="Arial"/>
          <w:bCs/>
          <w:sz w:val="22"/>
          <w:szCs w:val="22"/>
        </w:rPr>
        <w:t>Ensure data security through encryption, access controls, and audit logs.</w:t>
      </w:r>
    </w:p>
    <w:p w14:paraId="7426E45F" w14:textId="09FFC515" w:rsidR="00D11160" w:rsidRPr="00A51AED" w:rsidRDefault="00A51AED" w:rsidP="00A51AED">
      <w:pPr>
        <w:pStyle w:val="ListParagraph"/>
        <w:numPr>
          <w:ilvl w:val="0"/>
          <w:numId w:val="5"/>
        </w:numPr>
        <w:spacing w:line="276" w:lineRule="auto"/>
        <w:ind w:left="993"/>
        <w:rPr>
          <w:rFonts w:ascii="Arial" w:hAnsi="Arial" w:cs="Arial"/>
          <w:bCs/>
          <w:sz w:val="22"/>
          <w:szCs w:val="22"/>
        </w:rPr>
      </w:pPr>
      <w:r w:rsidRPr="00A51AED">
        <w:rPr>
          <w:rFonts w:ascii="Arial" w:hAnsi="Arial" w:cs="Arial"/>
          <w:bCs/>
          <w:sz w:val="22"/>
          <w:szCs w:val="22"/>
        </w:rPr>
        <w:t>Comply with relevant data protection regulations and standards</w:t>
      </w:r>
    </w:p>
    <w:p w14:paraId="34723742" w14:textId="77777777" w:rsidR="0072576A" w:rsidRPr="005F70E9" w:rsidRDefault="0072576A" w:rsidP="000A105D">
      <w:pPr>
        <w:pStyle w:val="ListParagraph"/>
        <w:spacing w:line="276" w:lineRule="auto"/>
        <w:contextualSpacing w:val="0"/>
        <w:rPr>
          <w:rFonts w:ascii="Arial" w:hAnsi="Arial" w:cs="Arial"/>
          <w:bCs/>
          <w:sz w:val="22"/>
          <w:szCs w:val="22"/>
        </w:rPr>
      </w:pPr>
    </w:p>
    <w:p w14:paraId="03E20BF1" w14:textId="77777777" w:rsidR="008767CD" w:rsidRDefault="00E27148" w:rsidP="00273209">
      <w:pPr>
        <w:pStyle w:val="ListParagraph"/>
        <w:numPr>
          <w:ilvl w:val="0"/>
          <w:numId w:val="3"/>
        </w:numPr>
        <w:spacing w:line="276" w:lineRule="auto"/>
        <w:ind w:left="567" w:hanging="567"/>
        <w:contextualSpacing w:val="0"/>
        <w:rPr>
          <w:rFonts w:ascii="Arial" w:hAnsi="Arial" w:cs="Arial"/>
          <w:sz w:val="22"/>
          <w:szCs w:val="22"/>
        </w:rPr>
      </w:pPr>
      <w:r w:rsidRPr="005F70E9">
        <w:rPr>
          <w:rFonts w:ascii="Arial" w:hAnsi="Arial" w:cs="Arial"/>
          <w:sz w:val="22"/>
          <w:szCs w:val="22"/>
        </w:rPr>
        <w:t>There may be ad hoc requests to provide updates and changes to functionality to ensure complianc</w:t>
      </w:r>
      <w:r w:rsidR="00703D28" w:rsidRPr="005F70E9">
        <w:rPr>
          <w:rFonts w:ascii="Arial" w:hAnsi="Arial" w:cs="Arial"/>
          <w:sz w:val="22"/>
          <w:szCs w:val="22"/>
        </w:rPr>
        <w:t xml:space="preserve">e with any future requirements, and the application will need to be able to accommodate changes from time to time in survey questions and in the make-up of responding councils (for example, for boroughs that move to sharing their </w:t>
      </w:r>
      <w:r w:rsidR="007C6BBB" w:rsidRPr="005F70E9">
        <w:rPr>
          <w:rFonts w:ascii="Arial" w:hAnsi="Arial" w:cs="Arial"/>
          <w:sz w:val="22"/>
          <w:szCs w:val="22"/>
        </w:rPr>
        <w:t>workforces</w:t>
      </w:r>
      <w:r w:rsidR="00703D28" w:rsidRPr="005F70E9">
        <w:rPr>
          <w:rFonts w:ascii="Arial" w:hAnsi="Arial" w:cs="Arial"/>
          <w:sz w:val="22"/>
          <w:szCs w:val="22"/>
        </w:rPr>
        <w:t>).</w:t>
      </w:r>
      <w:r w:rsidR="004F4186">
        <w:rPr>
          <w:rFonts w:ascii="Arial" w:hAnsi="Arial" w:cs="Arial"/>
          <w:sz w:val="22"/>
          <w:szCs w:val="22"/>
        </w:rPr>
        <w:t xml:space="preserve"> </w:t>
      </w:r>
    </w:p>
    <w:p w14:paraId="6161B407" w14:textId="7C446B32" w:rsidR="00E55F5F" w:rsidRDefault="00E55F5F" w:rsidP="00E55F5F">
      <w:pPr>
        <w:pStyle w:val="ListParagraph"/>
        <w:spacing w:line="276" w:lineRule="auto"/>
        <w:ind w:left="567"/>
        <w:contextualSpacing w:val="0"/>
        <w:rPr>
          <w:rFonts w:ascii="Arial" w:hAnsi="Arial" w:cs="Arial"/>
          <w:sz w:val="22"/>
          <w:szCs w:val="22"/>
        </w:rPr>
      </w:pPr>
      <w:r>
        <w:rPr>
          <w:rFonts w:ascii="Arial" w:hAnsi="Arial" w:cs="Arial"/>
          <w:sz w:val="22"/>
          <w:szCs w:val="22"/>
        </w:rPr>
        <w:t xml:space="preserve"> </w:t>
      </w:r>
    </w:p>
    <w:p w14:paraId="67F479ED" w14:textId="54DCBCD1" w:rsidR="00E55F5F" w:rsidRPr="004659AE" w:rsidRDefault="00E55F5F" w:rsidP="004659AE">
      <w:pPr>
        <w:pStyle w:val="ListParagraph"/>
        <w:numPr>
          <w:ilvl w:val="0"/>
          <w:numId w:val="3"/>
        </w:numPr>
        <w:spacing w:line="276" w:lineRule="auto"/>
        <w:ind w:left="567" w:hanging="567"/>
        <w:contextualSpacing w:val="0"/>
        <w:rPr>
          <w:rFonts w:ascii="Arial" w:hAnsi="Arial" w:cs="Arial"/>
          <w:sz w:val="22"/>
          <w:szCs w:val="22"/>
        </w:rPr>
      </w:pPr>
      <w:r>
        <w:rPr>
          <w:rFonts w:ascii="Arial" w:hAnsi="Arial" w:cs="Arial"/>
          <w:sz w:val="22"/>
          <w:szCs w:val="22"/>
        </w:rPr>
        <w:t xml:space="preserve">We want you to outline your experience of </w:t>
      </w:r>
      <w:r w:rsidR="003B228B">
        <w:rPr>
          <w:rFonts w:ascii="Arial" w:hAnsi="Arial" w:cs="Arial"/>
          <w:sz w:val="22"/>
          <w:szCs w:val="22"/>
        </w:rPr>
        <w:t>deliver</w:t>
      </w:r>
      <w:r w:rsidR="00E438FD">
        <w:rPr>
          <w:rFonts w:ascii="Arial" w:hAnsi="Arial" w:cs="Arial"/>
          <w:sz w:val="22"/>
          <w:szCs w:val="22"/>
        </w:rPr>
        <w:t xml:space="preserve">ing </w:t>
      </w:r>
      <w:r w:rsidR="00096672">
        <w:rPr>
          <w:rFonts w:ascii="Arial" w:hAnsi="Arial" w:cs="Arial"/>
          <w:sz w:val="22"/>
          <w:szCs w:val="22"/>
        </w:rPr>
        <w:t xml:space="preserve">similar services </w:t>
      </w:r>
      <w:r w:rsidR="00E438FD">
        <w:rPr>
          <w:rFonts w:ascii="Arial" w:hAnsi="Arial" w:cs="Arial"/>
          <w:sz w:val="22"/>
          <w:szCs w:val="22"/>
        </w:rPr>
        <w:t xml:space="preserve">to other </w:t>
      </w:r>
      <w:r w:rsidR="000F0DC9">
        <w:rPr>
          <w:rFonts w:ascii="Arial" w:hAnsi="Arial" w:cs="Arial"/>
          <w:sz w:val="22"/>
          <w:szCs w:val="22"/>
        </w:rPr>
        <w:t xml:space="preserve">organisations, preferably </w:t>
      </w:r>
      <w:r>
        <w:rPr>
          <w:rFonts w:ascii="Arial" w:hAnsi="Arial" w:cs="Arial"/>
          <w:sz w:val="22"/>
          <w:szCs w:val="22"/>
        </w:rPr>
        <w:t>with public service</w:t>
      </w:r>
      <w:r w:rsidR="00822C54">
        <w:rPr>
          <w:rFonts w:ascii="Arial" w:hAnsi="Arial" w:cs="Arial"/>
          <w:sz w:val="22"/>
          <w:szCs w:val="22"/>
        </w:rPr>
        <w:t xml:space="preserve"> organisations, </w:t>
      </w:r>
      <w:r w:rsidR="004659AE">
        <w:rPr>
          <w:rFonts w:ascii="Arial" w:hAnsi="Arial" w:cs="Arial"/>
          <w:sz w:val="22"/>
          <w:szCs w:val="22"/>
        </w:rPr>
        <w:t xml:space="preserve">and </w:t>
      </w:r>
      <w:r>
        <w:rPr>
          <w:rFonts w:ascii="Arial" w:hAnsi="Arial" w:cs="Arial"/>
          <w:sz w:val="22"/>
          <w:szCs w:val="22"/>
        </w:rPr>
        <w:t>ideally local government type organisations</w:t>
      </w:r>
      <w:r w:rsidRPr="004659AE">
        <w:rPr>
          <w:rFonts w:ascii="Arial" w:hAnsi="Arial" w:cs="Arial"/>
          <w:sz w:val="22"/>
          <w:szCs w:val="22"/>
        </w:rPr>
        <w:t xml:space="preserve">. </w:t>
      </w:r>
    </w:p>
    <w:p w14:paraId="58235233" w14:textId="5E155720" w:rsidR="00554D73" w:rsidRDefault="00554D73" w:rsidP="00554D73">
      <w:pPr>
        <w:pStyle w:val="ListParagraph"/>
        <w:spacing w:line="276" w:lineRule="auto"/>
        <w:ind w:left="567"/>
        <w:contextualSpacing w:val="0"/>
        <w:rPr>
          <w:rFonts w:ascii="Arial" w:hAnsi="Arial" w:cs="Arial"/>
          <w:sz w:val="22"/>
          <w:szCs w:val="22"/>
        </w:rPr>
      </w:pPr>
      <w:r>
        <w:rPr>
          <w:rFonts w:ascii="Arial" w:hAnsi="Arial" w:cs="Arial"/>
          <w:sz w:val="22"/>
          <w:szCs w:val="22"/>
        </w:rPr>
        <w:t xml:space="preserve"> </w:t>
      </w:r>
    </w:p>
    <w:p w14:paraId="1D010D5B" w14:textId="7DE33C6C" w:rsidR="00554D73" w:rsidRDefault="0062319D" w:rsidP="00273209">
      <w:pPr>
        <w:pStyle w:val="ListParagraph"/>
        <w:numPr>
          <w:ilvl w:val="0"/>
          <w:numId w:val="3"/>
        </w:numPr>
        <w:spacing w:line="276" w:lineRule="auto"/>
        <w:ind w:left="567" w:hanging="567"/>
        <w:contextualSpacing w:val="0"/>
        <w:rPr>
          <w:rFonts w:ascii="Arial" w:hAnsi="Arial" w:cs="Arial"/>
          <w:sz w:val="22"/>
          <w:szCs w:val="22"/>
        </w:rPr>
      </w:pPr>
      <w:r>
        <w:rPr>
          <w:rFonts w:ascii="Arial" w:hAnsi="Arial" w:cs="Arial"/>
          <w:sz w:val="22"/>
          <w:szCs w:val="22"/>
        </w:rPr>
        <w:t>We also want your suggestions for measuring user satisfaction and success of the service</w:t>
      </w:r>
      <w:r w:rsidR="003E107E">
        <w:rPr>
          <w:rFonts w:ascii="Arial" w:hAnsi="Arial" w:cs="Arial"/>
          <w:sz w:val="22"/>
          <w:szCs w:val="22"/>
        </w:rPr>
        <w:t>.  And we want your ideas f</w:t>
      </w:r>
      <w:r w:rsidR="002B1359">
        <w:rPr>
          <w:rFonts w:ascii="Arial" w:hAnsi="Arial" w:cs="Arial"/>
          <w:sz w:val="22"/>
          <w:szCs w:val="22"/>
        </w:rPr>
        <w:t>or innovation and development of the platform and service going forward and during the lifetime of the contract.</w:t>
      </w:r>
    </w:p>
    <w:p w14:paraId="721E5722" w14:textId="77777777" w:rsidR="008767CD" w:rsidRDefault="008767CD" w:rsidP="008767CD">
      <w:pPr>
        <w:pStyle w:val="ListParagraph"/>
        <w:spacing w:line="276" w:lineRule="auto"/>
        <w:ind w:left="567"/>
        <w:contextualSpacing w:val="0"/>
        <w:rPr>
          <w:rFonts w:ascii="Arial" w:hAnsi="Arial" w:cs="Arial"/>
          <w:sz w:val="22"/>
          <w:szCs w:val="22"/>
        </w:rPr>
      </w:pPr>
      <w:r>
        <w:rPr>
          <w:rFonts w:ascii="Arial" w:hAnsi="Arial" w:cs="Arial"/>
          <w:sz w:val="22"/>
          <w:szCs w:val="22"/>
        </w:rPr>
        <w:t xml:space="preserve"> </w:t>
      </w:r>
    </w:p>
    <w:p w14:paraId="1CBEB825" w14:textId="521B214E" w:rsidR="00E27148" w:rsidRPr="008767CD" w:rsidRDefault="008767CD" w:rsidP="00273209">
      <w:pPr>
        <w:pStyle w:val="ListParagraph"/>
        <w:numPr>
          <w:ilvl w:val="0"/>
          <w:numId w:val="3"/>
        </w:numPr>
        <w:spacing w:line="276" w:lineRule="auto"/>
        <w:ind w:left="567" w:hanging="567"/>
        <w:contextualSpacing w:val="0"/>
        <w:rPr>
          <w:rFonts w:ascii="Arial" w:hAnsi="Arial" w:cs="Arial"/>
          <w:sz w:val="22"/>
          <w:szCs w:val="22"/>
        </w:rPr>
      </w:pPr>
      <w:r w:rsidRPr="008767CD">
        <w:rPr>
          <w:rFonts w:ascii="Arial" w:hAnsi="Arial" w:cs="Arial"/>
          <w:sz w:val="22"/>
          <w:szCs w:val="22"/>
        </w:rPr>
        <w:t xml:space="preserve">Additional surveys, as required from time to time at the request of the regional employers for their authorities, will be subject of a change request process via the HR Metrics Governance Board (see below). </w:t>
      </w:r>
    </w:p>
    <w:p w14:paraId="0A6D0159" w14:textId="622009AF" w:rsidR="00067C08" w:rsidRPr="00067C08" w:rsidRDefault="00067C08" w:rsidP="004F4186">
      <w:pPr>
        <w:pStyle w:val="ListParagraph"/>
        <w:spacing w:line="276" w:lineRule="auto"/>
        <w:ind w:left="567"/>
        <w:contextualSpacing w:val="0"/>
        <w:rPr>
          <w:rFonts w:ascii="Arial" w:hAnsi="Arial" w:cs="Arial"/>
          <w:sz w:val="22"/>
          <w:szCs w:val="22"/>
        </w:rPr>
      </w:pPr>
      <w:r>
        <w:rPr>
          <w:rFonts w:ascii="Arial" w:hAnsi="Arial" w:cs="Arial"/>
          <w:sz w:val="22"/>
          <w:szCs w:val="22"/>
        </w:rPr>
        <w:t xml:space="preserve"> </w:t>
      </w:r>
    </w:p>
    <w:p w14:paraId="12D97220" w14:textId="77777777" w:rsidR="00067C08" w:rsidRPr="00067C08" w:rsidRDefault="00067C08" w:rsidP="004B3BF4">
      <w:pPr>
        <w:spacing w:line="276" w:lineRule="auto"/>
        <w:ind w:firstLine="567"/>
        <w:rPr>
          <w:rFonts w:ascii="Arial" w:hAnsi="Arial" w:cs="Arial"/>
          <w:b/>
          <w:sz w:val="22"/>
          <w:szCs w:val="22"/>
        </w:rPr>
      </w:pPr>
      <w:r w:rsidRPr="00067C08">
        <w:rPr>
          <w:rFonts w:ascii="Arial" w:hAnsi="Arial" w:cs="Arial"/>
          <w:b/>
          <w:sz w:val="22"/>
          <w:szCs w:val="22"/>
        </w:rPr>
        <w:lastRenderedPageBreak/>
        <w:t xml:space="preserve">Change request process </w:t>
      </w:r>
    </w:p>
    <w:p w14:paraId="3AFBF158" w14:textId="77777777" w:rsidR="00067C08" w:rsidRPr="00067C08" w:rsidRDefault="00067C08" w:rsidP="004B3BF4">
      <w:pPr>
        <w:spacing w:line="276" w:lineRule="auto"/>
        <w:ind w:left="567"/>
        <w:rPr>
          <w:rFonts w:ascii="Arial" w:hAnsi="Arial" w:cs="Arial"/>
          <w:sz w:val="22"/>
          <w:szCs w:val="22"/>
        </w:rPr>
      </w:pPr>
      <w:r w:rsidRPr="00067C08">
        <w:rPr>
          <w:rFonts w:ascii="Arial" w:hAnsi="Arial" w:cs="Arial"/>
          <w:noProof/>
          <w:sz w:val="22"/>
          <w:szCs w:val="22"/>
        </w:rPr>
        <w:drawing>
          <wp:inline distT="0" distB="0" distL="0" distR="0" wp14:anchorId="6F5E4442" wp14:editId="7E228A9C">
            <wp:extent cx="5579533" cy="4453467"/>
            <wp:effectExtent l="0" t="0" r="2159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E668DE4" w14:textId="77777777" w:rsidR="00067C08" w:rsidRPr="00067C08" w:rsidRDefault="00067C08" w:rsidP="00067C08">
      <w:pPr>
        <w:spacing w:line="276" w:lineRule="auto"/>
        <w:rPr>
          <w:rFonts w:ascii="Arial" w:hAnsi="Arial" w:cs="Arial"/>
          <w:sz w:val="22"/>
          <w:szCs w:val="22"/>
        </w:rPr>
      </w:pPr>
    </w:p>
    <w:p w14:paraId="68DE4DDB" w14:textId="77777777" w:rsidR="00A75B42" w:rsidRPr="005F70E9" w:rsidRDefault="00A75B42" w:rsidP="00143AD7">
      <w:pPr>
        <w:pStyle w:val="Spacer"/>
        <w:tabs>
          <w:tab w:val="left" w:pos="1695"/>
        </w:tabs>
        <w:spacing w:before="20" w:after="20" w:line="276" w:lineRule="auto"/>
        <w:rPr>
          <w:rFonts w:cs="Arial"/>
          <w:spacing w:val="-3"/>
          <w:sz w:val="22"/>
        </w:rPr>
      </w:pPr>
    </w:p>
    <w:p w14:paraId="335DB602" w14:textId="68F22B3B" w:rsidR="00A75B42" w:rsidRPr="005F70E9" w:rsidRDefault="00703D28" w:rsidP="0072576A">
      <w:pPr>
        <w:spacing w:after="120" w:line="276" w:lineRule="auto"/>
        <w:rPr>
          <w:rFonts w:ascii="Arial" w:hAnsi="Arial" w:cs="Arial"/>
          <w:b/>
          <w:sz w:val="22"/>
          <w:szCs w:val="22"/>
        </w:rPr>
      </w:pPr>
      <w:r w:rsidRPr="009F390A">
        <w:rPr>
          <w:rFonts w:ascii="Arial" w:hAnsi="Arial" w:cs="Arial"/>
          <w:b/>
          <w:sz w:val="22"/>
          <w:szCs w:val="22"/>
        </w:rPr>
        <w:t>P</w:t>
      </w:r>
      <w:r w:rsidR="001967CD" w:rsidRPr="009F390A">
        <w:rPr>
          <w:rFonts w:ascii="Arial" w:hAnsi="Arial" w:cs="Arial"/>
          <w:b/>
          <w:sz w:val="22"/>
          <w:szCs w:val="22"/>
        </w:rPr>
        <w:t>ricing</w:t>
      </w:r>
      <w:r w:rsidR="001967CD">
        <w:rPr>
          <w:rFonts w:ascii="Arial" w:hAnsi="Arial" w:cs="Arial"/>
          <w:b/>
          <w:sz w:val="22"/>
          <w:szCs w:val="22"/>
        </w:rPr>
        <w:t xml:space="preserve"> </w:t>
      </w:r>
    </w:p>
    <w:p w14:paraId="71DA8760" w14:textId="77777777" w:rsidR="00C62018" w:rsidRDefault="00B964F7" w:rsidP="00273209">
      <w:pPr>
        <w:pStyle w:val="ListParagraph"/>
        <w:numPr>
          <w:ilvl w:val="0"/>
          <w:numId w:val="3"/>
        </w:numPr>
        <w:ind w:left="567" w:hanging="567"/>
        <w:rPr>
          <w:rFonts w:ascii="Arial" w:hAnsi="Arial" w:cs="Arial"/>
          <w:sz w:val="22"/>
          <w:szCs w:val="22"/>
        </w:rPr>
      </w:pPr>
      <w:r>
        <w:rPr>
          <w:rFonts w:ascii="Arial" w:hAnsi="Arial" w:cs="Arial"/>
          <w:sz w:val="22"/>
          <w:szCs w:val="22"/>
        </w:rPr>
        <w:t xml:space="preserve">Tenderers </w:t>
      </w:r>
      <w:r w:rsidR="00480B47">
        <w:rPr>
          <w:rFonts w:ascii="Arial" w:hAnsi="Arial" w:cs="Arial"/>
          <w:sz w:val="22"/>
          <w:szCs w:val="22"/>
        </w:rPr>
        <w:t>should supply pricing as follows</w:t>
      </w:r>
      <w:r w:rsidR="00C62018">
        <w:rPr>
          <w:rFonts w:ascii="Arial" w:hAnsi="Arial" w:cs="Arial"/>
          <w:sz w:val="22"/>
          <w:szCs w:val="22"/>
        </w:rPr>
        <w:t xml:space="preserve">:  </w:t>
      </w:r>
    </w:p>
    <w:p w14:paraId="385DABC0" w14:textId="77777777" w:rsidR="00386C68" w:rsidRDefault="00386C68" w:rsidP="00386C68">
      <w:pPr>
        <w:pStyle w:val="ListParagraph"/>
        <w:ind w:left="567"/>
        <w:rPr>
          <w:rFonts w:ascii="Arial" w:hAnsi="Arial" w:cs="Arial"/>
          <w:sz w:val="22"/>
          <w:szCs w:val="22"/>
        </w:rPr>
      </w:pPr>
    </w:p>
    <w:p w14:paraId="225243B0" w14:textId="33CA759E" w:rsidR="00514051" w:rsidRDefault="003F517F" w:rsidP="00273209">
      <w:pPr>
        <w:pStyle w:val="ListParagraph"/>
        <w:numPr>
          <w:ilvl w:val="0"/>
          <w:numId w:val="3"/>
        </w:numPr>
        <w:ind w:left="567" w:hanging="567"/>
        <w:rPr>
          <w:rFonts w:ascii="Arial" w:hAnsi="Arial" w:cs="Arial"/>
          <w:sz w:val="22"/>
          <w:szCs w:val="22"/>
        </w:rPr>
      </w:pPr>
      <w:r>
        <w:rPr>
          <w:rFonts w:ascii="Arial" w:hAnsi="Arial" w:cs="Arial"/>
          <w:b/>
          <w:bCs/>
          <w:sz w:val="22"/>
          <w:szCs w:val="22"/>
        </w:rPr>
        <w:t xml:space="preserve"> </w:t>
      </w:r>
      <w:r w:rsidR="00A770C7" w:rsidRPr="00386C68">
        <w:rPr>
          <w:rFonts w:ascii="Arial" w:hAnsi="Arial" w:cs="Arial"/>
          <w:b/>
          <w:bCs/>
          <w:sz w:val="22"/>
          <w:szCs w:val="22"/>
        </w:rPr>
        <w:t>Group One – The HR Metrics Club</w:t>
      </w:r>
      <w:r w:rsidR="00A770C7">
        <w:rPr>
          <w:rFonts w:ascii="Arial" w:hAnsi="Arial" w:cs="Arial"/>
          <w:sz w:val="22"/>
          <w:szCs w:val="22"/>
        </w:rPr>
        <w:t xml:space="preserve"> </w:t>
      </w:r>
      <w:r w:rsidR="00F2664D">
        <w:rPr>
          <w:rFonts w:ascii="Arial" w:hAnsi="Arial" w:cs="Arial"/>
          <w:sz w:val="22"/>
          <w:szCs w:val="22"/>
        </w:rPr>
        <w:t xml:space="preserve">pricing for provision of </w:t>
      </w:r>
      <w:r w:rsidR="006717EB">
        <w:rPr>
          <w:rFonts w:ascii="Arial" w:hAnsi="Arial" w:cs="Arial"/>
          <w:sz w:val="22"/>
          <w:szCs w:val="22"/>
        </w:rPr>
        <w:t xml:space="preserve">all surveys listed in </w:t>
      </w:r>
      <w:r w:rsidR="006717EB" w:rsidRPr="00D14073">
        <w:rPr>
          <w:rFonts w:ascii="Arial" w:hAnsi="Arial" w:cs="Arial"/>
          <w:b/>
          <w:bCs/>
          <w:sz w:val="22"/>
          <w:szCs w:val="22"/>
        </w:rPr>
        <w:t>Appendix A</w:t>
      </w:r>
      <w:r w:rsidR="006717EB">
        <w:rPr>
          <w:rFonts w:ascii="Arial" w:hAnsi="Arial" w:cs="Arial"/>
          <w:sz w:val="22"/>
          <w:szCs w:val="22"/>
        </w:rPr>
        <w:t xml:space="preserve">.  </w:t>
      </w:r>
      <w:r w:rsidR="00140857">
        <w:rPr>
          <w:rFonts w:ascii="Arial" w:hAnsi="Arial" w:cs="Arial"/>
          <w:sz w:val="22"/>
          <w:szCs w:val="22"/>
        </w:rPr>
        <w:t>At present the</w:t>
      </w:r>
      <w:r w:rsidR="00AD608C">
        <w:rPr>
          <w:rFonts w:ascii="Arial" w:hAnsi="Arial" w:cs="Arial"/>
          <w:sz w:val="22"/>
          <w:szCs w:val="22"/>
        </w:rPr>
        <w:t xml:space="preserve">se are provided to user organisations on a subscription basis and </w:t>
      </w:r>
      <w:r w:rsidR="00A00053">
        <w:rPr>
          <w:rFonts w:ascii="Arial" w:hAnsi="Arial" w:cs="Arial"/>
          <w:sz w:val="22"/>
          <w:szCs w:val="22"/>
        </w:rPr>
        <w:t xml:space="preserve">this is deemed the best method of provision. </w:t>
      </w:r>
      <w:r w:rsidR="00B61D11">
        <w:rPr>
          <w:rFonts w:ascii="Arial" w:hAnsi="Arial" w:cs="Arial"/>
          <w:sz w:val="22"/>
          <w:szCs w:val="22"/>
        </w:rPr>
        <w:t xml:space="preserve">The </w:t>
      </w:r>
      <w:r w:rsidR="00137151">
        <w:rPr>
          <w:rFonts w:ascii="Arial" w:hAnsi="Arial" w:cs="Arial"/>
          <w:sz w:val="22"/>
          <w:szCs w:val="22"/>
        </w:rPr>
        <w:t xml:space="preserve">annual </w:t>
      </w:r>
      <w:r w:rsidR="00B61D11">
        <w:rPr>
          <w:rFonts w:ascii="Arial" w:hAnsi="Arial" w:cs="Arial"/>
          <w:sz w:val="22"/>
          <w:szCs w:val="22"/>
        </w:rPr>
        <w:t>s</w:t>
      </w:r>
      <w:r w:rsidR="002D49D5">
        <w:rPr>
          <w:rFonts w:ascii="Arial" w:hAnsi="Arial" w:cs="Arial"/>
          <w:sz w:val="22"/>
          <w:szCs w:val="22"/>
        </w:rPr>
        <w:t xml:space="preserve">ubscription </w:t>
      </w:r>
      <w:r w:rsidR="00EB5D71">
        <w:rPr>
          <w:rFonts w:ascii="Arial" w:hAnsi="Arial" w:cs="Arial"/>
          <w:sz w:val="22"/>
          <w:szCs w:val="22"/>
        </w:rPr>
        <w:t xml:space="preserve">that a local authority pays differs according to </w:t>
      </w:r>
      <w:r w:rsidR="00675B16">
        <w:rPr>
          <w:rFonts w:ascii="Arial" w:hAnsi="Arial" w:cs="Arial"/>
          <w:sz w:val="22"/>
          <w:szCs w:val="22"/>
        </w:rPr>
        <w:t xml:space="preserve">local authority type, so a county or </w:t>
      </w:r>
      <w:r w:rsidR="00483E45">
        <w:rPr>
          <w:rFonts w:ascii="Arial" w:hAnsi="Arial" w:cs="Arial"/>
          <w:sz w:val="22"/>
          <w:szCs w:val="22"/>
        </w:rPr>
        <w:t xml:space="preserve">London/ </w:t>
      </w:r>
      <w:r w:rsidR="00154C7B">
        <w:rPr>
          <w:rFonts w:ascii="Arial" w:hAnsi="Arial" w:cs="Arial"/>
          <w:sz w:val="22"/>
          <w:szCs w:val="22"/>
        </w:rPr>
        <w:t>city/ metropoli</w:t>
      </w:r>
      <w:r w:rsidR="0097773B">
        <w:rPr>
          <w:rFonts w:ascii="Arial" w:hAnsi="Arial" w:cs="Arial"/>
          <w:sz w:val="22"/>
          <w:szCs w:val="22"/>
        </w:rPr>
        <w:t xml:space="preserve">tan </w:t>
      </w:r>
      <w:r w:rsidR="00F544EF">
        <w:rPr>
          <w:rFonts w:ascii="Arial" w:hAnsi="Arial" w:cs="Arial"/>
          <w:sz w:val="22"/>
          <w:szCs w:val="22"/>
        </w:rPr>
        <w:t xml:space="preserve">council </w:t>
      </w:r>
      <w:r w:rsidR="0097773B">
        <w:rPr>
          <w:rFonts w:ascii="Arial" w:hAnsi="Arial" w:cs="Arial"/>
          <w:sz w:val="22"/>
          <w:szCs w:val="22"/>
        </w:rPr>
        <w:t>will pay the most e.g. £1</w:t>
      </w:r>
      <w:r w:rsidR="00F371F9">
        <w:rPr>
          <w:rFonts w:ascii="Arial" w:hAnsi="Arial" w:cs="Arial"/>
          <w:sz w:val="22"/>
          <w:szCs w:val="22"/>
        </w:rPr>
        <w:t>0</w:t>
      </w:r>
      <w:r w:rsidR="0097773B">
        <w:rPr>
          <w:rFonts w:ascii="Arial" w:hAnsi="Arial" w:cs="Arial"/>
          <w:sz w:val="22"/>
          <w:szCs w:val="22"/>
        </w:rPr>
        <w:t xml:space="preserve">00 per annum, a </w:t>
      </w:r>
      <w:r w:rsidR="00CB7A05">
        <w:rPr>
          <w:rFonts w:ascii="Arial" w:hAnsi="Arial" w:cs="Arial"/>
          <w:sz w:val="22"/>
          <w:szCs w:val="22"/>
        </w:rPr>
        <w:t>unitary council</w:t>
      </w:r>
      <w:r w:rsidR="00DA206C">
        <w:rPr>
          <w:rFonts w:ascii="Arial" w:hAnsi="Arial" w:cs="Arial"/>
          <w:sz w:val="22"/>
          <w:szCs w:val="22"/>
        </w:rPr>
        <w:t xml:space="preserve"> will pay less e.g. £</w:t>
      </w:r>
      <w:r w:rsidR="00F371F9">
        <w:rPr>
          <w:rFonts w:ascii="Arial" w:hAnsi="Arial" w:cs="Arial"/>
          <w:sz w:val="22"/>
          <w:szCs w:val="22"/>
        </w:rPr>
        <w:t>7</w:t>
      </w:r>
      <w:r w:rsidR="00DA206C">
        <w:rPr>
          <w:rFonts w:ascii="Arial" w:hAnsi="Arial" w:cs="Arial"/>
          <w:sz w:val="22"/>
          <w:szCs w:val="22"/>
        </w:rPr>
        <w:t>00 and a district council will pay the least e.g. £</w:t>
      </w:r>
      <w:r w:rsidR="00F371F9">
        <w:rPr>
          <w:rFonts w:ascii="Arial" w:hAnsi="Arial" w:cs="Arial"/>
          <w:sz w:val="22"/>
          <w:szCs w:val="22"/>
        </w:rPr>
        <w:t>4</w:t>
      </w:r>
      <w:r w:rsidR="00DA206C">
        <w:rPr>
          <w:rFonts w:ascii="Arial" w:hAnsi="Arial" w:cs="Arial"/>
          <w:sz w:val="22"/>
          <w:szCs w:val="22"/>
        </w:rPr>
        <w:t xml:space="preserve">00 because they </w:t>
      </w:r>
      <w:r w:rsidR="00D92DE9">
        <w:rPr>
          <w:rFonts w:ascii="Arial" w:hAnsi="Arial" w:cs="Arial"/>
          <w:sz w:val="22"/>
          <w:szCs w:val="22"/>
        </w:rPr>
        <w:t xml:space="preserve">are </w:t>
      </w:r>
      <w:r w:rsidR="00E87193">
        <w:rPr>
          <w:rFonts w:ascii="Arial" w:hAnsi="Arial" w:cs="Arial"/>
          <w:sz w:val="22"/>
          <w:szCs w:val="22"/>
        </w:rPr>
        <w:t>smaller organisation</w:t>
      </w:r>
      <w:r w:rsidR="00B61D11">
        <w:rPr>
          <w:rFonts w:ascii="Arial" w:hAnsi="Arial" w:cs="Arial"/>
          <w:sz w:val="22"/>
          <w:szCs w:val="22"/>
        </w:rPr>
        <w:t xml:space="preserve">s.  </w:t>
      </w:r>
    </w:p>
    <w:p w14:paraId="5F5C2676" w14:textId="77777777" w:rsidR="00386C68" w:rsidRPr="00386C68" w:rsidRDefault="00386C68" w:rsidP="00386C68">
      <w:pPr>
        <w:rPr>
          <w:rFonts w:ascii="Arial" w:hAnsi="Arial" w:cs="Arial"/>
          <w:sz w:val="22"/>
          <w:szCs w:val="22"/>
        </w:rPr>
      </w:pPr>
    </w:p>
    <w:p w14:paraId="48FB7A73" w14:textId="0AD79828" w:rsidR="00451E9A" w:rsidRPr="005F70E9" w:rsidRDefault="00386C68" w:rsidP="00273209">
      <w:pPr>
        <w:pStyle w:val="ListParagraph"/>
        <w:numPr>
          <w:ilvl w:val="0"/>
          <w:numId w:val="3"/>
        </w:numPr>
        <w:spacing w:after="120" w:line="276" w:lineRule="auto"/>
        <w:ind w:left="567" w:hanging="567"/>
        <w:rPr>
          <w:rFonts w:ascii="Arial" w:hAnsi="Arial" w:cs="Arial"/>
          <w:sz w:val="22"/>
          <w:szCs w:val="22"/>
        </w:rPr>
      </w:pPr>
      <w:r>
        <w:rPr>
          <w:rFonts w:ascii="Arial" w:hAnsi="Arial" w:cs="Arial"/>
          <w:sz w:val="22"/>
          <w:szCs w:val="22"/>
        </w:rPr>
        <w:t xml:space="preserve">Your pricing </w:t>
      </w:r>
      <w:r w:rsidR="009540BF">
        <w:rPr>
          <w:rFonts w:ascii="Arial" w:hAnsi="Arial" w:cs="Arial"/>
          <w:sz w:val="22"/>
          <w:szCs w:val="22"/>
        </w:rPr>
        <w:t>should be provided according to local authority type</w:t>
      </w:r>
      <w:r w:rsidR="005230B0">
        <w:rPr>
          <w:rFonts w:ascii="Arial" w:hAnsi="Arial" w:cs="Arial"/>
          <w:sz w:val="22"/>
          <w:szCs w:val="22"/>
        </w:rPr>
        <w:t>.  Outlined below is the current nu</w:t>
      </w:r>
      <w:r w:rsidR="00AC5E79">
        <w:rPr>
          <w:rFonts w:ascii="Arial" w:hAnsi="Arial" w:cs="Arial"/>
          <w:sz w:val="22"/>
          <w:szCs w:val="22"/>
        </w:rPr>
        <w:t xml:space="preserve">mber of subscribing local authorities by </w:t>
      </w:r>
      <w:r w:rsidR="000971C8">
        <w:rPr>
          <w:rFonts w:ascii="Arial" w:hAnsi="Arial" w:cs="Arial"/>
          <w:sz w:val="22"/>
          <w:szCs w:val="22"/>
        </w:rPr>
        <w:t>type</w:t>
      </w:r>
      <w:r w:rsidR="008516B7">
        <w:rPr>
          <w:rFonts w:ascii="Arial" w:hAnsi="Arial" w:cs="Arial"/>
          <w:sz w:val="22"/>
          <w:szCs w:val="22"/>
        </w:rPr>
        <w:t>.</w:t>
      </w:r>
      <w:r w:rsidR="00451E9A" w:rsidRPr="005F70E9">
        <w:rPr>
          <w:rFonts w:ascii="Arial" w:hAnsi="Arial" w:cs="Arial"/>
          <w:sz w:val="22"/>
          <w:szCs w:val="22"/>
        </w:rPr>
        <w:t xml:space="preserve"> </w:t>
      </w:r>
    </w:p>
    <w:p w14:paraId="72955A80" w14:textId="77777777" w:rsidR="00451E9A" w:rsidRPr="005F70E9" w:rsidRDefault="00451E9A" w:rsidP="00451E9A">
      <w:pPr>
        <w:pStyle w:val="ListParagraph"/>
        <w:rPr>
          <w:rFonts w:ascii="Arial" w:hAnsi="Arial" w:cs="Arial"/>
          <w:sz w:val="22"/>
          <w:szCs w:val="22"/>
        </w:rPr>
      </w:pPr>
    </w:p>
    <w:tbl>
      <w:tblPr>
        <w:tblW w:w="559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80"/>
      </w:tblGrid>
      <w:tr w:rsidR="00451E9A" w:rsidRPr="005F70E9" w14:paraId="5A1DBE12" w14:textId="77777777" w:rsidTr="00CF0451">
        <w:trPr>
          <w:trHeight w:val="850"/>
        </w:trPr>
        <w:tc>
          <w:tcPr>
            <w:tcW w:w="4111" w:type="dxa"/>
            <w:shd w:val="clear" w:color="auto" w:fill="auto"/>
            <w:vAlign w:val="center"/>
            <w:hideMark/>
          </w:tcPr>
          <w:p w14:paraId="66BDE0B3" w14:textId="2D658C77" w:rsidR="00451E9A" w:rsidRPr="005F70E9" w:rsidRDefault="000971C8" w:rsidP="00451E9A">
            <w:pPr>
              <w:rPr>
                <w:rFonts w:ascii="Arial" w:hAnsi="Arial" w:cs="Arial"/>
                <w:color w:val="000000"/>
                <w:sz w:val="22"/>
                <w:szCs w:val="22"/>
              </w:rPr>
            </w:pPr>
            <w:r>
              <w:rPr>
                <w:rFonts w:ascii="Arial" w:hAnsi="Arial" w:cs="Arial"/>
                <w:color w:val="000000"/>
                <w:sz w:val="22"/>
                <w:szCs w:val="22"/>
              </w:rPr>
              <w:t xml:space="preserve">Local </w:t>
            </w:r>
            <w:r w:rsidR="008516B7">
              <w:rPr>
                <w:rFonts w:ascii="Arial" w:hAnsi="Arial" w:cs="Arial"/>
                <w:color w:val="000000"/>
                <w:sz w:val="22"/>
                <w:szCs w:val="22"/>
              </w:rPr>
              <w:t xml:space="preserve">authority </w:t>
            </w:r>
            <w:r w:rsidR="00451E9A" w:rsidRPr="005F70E9">
              <w:rPr>
                <w:rFonts w:ascii="Arial" w:hAnsi="Arial" w:cs="Arial"/>
                <w:color w:val="000000"/>
                <w:sz w:val="22"/>
                <w:szCs w:val="22"/>
              </w:rPr>
              <w:t xml:space="preserve">type </w:t>
            </w:r>
          </w:p>
        </w:tc>
        <w:tc>
          <w:tcPr>
            <w:tcW w:w="1480" w:type="dxa"/>
            <w:shd w:val="clear" w:color="auto" w:fill="auto"/>
            <w:vAlign w:val="center"/>
            <w:hideMark/>
          </w:tcPr>
          <w:p w14:paraId="1D622B24" w14:textId="77777777" w:rsidR="00451E9A" w:rsidRPr="005F70E9" w:rsidRDefault="00451E9A" w:rsidP="00451E9A">
            <w:pPr>
              <w:jc w:val="center"/>
              <w:rPr>
                <w:rFonts w:ascii="Arial" w:hAnsi="Arial" w:cs="Arial"/>
                <w:color w:val="000000"/>
                <w:sz w:val="22"/>
                <w:szCs w:val="22"/>
              </w:rPr>
            </w:pPr>
            <w:r w:rsidRPr="005F70E9">
              <w:rPr>
                <w:rFonts w:ascii="Arial" w:hAnsi="Arial" w:cs="Arial"/>
                <w:color w:val="000000"/>
                <w:sz w:val="22"/>
                <w:szCs w:val="22"/>
              </w:rPr>
              <w:t>Number of subscribers</w:t>
            </w:r>
          </w:p>
        </w:tc>
      </w:tr>
      <w:tr w:rsidR="00E21EFD" w:rsidRPr="005F70E9" w14:paraId="61220303" w14:textId="77777777" w:rsidTr="00CF0451">
        <w:trPr>
          <w:trHeight w:val="310"/>
        </w:trPr>
        <w:tc>
          <w:tcPr>
            <w:tcW w:w="4111" w:type="dxa"/>
            <w:shd w:val="clear" w:color="auto" w:fill="auto"/>
            <w:noWrap/>
            <w:vAlign w:val="center"/>
          </w:tcPr>
          <w:p w14:paraId="4211A902" w14:textId="7624A5C3" w:rsidR="00E21EFD" w:rsidRPr="005F70E9" w:rsidRDefault="00E21EFD" w:rsidP="00451E9A">
            <w:pPr>
              <w:rPr>
                <w:rFonts w:ascii="Arial" w:hAnsi="Arial" w:cs="Arial"/>
                <w:b/>
                <w:color w:val="000000"/>
                <w:sz w:val="22"/>
                <w:szCs w:val="22"/>
              </w:rPr>
            </w:pPr>
            <w:r w:rsidRPr="005F70E9">
              <w:rPr>
                <w:rFonts w:ascii="Arial" w:hAnsi="Arial" w:cs="Arial"/>
                <w:b/>
                <w:color w:val="000000"/>
                <w:sz w:val="22"/>
                <w:szCs w:val="22"/>
              </w:rPr>
              <w:t>London boroughs including the City of London</w:t>
            </w:r>
            <w:r w:rsidR="0076747D">
              <w:rPr>
                <w:rFonts w:ascii="Arial" w:hAnsi="Arial" w:cs="Arial"/>
                <w:b/>
                <w:color w:val="000000"/>
                <w:sz w:val="22"/>
                <w:szCs w:val="22"/>
              </w:rPr>
              <w:t xml:space="preserve"> </w:t>
            </w:r>
          </w:p>
        </w:tc>
        <w:tc>
          <w:tcPr>
            <w:tcW w:w="1480" w:type="dxa"/>
            <w:shd w:val="clear" w:color="auto" w:fill="auto"/>
            <w:noWrap/>
            <w:vAlign w:val="center"/>
          </w:tcPr>
          <w:p w14:paraId="3A8D7DDB" w14:textId="30A88D29" w:rsidR="00E21EFD" w:rsidRPr="005F70E9" w:rsidRDefault="00E21EFD" w:rsidP="00451E9A">
            <w:pPr>
              <w:jc w:val="center"/>
              <w:rPr>
                <w:rFonts w:ascii="Arial" w:hAnsi="Arial" w:cs="Arial"/>
                <w:b/>
                <w:color w:val="000000"/>
                <w:sz w:val="22"/>
                <w:szCs w:val="22"/>
              </w:rPr>
            </w:pPr>
            <w:r w:rsidRPr="005F70E9">
              <w:rPr>
                <w:rFonts w:ascii="Arial" w:hAnsi="Arial" w:cs="Arial"/>
                <w:b/>
                <w:color w:val="000000"/>
                <w:sz w:val="22"/>
                <w:szCs w:val="22"/>
              </w:rPr>
              <w:t>3</w:t>
            </w:r>
            <w:r w:rsidR="00EA1F28">
              <w:rPr>
                <w:rFonts w:ascii="Arial" w:hAnsi="Arial" w:cs="Arial"/>
                <w:b/>
                <w:color w:val="000000"/>
                <w:sz w:val="22"/>
                <w:szCs w:val="22"/>
              </w:rPr>
              <w:t>1</w:t>
            </w:r>
          </w:p>
        </w:tc>
      </w:tr>
      <w:tr w:rsidR="00451E9A" w:rsidRPr="005F70E9" w14:paraId="76B0A29F" w14:textId="77777777" w:rsidTr="00CF0451">
        <w:trPr>
          <w:trHeight w:val="310"/>
        </w:trPr>
        <w:tc>
          <w:tcPr>
            <w:tcW w:w="4111" w:type="dxa"/>
            <w:shd w:val="clear" w:color="auto" w:fill="auto"/>
            <w:noWrap/>
            <w:vAlign w:val="center"/>
          </w:tcPr>
          <w:p w14:paraId="70DA7CBA" w14:textId="77777777" w:rsidR="00451E9A" w:rsidRPr="005F70E9" w:rsidRDefault="00451E9A" w:rsidP="00451E9A">
            <w:pPr>
              <w:rPr>
                <w:rFonts w:ascii="Arial" w:hAnsi="Arial" w:cs="Arial"/>
                <w:color w:val="000000"/>
                <w:sz w:val="22"/>
                <w:szCs w:val="22"/>
              </w:rPr>
            </w:pPr>
            <w:r w:rsidRPr="005F70E9">
              <w:rPr>
                <w:rFonts w:ascii="Arial" w:hAnsi="Arial" w:cs="Arial"/>
                <w:color w:val="000000"/>
                <w:sz w:val="22"/>
                <w:szCs w:val="22"/>
              </w:rPr>
              <w:t>West Midlands Regional Employers</w:t>
            </w:r>
          </w:p>
        </w:tc>
        <w:tc>
          <w:tcPr>
            <w:tcW w:w="1480" w:type="dxa"/>
            <w:shd w:val="clear" w:color="auto" w:fill="auto"/>
            <w:noWrap/>
            <w:vAlign w:val="center"/>
          </w:tcPr>
          <w:p w14:paraId="08EFE854" w14:textId="77777777" w:rsidR="00451E9A" w:rsidRPr="005F70E9" w:rsidRDefault="00451E9A" w:rsidP="00451E9A">
            <w:pPr>
              <w:jc w:val="center"/>
              <w:rPr>
                <w:rFonts w:ascii="Arial" w:hAnsi="Arial" w:cs="Arial"/>
                <w:color w:val="000000"/>
                <w:sz w:val="22"/>
                <w:szCs w:val="22"/>
              </w:rPr>
            </w:pPr>
          </w:p>
        </w:tc>
      </w:tr>
      <w:tr w:rsidR="00451E9A" w:rsidRPr="005F70E9" w14:paraId="323612A7" w14:textId="77777777" w:rsidTr="00CF0451">
        <w:trPr>
          <w:trHeight w:val="310"/>
        </w:trPr>
        <w:tc>
          <w:tcPr>
            <w:tcW w:w="4111" w:type="dxa"/>
            <w:shd w:val="clear" w:color="auto" w:fill="auto"/>
            <w:noWrap/>
            <w:vAlign w:val="center"/>
            <w:hideMark/>
          </w:tcPr>
          <w:p w14:paraId="715BB23B" w14:textId="77777777" w:rsidR="00451E9A" w:rsidRPr="005F70E9" w:rsidRDefault="00451E9A" w:rsidP="00451E9A">
            <w:pPr>
              <w:rPr>
                <w:rFonts w:ascii="Arial" w:hAnsi="Arial" w:cs="Arial"/>
                <w:color w:val="000000"/>
                <w:sz w:val="22"/>
                <w:szCs w:val="22"/>
              </w:rPr>
            </w:pPr>
            <w:r w:rsidRPr="005F70E9">
              <w:rPr>
                <w:rFonts w:ascii="Arial" w:hAnsi="Arial" w:cs="Arial"/>
                <w:color w:val="000000"/>
                <w:sz w:val="22"/>
                <w:szCs w:val="22"/>
              </w:rPr>
              <w:t xml:space="preserve">Counties </w:t>
            </w:r>
          </w:p>
        </w:tc>
        <w:tc>
          <w:tcPr>
            <w:tcW w:w="1480" w:type="dxa"/>
            <w:shd w:val="clear" w:color="auto" w:fill="auto"/>
            <w:noWrap/>
            <w:vAlign w:val="center"/>
            <w:hideMark/>
          </w:tcPr>
          <w:p w14:paraId="65D18707" w14:textId="77777777" w:rsidR="00451E9A" w:rsidRPr="005F70E9" w:rsidRDefault="00451E9A" w:rsidP="00451E9A">
            <w:pPr>
              <w:jc w:val="center"/>
              <w:rPr>
                <w:rFonts w:ascii="Arial" w:hAnsi="Arial" w:cs="Arial"/>
                <w:color w:val="000000"/>
                <w:sz w:val="22"/>
                <w:szCs w:val="22"/>
              </w:rPr>
            </w:pPr>
            <w:r w:rsidRPr="005F70E9">
              <w:rPr>
                <w:rFonts w:ascii="Arial" w:hAnsi="Arial" w:cs="Arial"/>
                <w:color w:val="000000"/>
                <w:sz w:val="22"/>
                <w:szCs w:val="22"/>
              </w:rPr>
              <w:t>3</w:t>
            </w:r>
          </w:p>
        </w:tc>
      </w:tr>
      <w:tr w:rsidR="00451E9A" w:rsidRPr="005F70E9" w14:paraId="39F09C8B" w14:textId="77777777" w:rsidTr="00CF0451">
        <w:trPr>
          <w:trHeight w:val="300"/>
        </w:trPr>
        <w:tc>
          <w:tcPr>
            <w:tcW w:w="4111" w:type="dxa"/>
            <w:shd w:val="clear" w:color="auto" w:fill="auto"/>
            <w:noWrap/>
            <w:vAlign w:val="center"/>
            <w:hideMark/>
          </w:tcPr>
          <w:p w14:paraId="5F7654DA" w14:textId="77777777" w:rsidR="00451E9A" w:rsidRPr="005F70E9" w:rsidRDefault="00451E9A" w:rsidP="00451E9A">
            <w:pPr>
              <w:rPr>
                <w:rFonts w:ascii="Arial" w:hAnsi="Arial" w:cs="Arial"/>
                <w:color w:val="000000"/>
                <w:sz w:val="22"/>
                <w:szCs w:val="22"/>
              </w:rPr>
            </w:pPr>
            <w:r w:rsidRPr="005F70E9">
              <w:rPr>
                <w:rFonts w:ascii="Arial" w:hAnsi="Arial" w:cs="Arial"/>
                <w:color w:val="000000"/>
                <w:sz w:val="22"/>
                <w:szCs w:val="22"/>
              </w:rPr>
              <w:t>Metropolitan boroughs (Cities)</w:t>
            </w:r>
          </w:p>
        </w:tc>
        <w:tc>
          <w:tcPr>
            <w:tcW w:w="1480" w:type="dxa"/>
            <w:shd w:val="clear" w:color="auto" w:fill="auto"/>
            <w:noWrap/>
            <w:vAlign w:val="center"/>
            <w:hideMark/>
          </w:tcPr>
          <w:p w14:paraId="59A21446" w14:textId="77777777" w:rsidR="00451E9A" w:rsidRPr="005F70E9" w:rsidRDefault="00451E9A" w:rsidP="00451E9A">
            <w:pPr>
              <w:jc w:val="center"/>
              <w:rPr>
                <w:rFonts w:ascii="Arial" w:hAnsi="Arial" w:cs="Arial"/>
                <w:color w:val="000000"/>
                <w:sz w:val="22"/>
                <w:szCs w:val="22"/>
              </w:rPr>
            </w:pPr>
            <w:r w:rsidRPr="005F70E9">
              <w:rPr>
                <w:rFonts w:ascii="Arial" w:hAnsi="Arial" w:cs="Arial"/>
                <w:color w:val="000000"/>
                <w:sz w:val="22"/>
                <w:szCs w:val="22"/>
              </w:rPr>
              <w:t>7</w:t>
            </w:r>
          </w:p>
        </w:tc>
      </w:tr>
      <w:tr w:rsidR="00451E9A" w:rsidRPr="005F70E9" w14:paraId="5F1E7F65" w14:textId="77777777" w:rsidTr="00CF0451">
        <w:trPr>
          <w:trHeight w:val="300"/>
        </w:trPr>
        <w:tc>
          <w:tcPr>
            <w:tcW w:w="4111" w:type="dxa"/>
            <w:shd w:val="clear" w:color="auto" w:fill="auto"/>
            <w:noWrap/>
            <w:vAlign w:val="center"/>
            <w:hideMark/>
          </w:tcPr>
          <w:p w14:paraId="5EB2558A" w14:textId="77777777" w:rsidR="00451E9A" w:rsidRPr="005F70E9" w:rsidRDefault="00451E9A" w:rsidP="00451E9A">
            <w:pPr>
              <w:rPr>
                <w:rFonts w:ascii="Arial" w:hAnsi="Arial" w:cs="Arial"/>
                <w:color w:val="000000"/>
                <w:sz w:val="22"/>
                <w:szCs w:val="22"/>
              </w:rPr>
            </w:pPr>
            <w:proofErr w:type="spellStart"/>
            <w:r w:rsidRPr="005F70E9">
              <w:rPr>
                <w:rFonts w:ascii="Arial" w:hAnsi="Arial" w:cs="Arial"/>
                <w:color w:val="000000"/>
                <w:sz w:val="22"/>
                <w:szCs w:val="22"/>
              </w:rPr>
              <w:lastRenderedPageBreak/>
              <w:t>Unitaries</w:t>
            </w:r>
            <w:proofErr w:type="spellEnd"/>
          </w:p>
        </w:tc>
        <w:tc>
          <w:tcPr>
            <w:tcW w:w="1480" w:type="dxa"/>
            <w:shd w:val="clear" w:color="auto" w:fill="auto"/>
            <w:noWrap/>
            <w:vAlign w:val="center"/>
            <w:hideMark/>
          </w:tcPr>
          <w:p w14:paraId="7A886F30" w14:textId="77777777" w:rsidR="00451E9A" w:rsidRPr="005F70E9" w:rsidRDefault="00451E9A" w:rsidP="00451E9A">
            <w:pPr>
              <w:jc w:val="center"/>
              <w:rPr>
                <w:rFonts w:ascii="Arial" w:hAnsi="Arial" w:cs="Arial"/>
                <w:color w:val="000000"/>
                <w:sz w:val="22"/>
                <w:szCs w:val="22"/>
              </w:rPr>
            </w:pPr>
            <w:r w:rsidRPr="005F70E9">
              <w:rPr>
                <w:rFonts w:ascii="Arial" w:hAnsi="Arial" w:cs="Arial"/>
                <w:color w:val="000000"/>
                <w:sz w:val="22"/>
                <w:szCs w:val="22"/>
              </w:rPr>
              <w:t>4</w:t>
            </w:r>
          </w:p>
        </w:tc>
      </w:tr>
      <w:tr w:rsidR="00451E9A" w:rsidRPr="005F70E9" w14:paraId="13FA6E81" w14:textId="77777777" w:rsidTr="00CF0451">
        <w:trPr>
          <w:trHeight w:val="300"/>
        </w:trPr>
        <w:tc>
          <w:tcPr>
            <w:tcW w:w="4111" w:type="dxa"/>
            <w:shd w:val="clear" w:color="auto" w:fill="auto"/>
            <w:noWrap/>
            <w:vAlign w:val="center"/>
            <w:hideMark/>
          </w:tcPr>
          <w:p w14:paraId="300A2261" w14:textId="77777777" w:rsidR="00451E9A" w:rsidRPr="005F70E9" w:rsidRDefault="00451E9A" w:rsidP="00451E9A">
            <w:pPr>
              <w:rPr>
                <w:rFonts w:ascii="Arial" w:hAnsi="Arial" w:cs="Arial"/>
                <w:color w:val="000000"/>
                <w:sz w:val="22"/>
                <w:szCs w:val="22"/>
              </w:rPr>
            </w:pPr>
            <w:r w:rsidRPr="005F70E9">
              <w:rPr>
                <w:rFonts w:ascii="Arial" w:hAnsi="Arial" w:cs="Arial"/>
                <w:color w:val="000000"/>
                <w:sz w:val="22"/>
                <w:szCs w:val="22"/>
              </w:rPr>
              <w:t>Districts</w:t>
            </w:r>
          </w:p>
        </w:tc>
        <w:tc>
          <w:tcPr>
            <w:tcW w:w="1480" w:type="dxa"/>
            <w:shd w:val="clear" w:color="auto" w:fill="auto"/>
            <w:noWrap/>
            <w:vAlign w:val="center"/>
            <w:hideMark/>
          </w:tcPr>
          <w:p w14:paraId="0FD5B12B" w14:textId="1CF1F11E" w:rsidR="00451E9A" w:rsidRPr="005F70E9" w:rsidRDefault="00451E9A" w:rsidP="00451E9A">
            <w:pPr>
              <w:jc w:val="center"/>
              <w:rPr>
                <w:rFonts w:ascii="Arial" w:hAnsi="Arial" w:cs="Arial"/>
                <w:color w:val="000000"/>
                <w:sz w:val="22"/>
                <w:szCs w:val="22"/>
              </w:rPr>
            </w:pPr>
            <w:r w:rsidRPr="005F70E9">
              <w:rPr>
                <w:rFonts w:ascii="Arial" w:hAnsi="Arial" w:cs="Arial"/>
                <w:color w:val="000000"/>
                <w:sz w:val="22"/>
                <w:szCs w:val="22"/>
              </w:rPr>
              <w:t>1</w:t>
            </w:r>
            <w:r w:rsidR="00837EB6">
              <w:rPr>
                <w:rFonts w:ascii="Arial" w:hAnsi="Arial" w:cs="Arial"/>
                <w:color w:val="000000"/>
                <w:sz w:val="22"/>
                <w:szCs w:val="22"/>
              </w:rPr>
              <w:t>8</w:t>
            </w:r>
          </w:p>
        </w:tc>
      </w:tr>
      <w:tr w:rsidR="00451E9A" w:rsidRPr="005F70E9" w14:paraId="7B80F45A" w14:textId="77777777" w:rsidTr="00CF0451">
        <w:trPr>
          <w:trHeight w:val="310"/>
        </w:trPr>
        <w:tc>
          <w:tcPr>
            <w:tcW w:w="4111" w:type="dxa"/>
            <w:shd w:val="clear" w:color="auto" w:fill="auto"/>
            <w:noWrap/>
            <w:vAlign w:val="center"/>
            <w:hideMark/>
          </w:tcPr>
          <w:p w14:paraId="096E00F7" w14:textId="77777777" w:rsidR="00451E9A" w:rsidRPr="005F70E9" w:rsidRDefault="00E21EFD" w:rsidP="00451E9A">
            <w:pPr>
              <w:rPr>
                <w:rFonts w:ascii="Arial" w:hAnsi="Arial" w:cs="Arial"/>
                <w:b/>
                <w:color w:val="000000"/>
                <w:sz w:val="22"/>
                <w:szCs w:val="22"/>
              </w:rPr>
            </w:pPr>
            <w:r w:rsidRPr="005F70E9">
              <w:rPr>
                <w:rFonts w:ascii="Arial" w:hAnsi="Arial" w:cs="Arial"/>
                <w:b/>
                <w:color w:val="000000"/>
                <w:sz w:val="22"/>
                <w:szCs w:val="22"/>
              </w:rPr>
              <w:t xml:space="preserve">West Midlands </w:t>
            </w:r>
            <w:r w:rsidR="00451E9A" w:rsidRPr="005F70E9">
              <w:rPr>
                <w:rFonts w:ascii="Arial" w:hAnsi="Arial" w:cs="Arial"/>
                <w:b/>
                <w:color w:val="000000"/>
                <w:sz w:val="22"/>
                <w:szCs w:val="22"/>
              </w:rPr>
              <w:t>Total</w:t>
            </w:r>
          </w:p>
        </w:tc>
        <w:tc>
          <w:tcPr>
            <w:tcW w:w="1480" w:type="dxa"/>
            <w:shd w:val="clear" w:color="auto" w:fill="auto"/>
            <w:noWrap/>
            <w:vAlign w:val="center"/>
            <w:hideMark/>
          </w:tcPr>
          <w:p w14:paraId="5C27BCC0" w14:textId="27D17EB8" w:rsidR="00451E9A" w:rsidRPr="005F70E9" w:rsidRDefault="00451E9A" w:rsidP="00451E9A">
            <w:pPr>
              <w:jc w:val="center"/>
              <w:rPr>
                <w:rFonts w:ascii="Arial" w:hAnsi="Arial" w:cs="Arial"/>
                <w:b/>
                <w:color w:val="000000"/>
                <w:sz w:val="22"/>
                <w:szCs w:val="22"/>
              </w:rPr>
            </w:pPr>
            <w:r w:rsidRPr="005F70E9">
              <w:rPr>
                <w:rFonts w:ascii="Arial" w:hAnsi="Arial" w:cs="Arial"/>
                <w:b/>
                <w:color w:val="000000"/>
                <w:sz w:val="22"/>
                <w:szCs w:val="22"/>
              </w:rPr>
              <w:t>3</w:t>
            </w:r>
            <w:r w:rsidR="00837EB6">
              <w:rPr>
                <w:rFonts w:ascii="Arial" w:hAnsi="Arial" w:cs="Arial"/>
                <w:b/>
                <w:color w:val="000000"/>
                <w:sz w:val="22"/>
                <w:szCs w:val="22"/>
              </w:rPr>
              <w:t>2</w:t>
            </w:r>
          </w:p>
        </w:tc>
      </w:tr>
      <w:tr w:rsidR="00E21EFD" w:rsidRPr="005F70E9" w14:paraId="3B185525" w14:textId="77777777" w:rsidTr="00CF0451">
        <w:trPr>
          <w:trHeight w:val="310"/>
        </w:trPr>
        <w:tc>
          <w:tcPr>
            <w:tcW w:w="4111" w:type="dxa"/>
            <w:shd w:val="clear" w:color="auto" w:fill="auto"/>
            <w:noWrap/>
            <w:vAlign w:val="center"/>
          </w:tcPr>
          <w:p w14:paraId="1D2B2266" w14:textId="77777777" w:rsidR="00E21EFD" w:rsidRPr="005F70E9" w:rsidRDefault="00E21EFD" w:rsidP="00451E9A">
            <w:pPr>
              <w:rPr>
                <w:rFonts w:ascii="Arial" w:hAnsi="Arial" w:cs="Arial"/>
                <w:color w:val="000000"/>
                <w:sz w:val="22"/>
                <w:szCs w:val="22"/>
              </w:rPr>
            </w:pPr>
            <w:r w:rsidRPr="005F70E9">
              <w:rPr>
                <w:rFonts w:ascii="Arial" w:hAnsi="Arial" w:cs="Arial"/>
                <w:color w:val="000000"/>
                <w:sz w:val="22"/>
                <w:szCs w:val="22"/>
              </w:rPr>
              <w:t>South East Regional Employers</w:t>
            </w:r>
          </w:p>
        </w:tc>
        <w:tc>
          <w:tcPr>
            <w:tcW w:w="1480" w:type="dxa"/>
            <w:shd w:val="clear" w:color="auto" w:fill="auto"/>
            <w:noWrap/>
            <w:vAlign w:val="center"/>
          </w:tcPr>
          <w:p w14:paraId="1AD366B8" w14:textId="77777777" w:rsidR="00E21EFD" w:rsidRPr="005F70E9" w:rsidRDefault="00E21EFD" w:rsidP="00451E9A">
            <w:pPr>
              <w:jc w:val="center"/>
              <w:rPr>
                <w:rFonts w:ascii="Arial" w:hAnsi="Arial" w:cs="Arial"/>
                <w:color w:val="000000"/>
                <w:sz w:val="22"/>
                <w:szCs w:val="22"/>
              </w:rPr>
            </w:pPr>
          </w:p>
        </w:tc>
      </w:tr>
      <w:tr w:rsidR="00E21EFD" w:rsidRPr="005F70E9" w14:paraId="7B64636E" w14:textId="77777777" w:rsidTr="00CF0451">
        <w:trPr>
          <w:trHeight w:val="310"/>
        </w:trPr>
        <w:tc>
          <w:tcPr>
            <w:tcW w:w="4111" w:type="dxa"/>
            <w:shd w:val="clear" w:color="auto" w:fill="auto"/>
            <w:noWrap/>
            <w:vAlign w:val="center"/>
          </w:tcPr>
          <w:p w14:paraId="2F873E0A" w14:textId="77777777" w:rsidR="00E21EFD" w:rsidRPr="005F70E9" w:rsidRDefault="00E21EFD" w:rsidP="00451E9A">
            <w:pPr>
              <w:rPr>
                <w:rFonts w:ascii="Arial" w:hAnsi="Arial" w:cs="Arial"/>
                <w:color w:val="000000"/>
                <w:sz w:val="22"/>
                <w:szCs w:val="22"/>
              </w:rPr>
            </w:pPr>
            <w:r w:rsidRPr="005F70E9">
              <w:rPr>
                <w:rFonts w:ascii="Arial" w:hAnsi="Arial" w:cs="Arial"/>
                <w:color w:val="000000"/>
                <w:sz w:val="22"/>
                <w:szCs w:val="22"/>
              </w:rPr>
              <w:t>Counties</w:t>
            </w:r>
          </w:p>
        </w:tc>
        <w:tc>
          <w:tcPr>
            <w:tcW w:w="1480" w:type="dxa"/>
            <w:shd w:val="clear" w:color="auto" w:fill="auto"/>
            <w:noWrap/>
            <w:vAlign w:val="center"/>
          </w:tcPr>
          <w:p w14:paraId="7263D80D" w14:textId="052BDE7A" w:rsidR="00E21EFD" w:rsidRPr="005F70E9" w:rsidRDefault="00273C32" w:rsidP="00451E9A">
            <w:pPr>
              <w:jc w:val="center"/>
              <w:rPr>
                <w:rFonts w:ascii="Arial" w:hAnsi="Arial" w:cs="Arial"/>
                <w:color w:val="000000"/>
                <w:sz w:val="22"/>
                <w:szCs w:val="22"/>
              </w:rPr>
            </w:pPr>
            <w:r>
              <w:rPr>
                <w:rFonts w:ascii="Arial" w:hAnsi="Arial" w:cs="Arial"/>
                <w:color w:val="000000"/>
                <w:sz w:val="22"/>
                <w:szCs w:val="22"/>
              </w:rPr>
              <w:t>4</w:t>
            </w:r>
          </w:p>
        </w:tc>
      </w:tr>
      <w:tr w:rsidR="00E21EFD" w:rsidRPr="005F70E9" w14:paraId="147D6FB7" w14:textId="77777777" w:rsidTr="00CF0451">
        <w:trPr>
          <w:trHeight w:val="310"/>
        </w:trPr>
        <w:tc>
          <w:tcPr>
            <w:tcW w:w="4111" w:type="dxa"/>
            <w:shd w:val="clear" w:color="auto" w:fill="auto"/>
            <w:noWrap/>
            <w:vAlign w:val="center"/>
          </w:tcPr>
          <w:p w14:paraId="554764C7" w14:textId="77777777" w:rsidR="00E21EFD" w:rsidRPr="005F70E9" w:rsidRDefault="00CF0451" w:rsidP="00451E9A">
            <w:pPr>
              <w:rPr>
                <w:rFonts w:ascii="Arial" w:hAnsi="Arial" w:cs="Arial"/>
                <w:color w:val="000000"/>
                <w:sz w:val="22"/>
                <w:szCs w:val="22"/>
              </w:rPr>
            </w:pPr>
            <w:proofErr w:type="spellStart"/>
            <w:r w:rsidRPr="005F70E9">
              <w:rPr>
                <w:rFonts w:ascii="Arial" w:hAnsi="Arial" w:cs="Arial"/>
                <w:color w:val="000000"/>
                <w:sz w:val="22"/>
                <w:szCs w:val="22"/>
              </w:rPr>
              <w:t>Unitaries</w:t>
            </w:r>
            <w:proofErr w:type="spellEnd"/>
          </w:p>
        </w:tc>
        <w:tc>
          <w:tcPr>
            <w:tcW w:w="1480" w:type="dxa"/>
            <w:shd w:val="clear" w:color="auto" w:fill="auto"/>
            <w:noWrap/>
            <w:vAlign w:val="center"/>
          </w:tcPr>
          <w:p w14:paraId="2EF1FCD6" w14:textId="4FA7BB7C" w:rsidR="00E21EFD" w:rsidRPr="005F70E9" w:rsidRDefault="0030783C" w:rsidP="00451E9A">
            <w:pPr>
              <w:jc w:val="center"/>
              <w:rPr>
                <w:rFonts w:ascii="Arial" w:hAnsi="Arial" w:cs="Arial"/>
                <w:color w:val="000000"/>
                <w:sz w:val="22"/>
                <w:szCs w:val="22"/>
              </w:rPr>
            </w:pPr>
            <w:r>
              <w:rPr>
                <w:rFonts w:ascii="Arial" w:hAnsi="Arial" w:cs="Arial"/>
                <w:color w:val="000000"/>
                <w:sz w:val="22"/>
                <w:szCs w:val="22"/>
              </w:rPr>
              <w:t>4</w:t>
            </w:r>
          </w:p>
        </w:tc>
      </w:tr>
      <w:tr w:rsidR="00E21EFD" w:rsidRPr="005F70E9" w14:paraId="738F1438" w14:textId="77777777" w:rsidTr="00CF0451">
        <w:trPr>
          <w:trHeight w:val="310"/>
        </w:trPr>
        <w:tc>
          <w:tcPr>
            <w:tcW w:w="4111" w:type="dxa"/>
            <w:shd w:val="clear" w:color="auto" w:fill="auto"/>
            <w:noWrap/>
            <w:vAlign w:val="center"/>
          </w:tcPr>
          <w:p w14:paraId="2B338E62" w14:textId="77777777" w:rsidR="00E21EFD" w:rsidRPr="005F70E9" w:rsidRDefault="00CF0451" w:rsidP="00451E9A">
            <w:pPr>
              <w:rPr>
                <w:rFonts w:ascii="Arial" w:hAnsi="Arial" w:cs="Arial"/>
                <w:color w:val="000000"/>
                <w:sz w:val="22"/>
                <w:szCs w:val="22"/>
              </w:rPr>
            </w:pPr>
            <w:r w:rsidRPr="005F70E9">
              <w:rPr>
                <w:rFonts w:ascii="Arial" w:hAnsi="Arial" w:cs="Arial"/>
                <w:color w:val="000000"/>
                <w:sz w:val="22"/>
                <w:szCs w:val="22"/>
              </w:rPr>
              <w:t>Districts</w:t>
            </w:r>
          </w:p>
        </w:tc>
        <w:tc>
          <w:tcPr>
            <w:tcW w:w="1480" w:type="dxa"/>
            <w:shd w:val="clear" w:color="auto" w:fill="auto"/>
            <w:noWrap/>
            <w:vAlign w:val="center"/>
          </w:tcPr>
          <w:p w14:paraId="73EA0357" w14:textId="2FDCEA1C" w:rsidR="00E21EFD" w:rsidRPr="005F70E9" w:rsidRDefault="00854333" w:rsidP="00451E9A">
            <w:pPr>
              <w:jc w:val="center"/>
              <w:rPr>
                <w:rFonts w:ascii="Arial" w:hAnsi="Arial" w:cs="Arial"/>
                <w:color w:val="000000"/>
                <w:sz w:val="22"/>
                <w:szCs w:val="22"/>
              </w:rPr>
            </w:pPr>
            <w:r>
              <w:rPr>
                <w:rFonts w:ascii="Arial" w:hAnsi="Arial" w:cs="Arial"/>
                <w:color w:val="000000"/>
                <w:sz w:val="22"/>
                <w:szCs w:val="22"/>
              </w:rPr>
              <w:t>10</w:t>
            </w:r>
          </w:p>
        </w:tc>
      </w:tr>
      <w:tr w:rsidR="00CF0451" w:rsidRPr="005F70E9" w14:paraId="6C6C3F56" w14:textId="77777777" w:rsidTr="00CF0451">
        <w:trPr>
          <w:trHeight w:val="310"/>
        </w:trPr>
        <w:tc>
          <w:tcPr>
            <w:tcW w:w="4111" w:type="dxa"/>
            <w:shd w:val="clear" w:color="auto" w:fill="auto"/>
            <w:noWrap/>
            <w:vAlign w:val="center"/>
          </w:tcPr>
          <w:p w14:paraId="53078CAC" w14:textId="77777777" w:rsidR="00CF0451" w:rsidRPr="005F70E9" w:rsidRDefault="00CF0451" w:rsidP="00451E9A">
            <w:pPr>
              <w:rPr>
                <w:rFonts w:ascii="Arial" w:hAnsi="Arial" w:cs="Arial"/>
                <w:b/>
                <w:color w:val="000000"/>
                <w:sz w:val="22"/>
                <w:szCs w:val="22"/>
              </w:rPr>
            </w:pPr>
            <w:r w:rsidRPr="005F70E9">
              <w:rPr>
                <w:rFonts w:ascii="Arial" w:hAnsi="Arial" w:cs="Arial"/>
                <w:b/>
                <w:color w:val="000000"/>
                <w:sz w:val="22"/>
                <w:szCs w:val="22"/>
              </w:rPr>
              <w:t>South East Total</w:t>
            </w:r>
          </w:p>
        </w:tc>
        <w:tc>
          <w:tcPr>
            <w:tcW w:w="1480" w:type="dxa"/>
            <w:shd w:val="clear" w:color="auto" w:fill="auto"/>
            <w:noWrap/>
            <w:vAlign w:val="center"/>
          </w:tcPr>
          <w:p w14:paraId="63AC84B7" w14:textId="0859D6D4" w:rsidR="00CF0451" w:rsidRPr="005F70E9" w:rsidRDefault="00860665" w:rsidP="00451E9A">
            <w:pPr>
              <w:jc w:val="center"/>
              <w:rPr>
                <w:rFonts w:ascii="Arial" w:hAnsi="Arial" w:cs="Arial"/>
                <w:b/>
                <w:color w:val="000000"/>
                <w:sz w:val="22"/>
                <w:szCs w:val="22"/>
              </w:rPr>
            </w:pPr>
            <w:r w:rsidRPr="005F70E9">
              <w:rPr>
                <w:rFonts w:ascii="Arial" w:hAnsi="Arial" w:cs="Arial"/>
                <w:b/>
                <w:color w:val="000000"/>
                <w:sz w:val="22"/>
                <w:szCs w:val="22"/>
              </w:rPr>
              <w:t>1</w:t>
            </w:r>
            <w:r w:rsidR="00C12D00">
              <w:rPr>
                <w:rFonts w:ascii="Arial" w:hAnsi="Arial" w:cs="Arial"/>
                <w:b/>
                <w:color w:val="000000"/>
                <w:sz w:val="22"/>
                <w:szCs w:val="22"/>
              </w:rPr>
              <w:t>8</w:t>
            </w:r>
          </w:p>
        </w:tc>
      </w:tr>
      <w:tr w:rsidR="00FD3ADB" w:rsidRPr="005F70E9" w14:paraId="76DB709B" w14:textId="77777777" w:rsidTr="00CF0451">
        <w:trPr>
          <w:trHeight w:val="310"/>
        </w:trPr>
        <w:tc>
          <w:tcPr>
            <w:tcW w:w="4111" w:type="dxa"/>
            <w:shd w:val="clear" w:color="auto" w:fill="auto"/>
            <w:noWrap/>
            <w:vAlign w:val="center"/>
          </w:tcPr>
          <w:p w14:paraId="6B67A3FC" w14:textId="076EBE87" w:rsidR="00FD3ADB" w:rsidRPr="008F0561" w:rsidRDefault="00FD3ADB" w:rsidP="00451E9A">
            <w:pPr>
              <w:rPr>
                <w:rFonts w:ascii="Arial" w:hAnsi="Arial" w:cs="Arial"/>
                <w:bCs/>
                <w:color w:val="000000"/>
                <w:sz w:val="22"/>
                <w:szCs w:val="22"/>
              </w:rPr>
            </w:pPr>
            <w:r w:rsidRPr="008F0561">
              <w:rPr>
                <w:rFonts w:ascii="Arial" w:hAnsi="Arial" w:cs="Arial"/>
                <w:bCs/>
                <w:color w:val="000000"/>
                <w:sz w:val="22"/>
                <w:szCs w:val="22"/>
              </w:rPr>
              <w:t>E</w:t>
            </w:r>
            <w:r w:rsidR="008F0561" w:rsidRPr="008F0561">
              <w:rPr>
                <w:rFonts w:ascii="Arial" w:hAnsi="Arial" w:cs="Arial"/>
                <w:bCs/>
                <w:color w:val="000000"/>
                <w:sz w:val="22"/>
                <w:szCs w:val="22"/>
              </w:rPr>
              <w:t>ast of England Local Government Association</w:t>
            </w:r>
          </w:p>
        </w:tc>
        <w:tc>
          <w:tcPr>
            <w:tcW w:w="1480" w:type="dxa"/>
            <w:shd w:val="clear" w:color="auto" w:fill="auto"/>
            <w:noWrap/>
            <w:vAlign w:val="center"/>
          </w:tcPr>
          <w:p w14:paraId="020AE40D" w14:textId="77777777" w:rsidR="00FD3ADB" w:rsidRPr="005F70E9" w:rsidRDefault="00FD3ADB" w:rsidP="00451E9A">
            <w:pPr>
              <w:jc w:val="center"/>
              <w:rPr>
                <w:rFonts w:ascii="Arial" w:hAnsi="Arial" w:cs="Arial"/>
                <w:b/>
                <w:color w:val="000000"/>
                <w:sz w:val="22"/>
                <w:szCs w:val="22"/>
              </w:rPr>
            </w:pPr>
          </w:p>
        </w:tc>
      </w:tr>
      <w:tr w:rsidR="00FD3ADB" w:rsidRPr="005F70E9" w14:paraId="5AA294A5" w14:textId="77777777" w:rsidTr="00CF0451">
        <w:trPr>
          <w:trHeight w:val="310"/>
        </w:trPr>
        <w:tc>
          <w:tcPr>
            <w:tcW w:w="4111" w:type="dxa"/>
            <w:shd w:val="clear" w:color="auto" w:fill="auto"/>
            <w:noWrap/>
            <w:vAlign w:val="center"/>
          </w:tcPr>
          <w:p w14:paraId="1944B4D0" w14:textId="2C5D44BC" w:rsidR="00FD3ADB" w:rsidRPr="00997BFA" w:rsidRDefault="00997BFA" w:rsidP="00451E9A">
            <w:pPr>
              <w:rPr>
                <w:rFonts w:ascii="Arial" w:hAnsi="Arial" w:cs="Arial"/>
                <w:bCs/>
                <w:color w:val="000000"/>
                <w:sz w:val="22"/>
                <w:szCs w:val="22"/>
              </w:rPr>
            </w:pPr>
            <w:proofErr w:type="spellStart"/>
            <w:r w:rsidRPr="00997BFA">
              <w:rPr>
                <w:rFonts w:ascii="Arial" w:hAnsi="Arial" w:cs="Arial"/>
                <w:bCs/>
                <w:color w:val="000000"/>
                <w:sz w:val="22"/>
                <w:szCs w:val="22"/>
              </w:rPr>
              <w:t>Unitaries</w:t>
            </w:r>
            <w:proofErr w:type="spellEnd"/>
          </w:p>
        </w:tc>
        <w:tc>
          <w:tcPr>
            <w:tcW w:w="1480" w:type="dxa"/>
            <w:shd w:val="clear" w:color="auto" w:fill="auto"/>
            <w:noWrap/>
            <w:vAlign w:val="center"/>
          </w:tcPr>
          <w:p w14:paraId="7BD94E6D" w14:textId="11229E0A" w:rsidR="00FD3ADB" w:rsidRPr="00997BFA" w:rsidRDefault="00997BFA" w:rsidP="00451E9A">
            <w:pPr>
              <w:jc w:val="center"/>
              <w:rPr>
                <w:rFonts w:ascii="Arial" w:hAnsi="Arial" w:cs="Arial"/>
                <w:bCs/>
                <w:color w:val="000000"/>
                <w:sz w:val="22"/>
                <w:szCs w:val="22"/>
              </w:rPr>
            </w:pPr>
            <w:r w:rsidRPr="00997BFA">
              <w:rPr>
                <w:rFonts w:ascii="Arial" w:hAnsi="Arial" w:cs="Arial"/>
                <w:bCs/>
                <w:color w:val="000000"/>
                <w:sz w:val="22"/>
                <w:szCs w:val="22"/>
              </w:rPr>
              <w:t>2</w:t>
            </w:r>
          </w:p>
        </w:tc>
      </w:tr>
      <w:tr w:rsidR="00FD3ADB" w:rsidRPr="005F70E9" w14:paraId="38487A70" w14:textId="77777777" w:rsidTr="00CF0451">
        <w:trPr>
          <w:trHeight w:val="310"/>
        </w:trPr>
        <w:tc>
          <w:tcPr>
            <w:tcW w:w="4111" w:type="dxa"/>
            <w:shd w:val="clear" w:color="auto" w:fill="auto"/>
            <w:noWrap/>
            <w:vAlign w:val="center"/>
          </w:tcPr>
          <w:p w14:paraId="48F9C3BB" w14:textId="3BCF4700" w:rsidR="00FD3ADB" w:rsidRPr="00997BFA" w:rsidRDefault="00997BFA" w:rsidP="00451E9A">
            <w:pPr>
              <w:rPr>
                <w:rFonts w:ascii="Arial" w:hAnsi="Arial" w:cs="Arial"/>
                <w:bCs/>
                <w:color w:val="000000"/>
                <w:sz w:val="22"/>
                <w:szCs w:val="22"/>
              </w:rPr>
            </w:pPr>
            <w:r w:rsidRPr="00997BFA">
              <w:rPr>
                <w:rFonts w:ascii="Arial" w:hAnsi="Arial" w:cs="Arial"/>
                <w:bCs/>
                <w:color w:val="000000"/>
                <w:sz w:val="22"/>
                <w:szCs w:val="22"/>
              </w:rPr>
              <w:t>Districts</w:t>
            </w:r>
          </w:p>
        </w:tc>
        <w:tc>
          <w:tcPr>
            <w:tcW w:w="1480" w:type="dxa"/>
            <w:shd w:val="clear" w:color="auto" w:fill="auto"/>
            <w:noWrap/>
            <w:vAlign w:val="center"/>
          </w:tcPr>
          <w:p w14:paraId="30D6B773" w14:textId="516A1282" w:rsidR="00FD3ADB" w:rsidRPr="00997BFA" w:rsidRDefault="00997BFA" w:rsidP="00451E9A">
            <w:pPr>
              <w:jc w:val="center"/>
              <w:rPr>
                <w:rFonts w:ascii="Arial" w:hAnsi="Arial" w:cs="Arial"/>
                <w:bCs/>
                <w:color w:val="000000"/>
                <w:sz w:val="22"/>
                <w:szCs w:val="22"/>
              </w:rPr>
            </w:pPr>
            <w:r w:rsidRPr="00997BFA">
              <w:rPr>
                <w:rFonts w:ascii="Arial" w:hAnsi="Arial" w:cs="Arial"/>
                <w:bCs/>
                <w:color w:val="000000"/>
                <w:sz w:val="22"/>
                <w:szCs w:val="22"/>
              </w:rPr>
              <w:t>1</w:t>
            </w:r>
            <w:r w:rsidR="001E3E41">
              <w:rPr>
                <w:rFonts w:ascii="Arial" w:hAnsi="Arial" w:cs="Arial"/>
                <w:bCs/>
                <w:color w:val="000000"/>
                <w:sz w:val="22"/>
                <w:szCs w:val="22"/>
              </w:rPr>
              <w:t>4</w:t>
            </w:r>
          </w:p>
        </w:tc>
      </w:tr>
      <w:tr w:rsidR="00FD3ADB" w:rsidRPr="005F70E9" w14:paraId="75E482F8" w14:textId="77777777" w:rsidTr="00CF0451">
        <w:trPr>
          <w:trHeight w:val="310"/>
        </w:trPr>
        <w:tc>
          <w:tcPr>
            <w:tcW w:w="4111" w:type="dxa"/>
            <w:shd w:val="clear" w:color="auto" w:fill="auto"/>
            <w:noWrap/>
            <w:vAlign w:val="center"/>
          </w:tcPr>
          <w:p w14:paraId="6A90C2AA" w14:textId="3D9491F2" w:rsidR="00FD3ADB" w:rsidRPr="005F70E9" w:rsidRDefault="00173909" w:rsidP="00451E9A">
            <w:pPr>
              <w:rPr>
                <w:rFonts w:ascii="Arial" w:hAnsi="Arial" w:cs="Arial"/>
                <w:b/>
                <w:color w:val="000000"/>
                <w:sz w:val="22"/>
                <w:szCs w:val="22"/>
              </w:rPr>
            </w:pPr>
            <w:r>
              <w:rPr>
                <w:rFonts w:ascii="Arial" w:hAnsi="Arial" w:cs="Arial"/>
                <w:b/>
                <w:color w:val="000000"/>
                <w:sz w:val="22"/>
                <w:szCs w:val="22"/>
              </w:rPr>
              <w:t>East of England Total</w:t>
            </w:r>
          </w:p>
        </w:tc>
        <w:tc>
          <w:tcPr>
            <w:tcW w:w="1480" w:type="dxa"/>
            <w:shd w:val="clear" w:color="auto" w:fill="auto"/>
            <w:noWrap/>
            <w:vAlign w:val="center"/>
          </w:tcPr>
          <w:p w14:paraId="4E88EC77" w14:textId="4A368031" w:rsidR="00FD3ADB" w:rsidRPr="005F70E9" w:rsidRDefault="00173909" w:rsidP="00451E9A">
            <w:pPr>
              <w:jc w:val="center"/>
              <w:rPr>
                <w:rFonts w:ascii="Arial" w:hAnsi="Arial" w:cs="Arial"/>
                <w:b/>
                <w:color w:val="000000"/>
                <w:sz w:val="22"/>
                <w:szCs w:val="22"/>
              </w:rPr>
            </w:pPr>
            <w:r>
              <w:rPr>
                <w:rFonts w:ascii="Arial" w:hAnsi="Arial" w:cs="Arial"/>
                <w:b/>
                <w:color w:val="000000"/>
                <w:sz w:val="22"/>
                <w:szCs w:val="22"/>
              </w:rPr>
              <w:t>1</w:t>
            </w:r>
            <w:r w:rsidR="00EE1D9A">
              <w:rPr>
                <w:rFonts w:ascii="Arial" w:hAnsi="Arial" w:cs="Arial"/>
                <w:b/>
                <w:color w:val="000000"/>
                <w:sz w:val="22"/>
                <w:szCs w:val="22"/>
              </w:rPr>
              <w:t>6</w:t>
            </w:r>
          </w:p>
        </w:tc>
      </w:tr>
      <w:tr w:rsidR="00FD3ADB" w:rsidRPr="005F70E9" w14:paraId="5369FC06" w14:textId="77777777" w:rsidTr="00CF0451">
        <w:trPr>
          <w:trHeight w:val="310"/>
        </w:trPr>
        <w:tc>
          <w:tcPr>
            <w:tcW w:w="4111" w:type="dxa"/>
            <w:shd w:val="clear" w:color="auto" w:fill="auto"/>
            <w:noWrap/>
            <w:vAlign w:val="center"/>
          </w:tcPr>
          <w:p w14:paraId="4B3A3381" w14:textId="794A8751" w:rsidR="00FD3ADB" w:rsidRPr="005F70E9" w:rsidRDefault="008C7C05" w:rsidP="00451E9A">
            <w:pPr>
              <w:rPr>
                <w:rFonts w:ascii="Arial" w:hAnsi="Arial" w:cs="Arial"/>
                <w:b/>
                <w:color w:val="000000"/>
                <w:sz w:val="22"/>
                <w:szCs w:val="22"/>
              </w:rPr>
            </w:pPr>
            <w:r>
              <w:rPr>
                <w:rFonts w:ascii="Arial" w:hAnsi="Arial" w:cs="Arial"/>
                <w:b/>
                <w:color w:val="000000"/>
                <w:sz w:val="22"/>
                <w:szCs w:val="22"/>
              </w:rPr>
              <w:t>Total subscribing local authorities</w:t>
            </w:r>
          </w:p>
        </w:tc>
        <w:tc>
          <w:tcPr>
            <w:tcW w:w="1480" w:type="dxa"/>
            <w:shd w:val="clear" w:color="auto" w:fill="auto"/>
            <w:noWrap/>
            <w:vAlign w:val="center"/>
          </w:tcPr>
          <w:p w14:paraId="12D6BEFF" w14:textId="18FC86F0" w:rsidR="00FD3ADB" w:rsidRPr="005F70E9" w:rsidRDefault="008C7C05" w:rsidP="00451E9A">
            <w:pPr>
              <w:jc w:val="center"/>
              <w:rPr>
                <w:rFonts w:ascii="Arial" w:hAnsi="Arial" w:cs="Arial"/>
                <w:b/>
                <w:color w:val="000000"/>
                <w:sz w:val="22"/>
                <w:szCs w:val="22"/>
              </w:rPr>
            </w:pPr>
            <w:r>
              <w:rPr>
                <w:rFonts w:ascii="Arial" w:hAnsi="Arial" w:cs="Arial"/>
                <w:b/>
                <w:color w:val="000000"/>
                <w:sz w:val="22"/>
                <w:szCs w:val="22"/>
              </w:rPr>
              <w:t>9</w:t>
            </w:r>
            <w:r w:rsidR="00EA1F28">
              <w:rPr>
                <w:rFonts w:ascii="Arial" w:hAnsi="Arial" w:cs="Arial"/>
                <w:b/>
                <w:color w:val="000000"/>
                <w:sz w:val="22"/>
                <w:szCs w:val="22"/>
              </w:rPr>
              <w:t>7</w:t>
            </w:r>
          </w:p>
        </w:tc>
      </w:tr>
    </w:tbl>
    <w:p w14:paraId="0FC6C4CD" w14:textId="77777777" w:rsidR="00451E9A" w:rsidRPr="005F70E9" w:rsidRDefault="00451E9A" w:rsidP="00CF0451">
      <w:pPr>
        <w:rPr>
          <w:rFonts w:ascii="Arial" w:hAnsi="Arial" w:cs="Arial"/>
          <w:sz w:val="22"/>
          <w:szCs w:val="22"/>
        </w:rPr>
      </w:pPr>
    </w:p>
    <w:p w14:paraId="57789801" w14:textId="1492AB9C" w:rsidR="008945BD" w:rsidRPr="005F70E9" w:rsidRDefault="008945BD" w:rsidP="00273209">
      <w:pPr>
        <w:pStyle w:val="ListParagraph"/>
        <w:numPr>
          <w:ilvl w:val="0"/>
          <w:numId w:val="3"/>
        </w:numPr>
        <w:spacing w:after="120" w:line="276" w:lineRule="auto"/>
        <w:ind w:left="567" w:hanging="567"/>
        <w:rPr>
          <w:rFonts w:ascii="Arial" w:hAnsi="Arial" w:cs="Arial"/>
          <w:sz w:val="22"/>
          <w:szCs w:val="22"/>
        </w:rPr>
      </w:pPr>
      <w:r w:rsidRPr="005F70E9">
        <w:rPr>
          <w:rFonts w:ascii="Arial" w:hAnsi="Arial" w:cs="Arial"/>
          <w:sz w:val="22"/>
          <w:szCs w:val="22"/>
        </w:rPr>
        <w:t>All</w:t>
      </w:r>
      <w:r w:rsidR="00703EED" w:rsidRPr="005F70E9">
        <w:rPr>
          <w:rFonts w:ascii="Arial" w:hAnsi="Arial" w:cs="Arial"/>
          <w:sz w:val="22"/>
          <w:szCs w:val="22"/>
        </w:rPr>
        <w:t xml:space="preserve"> current subscribing local authorities </w:t>
      </w:r>
      <w:r w:rsidR="006B5FE8" w:rsidRPr="005F70E9">
        <w:rPr>
          <w:rFonts w:ascii="Arial" w:hAnsi="Arial" w:cs="Arial"/>
          <w:sz w:val="22"/>
          <w:szCs w:val="22"/>
        </w:rPr>
        <w:t xml:space="preserve">are expected </w:t>
      </w:r>
      <w:r w:rsidRPr="005F70E9">
        <w:rPr>
          <w:rFonts w:ascii="Arial" w:hAnsi="Arial" w:cs="Arial"/>
          <w:sz w:val="22"/>
          <w:szCs w:val="22"/>
        </w:rPr>
        <w:t>to sign up to the service for a further 3 years from April 20</w:t>
      </w:r>
      <w:r w:rsidR="00703EED" w:rsidRPr="005F70E9">
        <w:rPr>
          <w:rFonts w:ascii="Arial" w:hAnsi="Arial" w:cs="Arial"/>
          <w:sz w:val="22"/>
          <w:szCs w:val="22"/>
        </w:rPr>
        <w:t>2</w:t>
      </w:r>
      <w:r w:rsidR="00AD24D4">
        <w:rPr>
          <w:rFonts w:ascii="Arial" w:hAnsi="Arial" w:cs="Arial"/>
          <w:sz w:val="22"/>
          <w:szCs w:val="22"/>
        </w:rPr>
        <w:t>4</w:t>
      </w:r>
      <w:r w:rsidRPr="005F70E9">
        <w:rPr>
          <w:rFonts w:ascii="Arial" w:hAnsi="Arial" w:cs="Arial"/>
          <w:sz w:val="22"/>
          <w:szCs w:val="22"/>
        </w:rPr>
        <w:t xml:space="preserve"> to March 202</w:t>
      </w:r>
      <w:r w:rsidR="00DB1B85">
        <w:rPr>
          <w:rFonts w:ascii="Arial" w:hAnsi="Arial" w:cs="Arial"/>
          <w:sz w:val="22"/>
          <w:szCs w:val="22"/>
        </w:rPr>
        <w:t>7</w:t>
      </w:r>
      <w:r w:rsidRPr="005F70E9">
        <w:rPr>
          <w:rFonts w:ascii="Arial" w:hAnsi="Arial" w:cs="Arial"/>
          <w:sz w:val="22"/>
          <w:szCs w:val="22"/>
        </w:rPr>
        <w:t>.</w:t>
      </w:r>
      <w:r w:rsidR="00514051" w:rsidRPr="005F70E9">
        <w:rPr>
          <w:rFonts w:ascii="Arial" w:hAnsi="Arial" w:cs="Arial"/>
          <w:sz w:val="22"/>
          <w:szCs w:val="22"/>
        </w:rPr>
        <w:t xml:space="preserve"> However, the Service Level Agreement between London Councils and the subscribing </w:t>
      </w:r>
      <w:r w:rsidR="00451E9A" w:rsidRPr="005F70E9">
        <w:rPr>
          <w:rFonts w:ascii="Arial" w:hAnsi="Arial" w:cs="Arial"/>
          <w:sz w:val="22"/>
          <w:szCs w:val="22"/>
        </w:rPr>
        <w:t>local authorities</w:t>
      </w:r>
      <w:r w:rsidR="00514051" w:rsidRPr="005F70E9">
        <w:rPr>
          <w:rFonts w:ascii="Arial" w:hAnsi="Arial" w:cs="Arial"/>
          <w:sz w:val="22"/>
          <w:szCs w:val="22"/>
        </w:rPr>
        <w:t xml:space="preserve"> </w:t>
      </w:r>
      <w:r w:rsidR="001C5D93" w:rsidRPr="005F70E9">
        <w:rPr>
          <w:rFonts w:ascii="Arial" w:hAnsi="Arial" w:cs="Arial"/>
          <w:sz w:val="22"/>
          <w:szCs w:val="22"/>
        </w:rPr>
        <w:t>p</w:t>
      </w:r>
      <w:r w:rsidR="00514051" w:rsidRPr="005F70E9">
        <w:rPr>
          <w:rFonts w:ascii="Arial" w:hAnsi="Arial" w:cs="Arial"/>
          <w:sz w:val="22"/>
          <w:szCs w:val="22"/>
        </w:rPr>
        <w:t>rovides</w:t>
      </w:r>
      <w:r w:rsidR="001C5D93" w:rsidRPr="005F70E9">
        <w:rPr>
          <w:rFonts w:ascii="Arial" w:hAnsi="Arial" w:cs="Arial"/>
          <w:sz w:val="22"/>
          <w:szCs w:val="22"/>
        </w:rPr>
        <w:t xml:space="preserve"> for any </w:t>
      </w:r>
      <w:r w:rsidR="00451E9A" w:rsidRPr="005F70E9">
        <w:rPr>
          <w:rFonts w:ascii="Arial" w:hAnsi="Arial" w:cs="Arial"/>
          <w:sz w:val="22"/>
          <w:szCs w:val="22"/>
        </w:rPr>
        <w:t>local authority</w:t>
      </w:r>
      <w:r w:rsidR="001C5D93" w:rsidRPr="005F70E9">
        <w:rPr>
          <w:rFonts w:ascii="Arial" w:hAnsi="Arial" w:cs="Arial"/>
          <w:sz w:val="22"/>
          <w:szCs w:val="22"/>
        </w:rPr>
        <w:t xml:space="preserve"> to unsubscribe, as long as 12 months’ notice is given.</w:t>
      </w:r>
      <w:r w:rsidRPr="005F70E9">
        <w:rPr>
          <w:rFonts w:ascii="Arial" w:hAnsi="Arial" w:cs="Arial"/>
          <w:sz w:val="22"/>
          <w:szCs w:val="22"/>
        </w:rPr>
        <w:t xml:space="preserve"> </w:t>
      </w:r>
    </w:p>
    <w:p w14:paraId="486C4CA8" w14:textId="77777777" w:rsidR="001C5D93" w:rsidRPr="005F70E9" w:rsidRDefault="001C5D93" w:rsidP="00805706">
      <w:pPr>
        <w:pStyle w:val="ListParagraph"/>
        <w:spacing w:after="120" w:line="276" w:lineRule="auto"/>
        <w:ind w:left="567" w:hanging="567"/>
        <w:rPr>
          <w:rFonts w:ascii="Arial" w:hAnsi="Arial" w:cs="Arial"/>
          <w:sz w:val="22"/>
          <w:szCs w:val="22"/>
        </w:rPr>
      </w:pPr>
    </w:p>
    <w:p w14:paraId="7DC5B141" w14:textId="77777777" w:rsidR="008945BD" w:rsidRDefault="001C5D93" w:rsidP="00273209">
      <w:pPr>
        <w:pStyle w:val="ListParagraph"/>
        <w:numPr>
          <w:ilvl w:val="0"/>
          <w:numId w:val="3"/>
        </w:numPr>
        <w:spacing w:after="120" w:line="276" w:lineRule="auto"/>
        <w:ind w:left="567" w:hanging="567"/>
        <w:rPr>
          <w:rFonts w:ascii="Arial" w:hAnsi="Arial" w:cs="Arial"/>
          <w:sz w:val="22"/>
          <w:szCs w:val="22"/>
        </w:rPr>
      </w:pPr>
      <w:r w:rsidRPr="005F70E9">
        <w:rPr>
          <w:rFonts w:ascii="Arial" w:hAnsi="Arial" w:cs="Arial"/>
          <w:sz w:val="22"/>
          <w:szCs w:val="22"/>
        </w:rPr>
        <w:t xml:space="preserve">In the event that the number of subscribing </w:t>
      </w:r>
      <w:r w:rsidR="00451E9A" w:rsidRPr="005F70E9">
        <w:rPr>
          <w:rFonts w:ascii="Arial" w:hAnsi="Arial" w:cs="Arial"/>
          <w:sz w:val="22"/>
          <w:szCs w:val="22"/>
        </w:rPr>
        <w:t>local authorities</w:t>
      </w:r>
      <w:r w:rsidRPr="005F70E9">
        <w:rPr>
          <w:rFonts w:ascii="Arial" w:hAnsi="Arial" w:cs="Arial"/>
          <w:sz w:val="22"/>
          <w:szCs w:val="22"/>
        </w:rPr>
        <w:t xml:space="preserve"> reduced during the period of the contract it is expected that the value of the contract would reduce by the relevant </w:t>
      </w:r>
      <w:r w:rsidR="00B872D8" w:rsidRPr="005F70E9">
        <w:rPr>
          <w:rFonts w:ascii="Arial" w:hAnsi="Arial" w:cs="Arial"/>
          <w:sz w:val="22"/>
          <w:szCs w:val="22"/>
        </w:rPr>
        <w:t xml:space="preserve">specified </w:t>
      </w:r>
      <w:r w:rsidRPr="005F70E9">
        <w:rPr>
          <w:rFonts w:ascii="Arial" w:hAnsi="Arial" w:cs="Arial"/>
          <w:sz w:val="22"/>
          <w:szCs w:val="22"/>
        </w:rPr>
        <w:t xml:space="preserve">amount per borough. </w:t>
      </w:r>
      <w:r w:rsidR="00B872D8" w:rsidRPr="005F70E9">
        <w:rPr>
          <w:rFonts w:ascii="Arial" w:hAnsi="Arial" w:cs="Arial"/>
          <w:sz w:val="22"/>
          <w:szCs w:val="22"/>
        </w:rPr>
        <w:t>However, i</w:t>
      </w:r>
      <w:r w:rsidR="00BA2912" w:rsidRPr="005F70E9">
        <w:rPr>
          <w:rFonts w:ascii="Arial" w:hAnsi="Arial" w:cs="Arial"/>
          <w:sz w:val="22"/>
          <w:szCs w:val="22"/>
        </w:rPr>
        <w:t xml:space="preserve">n order to provide certainty to the successful bidder, the </w:t>
      </w:r>
      <w:r w:rsidRPr="005F70E9">
        <w:rPr>
          <w:rFonts w:ascii="Arial" w:hAnsi="Arial" w:cs="Arial"/>
          <w:sz w:val="22"/>
          <w:szCs w:val="22"/>
        </w:rPr>
        <w:t xml:space="preserve">overall </w:t>
      </w:r>
      <w:r w:rsidR="00514051" w:rsidRPr="005F70E9">
        <w:rPr>
          <w:rFonts w:ascii="Arial" w:hAnsi="Arial" w:cs="Arial"/>
          <w:sz w:val="22"/>
          <w:szCs w:val="22"/>
        </w:rPr>
        <w:t xml:space="preserve">annual cost of the </w:t>
      </w:r>
      <w:r w:rsidRPr="005F70E9">
        <w:rPr>
          <w:rFonts w:ascii="Arial" w:hAnsi="Arial" w:cs="Arial"/>
          <w:sz w:val="22"/>
          <w:szCs w:val="22"/>
        </w:rPr>
        <w:t xml:space="preserve">contract would not fall below the </w:t>
      </w:r>
      <w:r w:rsidR="00514051" w:rsidRPr="005F70E9">
        <w:rPr>
          <w:rFonts w:ascii="Arial" w:hAnsi="Arial" w:cs="Arial"/>
          <w:sz w:val="22"/>
          <w:szCs w:val="22"/>
        </w:rPr>
        <w:t xml:space="preserve">price for </w:t>
      </w:r>
      <w:r w:rsidR="00451E9A" w:rsidRPr="005F70E9">
        <w:rPr>
          <w:rFonts w:ascii="Arial" w:hAnsi="Arial" w:cs="Arial"/>
          <w:sz w:val="22"/>
          <w:szCs w:val="22"/>
        </w:rPr>
        <w:t>30 local authorities</w:t>
      </w:r>
      <w:r w:rsidRPr="005F70E9">
        <w:rPr>
          <w:rFonts w:ascii="Arial" w:hAnsi="Arial" w:cs="Arial"/>
          <w:sz w:val="22"/>
          <w:szCs w:val="22"/>
        </w:rPr>
        <w:t>.</w:t>
      </w:r>
    </w:p>
    <w:p w14:paraId="095BDB30" w14:textId="77777777" w:rsidR="00077D94" w:rsidRPr="00077D94" w:rsidRDefault="00077D94" w:rsidP="00077D94">
      <w:pPr>
        <w:pStyle w:val="ListParagraph"/>
        <w:rPr>
          <w:rFonts w:ascii="Arial" w:hAnsi="Arial" w:cs="Arial"/>
          <w:sz w:val="22"/>
          <w:szCs w:val="22"/>
        </w:rPr>
      </w:pPr>
    </w:p>
    <w:p w14:paraId="0FA7FE58" w14:textId="0B82FBCC" w:rsidR="00305242" w:rsidRPr="00305242" w:rsidRDefault="00077D94" w:rsidP="00273209">
      <w:pPr>
        <w:pStyle w:val="ListParagraph"/>
        <w:numPr>
          <w:ilvl w:val="0"/>
          <w:numId w:val="3"/>
        </w:numPr>
        <w:spacing w:after="120" w:line="276" w:lineRule="auto"/>
        <w:ind w:left="567" w:hanging="567"/>
        <w:rPr>
          <w:rFonts w:ascii="Arial" w:hAnsi="Arial" w:cs="Arial"/>
          <w:sz w:val="22"/>
          <w:szCs w:val="22"/>
        </w:rPr>
      </w:pPr>
      <w:r w:rsidRPr="00305242">
        <w:rPr>
          <w:rFonts w:ascii="Arial" w:hAnsi="Arial" w:cs="Arial"/>
          <w:b/>
          <w:bCs/>
          <w:sz w:val="22"/>
          <w:szCs w:val="22"/>
        </w:rPr>
        <w:t xml:space="preserve">Group Two – The NARE Workforce Metrics Group </w:t>
      </w:r>
      <w:r w:rsidR="00601989" w:rsidRPr="00305242">
        <w:rPr>
          <w:rFonts w:ascii="Arial" w:hAnsi="Arial" w:cs="Arial"/>
          <w:b/>
          <w:bCs/>
          <w:sz w:val="22"/>
          <w:szCs w:val="22"/>
        </w:rPr>
        <w:t>pricing</w:t>
      </w:r>
      <w:r w:rsidR="00601989" w:rsidRPr="00305242">
        <w:rPr>
          <w:rFonts w:ascii="Arial" w:hAnsi="Arial" w:cs="Arial"/>
          <w:sz w:val="22"/>
          <w:szCs w:val="22"/>
        </w:rPr>
        <w:t xml:space="preserve"> will be based on a f</w:t>
      </w:r>
      <w:r w:rsidR="00772696" w:rsidRPr="00305242">
        <w:rPr>
          <w:rFonts w:ascii="Arial" w:hAnsi="Arial" w:cs="Arial"/>
          <w:sz w:val="22"/>
          <w:szCs w:val="22"/>
        </w:rPr>
        <w:t xml:space="preserve">ee for delivery of the </w:t>
      </w:r>
      <w:r w:rsidR="00107F5E" w:rsidRPr="00305242">
        <w:rPr>
          <w:rFonts w:ascii="Arial" w:hAnsi="Arial" w:cs="Arial"/>
          <w:sz w:val="22"/>
          <w:szCs w:val="22"/>
        </w:rPr>
        <w:t xml:space="preserve">national core HR </w:t>
      </w:r>
      <w:r w:rsidR="00A36EF6" w:rsidRPr="00305242">
        <w:rPr>
          <w:rFonts w:ascii="Arial" w:hAnsi="Arial" w:cs="Arial"/>
          <w:sz w:val="22"/>
          <w:szCs w:val="22"/>
        </w:rPr>
        <w:t xml:space="preserve">metrics survey.  This survey </w:t>
      </w:r>
      <w:r w:rsidR="004754DD" w:rsidRPr="00305242">
        <w:rPr>
          <w:rFonts w:ascii="Arial" w:hAnsi="Arial" w:cs="Arial"/>
          <w:sz w:val="22"/>
          <w:szCs w:val="22"/>
        </w:rPr>
        <w:t>collection and results will potentially be available for all 317 local authorities in England</w:t>
      </w:r>
      <w:r w:rsidR="008A3135">
        <w:rPr>
          <w:rFonts w:ascii="Arial" w:hAnsi="Arial" w:cs="Arial"/>
          <w:sz w:val="22"/>
          <w:szCs w:val="22"/>
        </w:rPr>
        <w:t xml:space="preserve">, it should be noted though that </w:t>
      </w:r>
      <w:r w:rsidR="00501EB1">
        <w:rPr>
          <w:rFonts w:ascii="Arial" w:hAnsi="Arial" w:cs="Arial"/>
          <w:sz w:val="22"/>
          <w:szCs w:val="22"/>
        </w:rPr>
        <w:t xml:space="preserve">the 97 subscribing local authorities in Group One provide the answers to </w:t>
      </w:r>
      <w:r w:rsidR="00225E5C">
        <w:rPr>
          <w:rFonts w:ascii="Arial" w:hAnsi="Arial" w:cs="Arial"/>
          <w:sz w:val="22"/>
          <w:szCs w:val="22"/>
        </w:rPr>
        <w:t>the national core HR metrics survey via a larger HR metrics survey</w:t>
      </w:r>
      <w:r w:rsidR="004754DD" w:rsidRPr="00305242">
        <w:rPr>
          <w:rFonts w:ascii="Arial" w:hAnsi="Arial" w:cs="Arial"/>
          <w:sz w:val="22"/>
          <w:szCs w:val="22"/>
        </w:rPr>
        <w:t xml:space="preserve">. </w:t>
      </w:r>
      <w:r w:rsidR="009E7B87" w:rsidRPr="00305242">
        <w:rPr>
          <w:rFonts w:ascii="Arial" w:hAnsi="Arial" w:cs="Arial"/>
          <w:sz w:val="22"/>
          <w:szCs w:val="22"/>
        </w:rPr>
        <w:t xml:space="preserve"> The</w:t>
      </w:r>
      <w:r w:rsidR="00D95223" w:rsidRPr="00305242">
        <w:rPr>
          <w:rFonts w:ascii="Arial" w:hAnsi="Arial" w:cs="Arial"/>
          <w:sz w:val="22"/>
          <w:szCs w:val="22"/>
        </w:rPr>
        <w:t xml:space="preserve">re </w:t>
      </w:r>
      <w:r w:rsidR="009E7B87" w:rsidRPr="00305242">
        <w:rPr>
          <w:rFonts w:ascii="Arial" w:hAnsi="Arial" w:cs="Arial"/>
          <w:sz w:val="22"/>
          <w:szCs w:val="22"/>
        </w:rPr>
        <w:t>will also be</w:t>
      </w:r>
      <w:r w:rsidR="00D95223" w:rsidRPr="00305242">
        <w:rPr>
          <w:rFonts w:ascii="Arial" w:hAnsi="Arial" w:cs="Arial"/>
          <w:sz w:val="22"/>
          <w:szCs w:val="22"/>
        </w:rPr>
        <w:t xml:space="preserve"> scope to expand this survey to add in the </w:t>
      </w:r>
      <w:r w:rsidR="00CC4636" w:rsidRPr="00305242">
        <w:rPr>
          <w:rFonts w:ascii="Arial" w:hAnsi="Arial" w:cs="Arial"/>
          <w:sz w:val="22"/>
          <w:szCs w:val="22"/>
        </w:rPr>
        <w:t xml:space="preserve">questions/ results of Local Government Association </w:t>
      </w:r>
      <w:r w:rsidR="005A4F65" w:rsidRPr="00305242">
        <w:rPr>
          <w:rFonts w:ascii="Arial" w:hAnsi="Arial" w:cs="Arial"/>
          <w:sz w:val="22"/>
          <w:szCs w:val="22"/>
        </w:rPr>
        <w:t>workforce survey data</w:t>
      </w:r>
      <w:r w:rsidR="00305242">
        <w:rPr>
          <w:rFonts w:ascii="Arial" w:hAnsi="Arial" w:cs="Arial"/>
          <w:sz w:val="22"/>
          <w:szCs w:val="22"/>
        </w:rPr>
        <w:t xml:space="preserve"> which cover </w:t>
      </w:r>
      <w:r w:rsidR="00305242" w:rsidRPr="00305242">
        <w:rPr>
          <w:rFonts w:ascii="Arial" w:hAnsi="Arial" w:cs="Arial"/>
          <w:sz w:val="22"/>
          <w:szCs w:val="22"/>
        </w:rPr>
        <w:t xml:space="preserve">training spend, training days, turnover, vacancy rates, sickness rates, and percentages of women, ethnically diverse, disabled staff in the top 5% of earners.  </w:t>
      </w:r>
    </w:p>
    <w:p w14:paraId="673C4ECD" w14:textId="77777777" w:rsidR="00305242" w:rsidRPr="00305242" w:rsidRDefault="00305242" w:rsidP="00305242">
      <w:pPr>
        <w:pStyle w:val="ListParagraph"/>
        <w:spacing w:after="120" w:line="276" w:lineRule="auto"/>
        <w:ind w:left="567"/>
        <w:rPr>
          <w:rFonts w:ascii="Arial" w:hAnsi="Arial" w:cs="Arial"/>
          <w:sz w:val="22"/>
          <w:szCs w:val="22"/>
        </w:rPr>
      </w:pPr>
    </w:p>
    <w:p w14:paraId="0BA9BA47" w14:textId="41DC2050" w:rsidR="00077D94" w:rsidRPr="00024B11" w:rsidRDefault="00495775" w:rsidP="00273209">
      <w:pPr>
        <w:pStyle w:val="ListParagraph"/>
        <w:numPr>
          <w:ilvl w:val="0"/>
          <w:numId w:val="3"/>
        </w:numPr>
        <w:spacing w:after="120" w:line="276" w:lineRule="auto"/>
        <w:ind w:left="567" w:hanging="567"/>
        <w:rPr>
          <w:rFonts w:ascii="Arial" w:hAnsi="Arial" w:cs="Arial"/>
          <w:sz w:val="22"/>
          <w:szCs w:val="22"/>
        </w:rPr>
      </w:pPr>
      <w:r>
        <w:rPr>
          <w:rFonts w:ascii="Arial" w:hAnsi="Arial" w:cs="Arial"/>
          <w:sz w:val="22"/>
          <w:szCs w:val="22"/>
        </w:rPr>
        <w:t>Provision should also be made for potential add</w:t>
      </w:r>
      <w:r w:rsidR="009E7B87">
        <w:rPr>
          <w:rFonts w:ascii="Arial" w:hAnsi="Arial" w:cs="Arial"/>
          <w:sz w:val="22"/>
          <w:szCs w:val="22"/>
        </w:rPr>
        <w:t>ition</w:t>
      </w:r>
      <w:r w:rsidR="00C9443D">
        <w:rPr>
          <w:rFonts w:ascii="Arial" w:hAnsi="Arial" w:cs="Arial"/>
          <w:sz w:val="22"/>
          <w:szCs w:val="22"/>
        </w:rPr>
        <w:t>al</w:t>
      </w:r>
      <w:r w:rsidR="004879CC" w:rsidRPr="00024B11">
        <w:rPr>
          <w:rFonts w:ascii="Arial" w:hAnsi="Arial" w:cs="Arial"/>
          <w:sz w:val="22"/>
          <w:szCs w:val="22"/>
        </w:rPr>
        <w:t xml:space="preserve"> analysis and data interrogation of</w:t>
      </w:r>
      <w:r w:rsidR="00186AEB" w:rsidRPr="00024B11">
        <w:rPr>
          <w:rFonts w:ascii="Arial" w:hAnsi="Arial" w:cs="Arial"/>
          <w:sz w:val="22"/>
          <w:szCs w:val="22"/>
        </w:rPr>
        <w:t xml:space="preserve"> the </w:t>
      </w:r>
      <w:r w:rsidR="00A86DEE" w:rsidRPr="00024B11">
        <w:rPr>
          <w:rFonts w:ascii="Arial" w:hAnsi="Arial" w:cs="Arial"/>
          <w:sz w:val="22"/>
          <w:szCs w:val="22"/>
        </w:rPr>
        <w:t xml:space="preserve">LGA </w:t>
      </w:r>
      <w:r w:rsidR="00186AEB" w:rsidRPr="00024B11">
        <w:rPr>
          <w:rFonts w:ascii="Arial" w:hAnsi="Arial" w:cs="Arial"/>
          <w:sz w:val="22"/>
          <w:szCs w:val="22"/>
        </w:rPr>
        <w:t xml:space="preserve">workforce capacity </w:t>
      </w:r>
      <w:r w:rsidR="00186AEB" w:rsidRPr="007C11EA">
        <w:rPr>
          <w:rFonts w:ascii="Arial" w:hAnsi="Arial" w:cs="Arial"/>
          <w:sz w:val="22"/>
          <w:szCs w:val="22"/>
        </w:rPr>
        <w:t xml:space="preserve">surveys </w:t>
      </w:r>
      <w:r w:rsidR="00060D79">
        <w:rPr>
          <w:rFonts w:ascii="Arial" w:hAnsi="Arial" w:cs="Arial"/>
          <w:sz w:val="22"/>
          <w:szCs w:val="22"/>
        </w:rPr>
        <w:t>w</w:t>
      </w:r>
      <w:r w:rsidR="00060D79" w:rsidRPr="00C9443D">
        <w:rPr>
          <w:rFonts w:ascii="Arial" w:hAnsi="Arial" w:cs="Arial"/>
          <w:sz w:val="22"/>
          <w:szCs w:val="22"/>
        </w:rPr>
        <w:t xml:space="preserve">ith the above surveys results. </w:t>
      </w:r>
      <w:r w:rsidR="00105A0F" w:rsidRPr="00105A0F">
        <w:rPr>
          <w:rFonts w:ascii="Arial" w:hAnsi="Arial" w:cs="Arial"/>
          <w:sz w:val="22"/>
          <w:szCs w:val="22"/>
        </w:rPr>
        <w:t xml:space="preserve">The LGA workforce capacity survey captures council data on the use of </w:t>
      </w:r>
      <w:r w:rsidR="00186AEB" w:rsidRPr="007C11EA">
        <w:rPr>
          <w:rFonts w:ascii="Arial" w:hAnsi="Arial" w:cs="Arial"/>
          <w:sz w:val="22"/>
          <w:szCs w:val="22"/>
        </w:rPr>
        <w:t>agency staff and the current and future capacity</w:t>
      </w:r>
      <w:r w:rsidR="00427E30" w:rsidRPr="007C11EA">
        <w:rPr>
          <w:rFonts w:ascii="Arial" w:hAnsi="Arial" w:cs="Arial"/>
          <w:sz w:val="22"/>
          <w:szCs w:val="22"/>
        </w:rPr>
        <w:t xml:space="preserve"> of staff </w:t>
      </w:r>
      <w:r w:rsidR="00D576A0">
        <w:rPr>
          <w:rFonts w:ascii="Arial" w:hAnsi="Arial" w:cs="Arial"/>
          <w:sz w:val="22"/>
          <w:szCs w:val="22"/>
        </w:rPr>
        <w:t xml:space="preserve">for seven </w:t>
      </w:r>
      <w:r w:rsidR="0094315F" w:rsidRPr="007C11EA">
        <w:rPr>
          <w:rFonts w:ascii="Arial" w:hAnsi="Arial" w:cs="Arial"/>
          <w:sz w:val="22"/>
          <w:szCs w:val="22"/>
        </w:rPr>
        <w:t>key occupational groups</w:t>
      </w:r>
      <w:r w:rsidR="009F390A">
        <w:rPr>
          <w:rFonts w:ascii="Arial" w:hAnsi="Arial" w:cs="Arial"/>
          <w:sz w:val="22"/>
          <w:szCs w:val="22"/>
        </w:rPr>
        <w:t xml:space="preserve">. </w:t>
      </w:r>
      <w:r w:rsidR="00C9443D" w:rsidRPr="00C9443D">
        <w:rPr>
          <w:rFonts w:ascii="Arial" w:hAnsi="Arial" w:cs="Arial"/>
          <w:sz w:val="22"/>
          <w:szCs w:val="22"/>
        </w:rPr>
        <w:t xml:space="preserve"> </w:t>
      </w:r>
      <w:r w:rsidR="00DA064B">
        <w:rPr>
          <w:rFonts w:ascii="Arial" w:hAnsi="Arial" w:cs="Arial"/>
          <w:sz w:val="22"/>
          <w:szCs w:val="22"/>
        </w:rPr>
        <w:t>A</w:t>
      </w:r>
      <w:r w:rsidR="006B6C29">
        <w:rPr>
          <w:rFonts w:ascii="Arial" w:hAnsi="Arial" w:cs="Arial"/>
          <w:sz w:val="22"/>
          <w:szCs w:val="22"/>
        </w:rPr>
        <w:t>n outline of the information collected by these survey</w:t>
      </w:r>
      <w:r w:rsidR="00730415">
        <w:rPr>
          <w:rFonts w:ascii="Arial" w:hAnsi="Arial" w:cs="Arial"/>
          <w:sz w:val="22"/>
          <w:szCs w:val="22"/>
        </w:rPr>
        <w:t>s</w:t>
      </w:r>
      <w:r w:rsidR="00DA064B">
        <w:rPr>
          <w:rFonts w:ascii="Arial" w:hAnsi="Arial" w:cs="Arial"/>
          <w:sz w:val="22"/>
          <w:szCs w:val="22"/>
        </w:rPr>
        <w:t xml:space="preserve"> is in </w:t>
      </w:r>
      <w:r w:rsidR="00DA064B" w:rsidRPr="00D14073">
        <w:rPr>
          <w:rFonts w:ascii="Arial" w:hAnsi="Arial" w:cs="Arial"/>
          <w:b/>
          <w:bCs/>
          <w:sz w:val="22"/>
          <w:szCs w:val="22"/>
        </w:rPr>
        <w:t>Appendix B</w:t>
      </w:r>
      <w:r w:rsidR="0094315F" w:rsidRPr="00024B11">
        <w:rPr>
          <w:rFonts w:ascii="Arial" w:hAnsi="Arial" w:cs="Arial"/>
          <w:sz w:val="22"/>
          <w:szCs w:val="22"/>
        </w:rPr>
        <w:t>.</w:t>
      </w:r>
    </w:p>
    <w:p w14:paraId="242DFDDB" w14:textId="77777777" w:rsidR="008945BD" w:rsidRPr="005F70E9" w:rsidRDefault="008945BD" w:rsidP="00805706">
      <w:pPr>
        <w:pStyle w:val="ListParagraph"/>
        <w:spacing w:after="120" w:line="276" w:lineRule="auto"/>
        <w:ind w:left="567" w:hanging="567"/>
        <w:rPr>
          <w:rFonts w:ascii="Arial" w:hAnsi="Arial" w:cs="Arial"/>
          <w:sz w:val="22"/>
          <w:szCs w:val="22"/>
        </w:rPr>
      </w:pPr>
    </w:p>
    <w:p w14:paraId="6D4AA3C6" w14:textId="174B98CF" w:rsidR="00127656" w:rsidRDefault="008D577C" w:rsidP="00273209">
      <w:pPr>
        <w:pStyle w:val="ListParagraph"/>
        <w:numPr>
          <w:ilvl w:val="0"/>
          <w:numId w:val="3"/>
        </w:numPr>
        <w:spacing w:after="120" w:line="276" w:lineRule="auto"/>
        <w:ind w:left="567" w:hanging="567"/>
        <w:rPr>
          <w:rFonts w:ascii="Arial" w:hAnsi="Arial" w:cs="Arial"/>
          <w:sz w:val="22"/>
          <w:szCs w:val="22"/>
        </w:rPr>
      </w:pPr>
      <w:r>
        <w:rPr>
          <w:rFonts w:ascii="Arial" w:hAnsi="Arial" w:cs="Arial"/>
          <w:sz w:val="22"/>
          <w:szCs w:val="22"/>
        </w:rPr>
        <w:t xml:space="preserve">Pricing </w:t>
      </w:r>
      <w:r w:rsidR="00A75B42" w:rsidRPr="005F70E9">
        <w:rPr>
          <w:rFonts w:ascii="Arial" w:hAnsi="Arial" w:cs="Arial"/>
          <w:sz w:val="22"/>
          <w:szCs w:val="22"/>
        </w:rPr>
        <w:t xml:space="preserve">should be clearly presented and be inclusive of all fees, direct and indirect costs, expenses but exclusive of VAT. </w:t>
      </w:r>
      <w:r w:rsidR="00514051" w:rsidRPr="005F70E9">
        <w:rPr>
          <w:rFonts w:ascii="Arial" w:hAnsi="Arial" w:cs="Arial"/>
          <w:sz w:val="22"/>
          <w:szCs w:val="22"/>
        </w:rPr>
        <w:t xml:space="preserve">An overall cost and a cost per subscribing </w:t>
      </w:r>
      <w:r w:rsidR="00A72293" w:rsidRPr="005F70E9">
        <w:rPr>
          <w:rFonts w:ascii="Arial" w:hAnsi="Arial" w:cs="Arial"/>
          <w:sz w:val="22"/>
          <w:szCs w:val="22"/>
        </w:rPr>
        <w:t>local authority type</w:t>
      </w:r>
      <w:r w:rsidR="00514051" w:rsidRPr="005F70E9">
        <w:rPr>
          <w:rFonts w:ascii="Arial" w:hAnsi="Arial" w:cs="Arial"/>
          <w:sz w:val="22"/>
          <w:szCs w:val="22"/>
        </w:rPr>
        <w:t xml:space="preserve"> should be provided. </w:t>
      </w:r>
      <w:r w:rsidR="00A75B42" w:rsidRPr="005F70E9">
        <w:rPr>
          <w:rFonts w:ascii="Arial" w:hAnsi="Arial" w:cs="Arial"/>
          <w:sz w:val="22"/>
          <w:szCs w:val="22"/>
        </w:rPr>
        <w:t xml:space="preserve">An example of a clear </w:t>
      </w:r>
      <w:r w:rsidR="00D14073">
        <w:rPr>
          <w:rFonts w:ascii="Arial" w:hAnsi="Arial" w:cs="Arial"/>
          <w:sz w:val="22"/>
          <w:szCs w:val="22"/>
        </w:rPr>
        <w:t>pricing/</w:t>
      </w:r>
      <w:r w:rsidR="00A75B42" w:rsidRPr="005F70E9">
        <w:rPr>
          <w:rFonts w:ascii="Arial" w:hAnsi="Arial" w:cs="Arial"/>
          <w:sz w:val="22"/>
          <w:szCs w:val="22"/>
        </w:rPr>
        <w:t>cost structure is provided in</w:t>
      </w:r>
      <w:r w:rsidR="00A75B42" w:rsidRPr="005F70E9">
        <w:rPr>
          <w:rFonts w:ascii="Arial" w:hAnsi="Arial" w:cs="Arial"/>
          <w:b/>
          <w:sz w:val="22"/>
          <w:szCs w:val="22"/>
        </w:rPr>
        <w:t xml:space="preserve"> </w:t>
      </w:r>
      <w:r w:rsidR="00AB6A54" w:rsidRPr="005F70E9">
        <w:rPr>
          <w:rFonts w:ascii="Arial" w:hAnsi="Arial" w:cs="Arial"/>
          <w:b/>
          <w:sz w:val="22"/>
          <w:szCs w:val="22"/>
        </w:rPr>
        <w:t>Appendi</w:t>
      </w:r>
      <w:r w:rsidR="00861AD6">
        <w:rPr>
          <w:rFonts w:ascii="Arial" w:hAnsi="Arial" w:cs="Arial"/>
          <w:b/>
          <w:sz w:val="22"/>
          <w:szCs w:val="22"/>
        </w:rPr>
        <w:t>ces</w:t>
      </w:r>
      <w:r w:rsidR="00AB6A54" w:rsidRPr="005F70E9">
        <w:rPr>
          <w:rFonts w:ascii="Arial" w:hAnsi="Arial" w:cs="Arial"/>
          <w:b/>
          <w:sz w:val="22"/>
          <w:szCs w:val="22"/>
        </w:rPr>
        <w:t xml:space="preserve"> </w:t>
      </w:r>
      <w:r w:rsidR="00192C71">
        <w:rPr>
          <w:rFonts w:ascii="Arial" w:hAnsi="Arial" w:cs="Arial"/>
          <w:b/>
          <w:sz w:val="22"/>
          <w:szCs w:val="22"/>
        </w:rPr>
        <w:t>D</w:t>
      </w:r>
      <w:r w:rsidR="00861AD6">
        <w:rPr>
          <w:rFonts w:ascii="Arial" w:hAnsi="Arial" w:cs="Arial"/>
          <w:b/>
          <w:sz w:val="22"/>
          <w:szCs w:val="22"/>
        </w:rPr>
        <w:t xml:space="preserve"> &amp; E</w:t>
      </w:r>
      <w:r w:rsidR="00AB6A54" w:rsidRPr="005F70E9">
        <w:rPr>
          <w:rFonts w:ascii="Arial" w:hAnsi="Arial" w:cs="Arial"/>
          <w:sz w:val="22"/>
          <w:szCs w:val="22"/>
        </w:rPr>
        <w:t>.</w:t>
      </w:r>
    </w:p>
    <w:p w14:paraId="6379C53C" w14:textId="77777777" w:rsidR="00127656" w:rsidRPr="00127656" w:rsidRDefault="00127656" w:rsidP="00127656">
      <w:pPr>
        <w:pStyle w:val="ListParagraph"/>
        <w:rPr>
          <w:rFonts w:ascii="Arial" w:hAnsi="Arial" w:cs="Arial"/>
          <w:color w:val="CC99FF"/>
          <w:sz w:val="22"/>
          <w:szCs w:val="22"/>
        </w:rPr>
      </w:pPr>
    </w:p>
    <w:p w14:paraId="16CC4FE6" w14:textId="5D730716" w:rsidR="009E7258" w:rsidRPr="00D576A0" w:rsidRDefault="007C6BBB" w:rsidP="00273209">
      <w:pPr>
        <w:pStyle w:val="ListParagraph"/>
        <w:numPr>
          <w:ilvl w:val="0"/>
          <w:numId w:val="3"/>
        </w:numPr>
        <w:spacing w:after="120" w:line="276" w:lineRule="auto"/>
        <w:ind w:left="567" w:hanging="567"/>
        <w:rPr>
          <w:rFonts w:ascii="Arial" w:hAnsi="Arial" w:cs="Arial"/>
          <w:sz w:val="22"/>
          <w:szCs w:val="22"/>
        </w:rPr>
      </w:pPr>
      <w:r w:rsidRPr="00D576A0">
        <w:rPr>
          <w:rFonts w:ascii="Arial" w:hAnsi="Arial" w:cs="Arial"/>
          <w:sz w:val="22"/>
          <w:szCs w:val="22"/>
        </w:rPr>
        <w:lastRenderedPageBreak/>
        <w:t xml:space="preserve">It is anticipated that a degree of ongoing </w:t>
      </w:r>
      <w:r w:rsidR="00945E47" w:rsidRPr="00D576A0">
        <w:rPr>
          <w:rFonts w:ascii="Arial" w:hAnsi="Arial" w:cs="Arial"/>
          <w:sz w:val="22"/>
          <w:szCs w:val="22"/>
        </w:rPr>
        <w:t xml:space="preserve">innovation and </w:t>
      </w:r>
      <w:r w:rsidRPr="00D576A0">
        <w:rPr>
          <w:rFonts w:ascii="Arial" w:hAnsi="Arial" w:cs="Arial"/>
          <w:sz w:val="22"/>
          <w:szCs w:val="22"/>
        </w:rPr>
        <w:t>development work would be undertaken to consolidate and improve the survey inputs and outputs as part of the contract</w:t>
      </w:r>
      <w:r w:rsidR="009E7258" w:rsidRPr="00D576A0">
        <w:rPr>
          <w:rFonts w:ascii="Arial" w:hAnsi="Arial" w:cs="Arial"/>
          <w:sz w:val="22"/>
          <w:szCs w:val="22"/>
        </w:rPr>
        <w:t xml:space="preserve">.  </w:t>
      </w:r>
      <w:r w:rsidR="00BF56AA">
        <w:rPr>
          <w:rFonts w:ascii="Arial" w:hAnsi="Arial" w:cs="Arial"/>
          <w:sz w:val="22"/>
          <w:szCs w:val="22"/>
        </w:rPr>
        <w:t xml:space="preserve">Up to 20 days additional </w:t>
      </w:r>
      <w:r w:rsidR="00285358">
        <w:rPr>
          <w:rFonts w:ascii="Arial" w:hAnsi="Arial" w:cs="Arial"/>
          <w:sz w:val="22"/>
          <w:szCs w:val="22"/>
        </w:rPr>
        <w:t>work</w:t>
      </w:r>
      <w:r w:rsidR="00A05D2C">
        <w:rPr>
          <w:rFonts w:ascii="Arial" w:hAnsi="Arial" w:cs="Arial"/>
          <w:sz w:val="22"/>
          <w:szCs w:val="22"/>
        </w:rPr>
        <w:t xml:space="preserve"> without charge</w:t>
      </w:r>
      <w:r w:rsidR="00285358">
        <w:rPr>
          <w:rFonts w:ascii="Arial" w:hAnsi="Arial" w:cs="Arial"/>
          <w:sz w:val="22"/>
          <w:szCs w:val="22"/>
        </w:rPr>
        <w:t xml:space="preserve">, over and above general improvement and maintenance work, </w:t>
      </w:r>
      <w:r w:rsidR="00A05D2C">
        <w:rPr>
          <w:rFonts w:ascii="Arial" w:hAnsi="Arial" w:cs="Arial"/>
          <w:sz w:val="22"/>
          <w:szCs w:val="22"/>
        </w:rPr>
        <w:t xml:space="preserve">is to be factored </w:t>
      </w:r>
      <w:r w:rsidR="00332DF0">
        <w:rPr>
          <w:rFonts w:ascii="Arial" w:hAnsi="Arial" w:cs="Arial"/>
          <w:sz w:val="22"/>
          <w:szCs w:val="22"/>
        </w:rPr>
        <w:t xml:space="preserve">in for </w:t>
      </w:r>
      <w:r w:rsidR="00BF56AA">
        <w:rPr>
          <w:rFonts w:ascii="Arial" w:hAnsi="Arial" w:cs="Arial"/>
          <w:sz w:val="22"/>
          <w:szCs w:val="22"/>
        </w:rPr>
        <w:t>d</w:t>
      </w:r>
      <w:r w:rsidR="00AD1706">
        <w:rPr>
          <w:rFonts w:ascii="Arial" w:hAnsi="Arial" w:cs="Arial"/>
          <w:sz w:val="22"/>
          <w:szCs w:val="22"/>
        </w:rPr>
        <w:t xml:space="preserve">evelopment and progressive improvement </w:t>
      </w:r>
      <w:r w:rsidR="007151A0">
        <w:rPr>
          <w:rFonts w:ascii="Arial" w:hAnsi="Arial" w:cs="Arial"/>
          <w:sz w:val="22"/>
          <w:szCs w:val="22"/>
        </w:rPr>
        <w:t>work</w:t>
      </w:r>
      <w:r w:rsidR="00332DF0">
        <w:rPr>
          <w:rFonts w:ascii="Arial" w:hAnsi="Arial" w:cs="Arial"/>
          <w:sz w:val="22"/>
          <w:szCs w:val="22"/>
        </w:rPr>
        <w:t xml:space="preserve"> on the </w:t>
      </w:r>
      <w:r w:rsidR="00901760">
        <w:rPr>
          <w:rFonts w:ascii="Arial" w:hAnsi="Arial" w:cs="Arial"/>
          <w:sz w:val="22"/>
          <w:szCs w:val="22"/>
        </w:rPr>
        <w:t xml:space="preserve">survey outputs.  </w:t>
      </w:r>
      <w:r w:rsidR="00B52725">
        <w:rPr>
          <w:rFonts w:ascii="Arial" w:hAnsi="Arial" w:cs="Arial"/>
          <w:sz w:val="22"/>
          <w:szCs w:val="22"/>
        </w:rPr>
        <w:t>The a</w:t>
      </w:r>
      <w:r w:rsidR="0089679D">
        <w:rPr>
          <w:rFonts w:ascii="Arial" w:hAnsi="Arial" w:cs="Arial"/>
          <w:sz w:val="22"/>
          <w:szCs w:val="22"/>
        </w:rPr>
        <w:t xml:space="preserve">ddition of new </w:t>
      </w:r>
      <w:r w:rsidR="00F148B8">
        <w:rPr>
          <w:rFonts w:ascii="Arial" w:hAnsi="Arial" w:cs="Arial"/>
          <w:sz w:val="22"/>
          <w:szCs w:val="22"/>
        </w:rPr>
        <w:t>surveys may be charged</w:t>
      </w:r>
      <w:r w:rsidR="00E47284" w:rsidRPr="00D576A0">
        <w:rPr>
          <w:rFonts w:ascii="Arial" w:hAnsi="Arial" w:cs="Arial"/>
          <w:sz w:val="22"/>
          <w:szCs w:val="22"/>
        </w:rPr>
        <w:t>.</w:t>
      </w:r>
    </w:p>
    <w:p w14:paraId="56B7D699" w14:textId="77777777" w:rsidR="003630EB" w:rsidRPr="003630EB" w:rsidRDefault="003630EB" w:rsidP="003630EB">
      <w:pPr>
        <w:pStyle w:val="ListParagraph"/>
        <w:spacing w:after="200" w:line="276" w:lineRule="auto"/>
        <w:ind w:left="567"/>
        <w:rPr>
          <w:rFonts w:ascii="Arial" w:hAnsi="Arial" w:cs="Arial"/>
          <w:sz w:val="22"/>
          <w:szCs w:val="22"/>
        </w:rPr>
      </w:pPr>
    </w:p>
    <w:p w14:paraId="02FD6978" w14:textId="329A7662" w:rsidR="00A75B42" w:rsidRPr="005F70E9" w:rsidRDefault="0026291F" w:rsidP="00273209">
      <w:pPr>
        <w:pStyle w:val="ListParagraph"/>
        <w:numPr>
          <w:ilvl w:val="0"/>
          <w:numId w:val="3"/>
        </w:numPr>
        <w:spacing w:after="120" w:line="276" w:lineRule="auto"/>
        <w:ind w:left="567" w:hanging="567"/>
        <w:rPr>
          <w:rFonts w:ascii="Arial" w:hAnsi="Arial" w:cs="Arial"/>
          <w:sz w:val="22"/>
          <w:szCs w:val="22"/>
        </w:rPr>
      </w:pPr>
      <w:r w:rsidRPr="005F70E9">
        <w:rPr>
          <w:rFonts w:ascii="Arial" w:hAnsi="Arial" w:cs="Arial"/>
          <w:sz w:val="22"/>
          <w:szCs w:val="22"/>
        </w:rPr>
        <w:t>Please include a price option for additional surveys</w:t>
      </w:r>
      <w:r w:rsidR="00E27148" w:rsidRPr="005F70E9">
        <w:rPr>
          <w:rFonts w:ascii="Arial" w:hAnsi="Arial" w:cs="Arial"/>
          <w:sz w:val="22"/>
          <w:szCs w:val="22"/>
        </w:rPr>
        <w:t>. I</w:t>
      </w:r>
      <w:r w:rsidRPr="005F70E9">
        <w:rPr>
          <w:rFonts w:ascii="Arial" w:hAnsi="Arial" w:cs="Arial"/>
          <w:sz w:val="22"/>
          <w:szCs w:val="22"/>
        </w:rPr>
        <w:t>t is expected that there may be one</w:t>
      </w:r>
      <w:r w:rsidR="00E47284" w:rsidRPr="005F70E9">
        <w:rPr>
          <w:rFonts w:ascii="Arial" w:hAnsi="Arial" w:cs="Arial"/>
          <w:sz w:val="22"/>
          <w:szCs w:val="22"/>
        </w:rPr>
        <w:t xml:space="preserve"> additional survey</w:t>
      </w:r>
      <w:r w:rsidRPr="005F70E9">
        <w:rPr>
          <w:rFonts w:ascii="Arial" w:hAnsi="Arial" w:cs="Arial"/>
          <w:sz w:val="22"/>
          <w:szCs w:val="22"/>
        </w:rPr>
        <w:t xml:space="preserve"> </w:t>
      </w:r>
      <w:r w:rsidR="00514051" w:rsidRPr="005F70E9">
        <w:rPr>
          <w:rFonts w:ascii="Arial" w:hAnsi="Arial" w:cs="Arial"/>
          <w:sz w:val="22"/>
          <w:szCs w:val="22"/>
        </w:rPr>
        <w:t>a</w:t>
      </w:r>
      <w:r w:rsidRPr="005F70E9">
        <w:rPr>
          <w:rFonts w:ascii="Arial" w:hAnsi="Arial" w:cs="Arial"/>
          <w:sz w:val="22"/>
          <w:szCs w:val="22"/>
        </w:rPr>
        <w:t xml:space="preserve"> year</w:t>
      </w:r>
      <w:r w:rsidR="00CB4E7A" w:rsidRPr="005F70E9">
        <w:rPr>
          <w:rFonts w:ascii="Arial" w:hAnsi="Arial" w:cs="Arial"/>
          <w:sz w:val="22"/>
          <w:szCs w:val="22"/>
        </w:rPr>
        <w:t>,</w:t>
      </w:r>
      <w:r w:rsidRPr="005F70E9">
        <w:rPr>
          <w:rFonts w:ascii="Arial" w:hAnsi="Arial" w:cs="Arial"/>
          <w:sz w:val="22"/>
          <w:szCs w:val="22"/>
        </w:rPr>
        <w:t xml:space="preserve"> based on past </w:t>
      </w:r>
      <w:r w:rsidR="00E27148" w:rsidRPr="005F70E9">
        <w:rPr>
          <w:rFonts w:ascii="Arial" w:hAnsi="Arial" w:cs="Arial"/>
          <w:sz w:val="22"/>
          <w:szCs w:val="22"/>
        </w:rPr>
        <w:t>experience</w:t>
      </w:r>
      <w:r w:rsidR="00945E47" w:rsidRPr="005F70E9">
        <w:rPr>
          <w:rFonts w:ascii="Arial" w:hAnsi="Arial" w:cs="Arial"/>
          <w:sz w:val="22"/>
          <w:szCs w:val="22"/>
        </w:rPr>
        <w:t>,</w:t>
      </w:r>
      <w:r w:rsidRPr="005F70E9">
        <w:rPr>
          <w:rFonts w:ascii="Arial" w:hAnsi="Arial" w:cs="Arial"/>
          <w:sz w:val="22"/>
          <w:szCs w:val="22"/>
        </w:rPr>
        <w:t xml:space="preserve"> and a schedule of rate</w:t>
      </w:r>
      <w:r w:rsidR="00945E47" w:rsidRPr="005F70E9">
        <w:rPr>
          <w:rFonts w:ascii="Arial" w:hAnsi="Arial" w:cs="Arial"/>
          <w:sz w:val="22"/>
          <w:szCs w:val="22"/>
        </w:rPr>
        <w:t>s</w:t>
      </w:r>
      <w:r w:rsidRPr="005F70E9">
        <w:rPr>
          <w:rFonts w:ascii="Arial" w:hAnsi="Arial" w:cs="Arial"/>
          <w:sz w:val="22"/>
          <w:szCs w:val="22"/>
        </w:rPr>
        <w:t xml:space="preserve"> is required for future survey</w:t>
      </w:r>
      <w:r w:rsidR="00945E47" w:rsidRPr="005F70E9">
        <w:rPr>
          <w:rFonts w:ascii="Arial" w:hAnsi="Arial" w:cs="Arial"/>
          <w:sz w:val="22"/>
          <w:szCs w:val="22"/>
        </w:rPr>
        <w:t>s</w:t>
      </w:r>
      <w:r w:rsidRPr="005F70E9">
        <w:rPr>
          <w:rFonts w:ascii="Arial" w:hAnsi="Arial" w:cs="Arial"/>
          <w:sz w:val="22"/>
          <w:szCs w:val="22"/>
        </w:rPr>
        <w:t xml:space="preserve"> if more </w:t>
      </w:r>
      <w:r w:rsidR="00945E47" w:rsidRPr="005F70E9">
        <w:rPr>
          <w:rFonts w:ascii="Arial" w:hAnsi="Arial" w:cs="Arial"/>
          <w:sz w:val="22"/>
          <w:szCs w:val="22"/>
        </w:rPr>
        <w:t>are</w:t>
      </w:r>
      <w:r w:rsidRPr="005F70E9">
        <w:rPr>
          <w:rFonts w:ascii="Arial" w:hAnsi="Arial" w:cs="Arial"/>
          <w:sz w:val="22"/>
          <w:szCs w:val="22"/>
        </w:rPr>
        <w:t xml:space="preserve"> required</w:t>
      </w:r>
      <w:r w:rsidR="000117E0" w:rsidRPr="005F70E9">
        <w:rPr>
          <w:rFonts w:ascii="Arial" w:hAnsi="Arial" w:cs="Arial"/>
          <w:sz w:val="22"/>
          <w:szCs w:val="22"/>
        </w:rPr>
        <w:t>.</w:t>
      </w:r>
    </w:p>
    <w:p w14:paraId="4EC3C1B6" w14:textId="77777777" w:rsidR="001C5D93" w:rsidRPr="005F70E9" w:rsidRDefault="001C5D93" w:rsidP="00805706">
      <w:pPr>
        <w:pStyle w:val="ListParagraph"/>
        <w:spacing w:after="120" w:line="276" w:lineRule="auto"/>
        <w:ind w:left="567" w:hanging="567"/>
        <w:rPr>
          <w:rFonts w:ascii="Arial" w:hAnsi="Arial" w:cs="Arial"/>
          <w:sz w:val="22"/>
          <w:szCs w:val="22"/>
        </w:rPr>
      </w:pPr>
    </w:p>
    <w:p w14:paraId="46EB47E6" w14:textId="3924B431" w:rsidR="00703D28" w:rsidRPr="005F70E9" w:rsidRDefault="00052063" w:rsidP="00273209">
      <w:pPr>
        <w:pStyle w:val="ListParagraph"/>
        <w:numPr>
          <w:ilvl w:val="0"/>
          <w:numId w:val="3"/>
        </w:numPr>
        <w:spacing w:after="120" w:line="276" w:lineRule="auto"/>
        <w:ind w:left="567" w:hanging="567"/>
        <w:rPr>
          <w:rFonts w:ascii="Arial" w:hAnsi="Arial" w:cs="Arial"/>
          <w:sz w:val="22"/>
          <w:szCs w:val="22"/>
          <w:lang w:val="en"/>
        </w:rPr>
      </w:pPr>
      <w:r w:rsidRPr="005F70E9">
        <w:rPr>
          <w:rFonts w:ascii="Arial" w:hAnsi="Arial" w:cs="Arial"/>
          <w:sz w:val="22"/>
          <w:szCs w:val="22"/>
        </w:rPr>
        <w:t xml:space="preserve">Due to the length and potential value of this contract </w:t>
      </w:r>
      <w:r w:rsidR="00782E2C">
        <w:rPr>
          <w:rFonts w:ascii="Arial" w:hAnsi="Arial" w:cs="Arial"/>
          <w:sz w:val="22"/>
          <w:szCs w:val="22"/>
        </w:rPr>
        <w:t xml:space="preserve">this tender </w:t>
      </w:r>
      <w:r w:rsidR="00A75B42" w:rsidRPr="005F70E9">
        <w:rPr>
          <w:rFonts w:ascii="Arial" w:hAnsi="Arial" w:cs="Arial"/>
          <w:sz w:val="22"/>
          <w:szCs w:val="22"/>
        </w:rPr>
        <w:t xml:space="preserve">is being included in the </w:t>
      </w:r>
      <w:r w:rsidR="00CB4E7A" w:rsidRPr="005F70E9">
        <w:rPr>
          <w:rFonts w:ascii="Arial" w:hAnsi="Arial" w:cs="Arial"/>
          <w:sz w:val="22"/>
          <w:szCs w:val="22"/>
        </w:rPr>
        <w:t>G</w:t>
      </w:r>
      <w:r w:rsidR="00A75B42" w:rsidRPr="005F70E9">
        <w:rPr>
          <w:rFonts w:ascii="Arial" w:hAnsi="Arial" w:cs="Arial"/>
          <w:sz w:val="22"/>
          <w:szCs w:val="22"/>
        </w:rPr>
        <w:t>overnment’s Contracts Finder database</w:t>
      </w:r>
      <w:r w:rsidR="004A7CC5" w:rsidRPr="005F70E9">
        <w:rPr>
          <w:rFonts w:ascii="Arial" w:hAnsi="Arial" w:cs="Arial"/>
          <w:sz w:val="22"/>
          <w:szCs w:val="22"/>
        </w:rPr>
        <w:t>.</w:t>
      </w:r>
    </w:p>
    <w:p w14:paraId="4B3218CC" w14:textId="77777777" w:rsidR="00703D28" w:rsidRPr="005F70E9" w:rsidRDefault="00703D28" w:rsidP="00703D28">
      <w:pPr>
        <w:pStyle w:val="ListParagraph"/>
        <w:spacing w:after="120" w:line="276" w:lineRule="auto"/>
        <w:ind w:left="426"/>
        <w:rPr>
          <w:rFonts w:ascii="Arial" w:hAnsi="Arial" w:cs="Arial"/>
          <w:sz w:val="22"/>
          <w:szCs w:val="22"/>
          <w:lang w:val="en"/>
        </w:rPr>
      </w:pPr>
    </w:p>
    <w:p w14:paraId="5BEE2692" w14:textId="77777777" w:rsidR="00565058" w:rsidRPr="005F70E9" w:rsidRDefault="00565058" w:rsidP="00565058">
      <w:pPr>
        <w:spacing w:after="120"/>
        <w:rPr>
          <w:rFonts w:ascii="Arial" w:hAnsi="Arial" w:cs="Arial"/>
          <w:b/>
          <w:sz w:val="22"/>
          <w:szCs w:val="22"/>
        </w:rPr>
      </w:pPr>
      <w:r w:rsidRPr="005F70E9">
        <w:rPr>
          <w:rFonts w:ascii="Arial" w:hAnsi="Arial" w:cs="Arial"/>
          <w:b/>
          <w:sz w:val="22"/>
          <w:szCs w:val="22"/>
        </w:rPr>
        <w:t xml:space="preserve">Tender Requirements </w:t>
      </w:r>
    </w:p>
    <w:p w14:paraId="5A4A8E6C" w14:textId="77777777" w:rsidR="00565058" w:rsidRPr="005F70E9" w:rsidRDefault="00565058" w:rsidP="00273209">
      <w:pPr>
        <w:pStyle w:val="ListParagraph"/>
        <w:numPr>
          <w:ilvl w:val="0"/>
          <w:numId w:val="3"/>
        </w:numPr>
        <w:spacing w:after="120"/>
        <w:ind w:left="567" w:hanging="567"/>
        <w:rPr>
          <w:rFonts w:ascii="Arial" w:hAnsi="Arial" w:cs="Arial"/>
          <w:color w:val="000000"/>
          <w:sz w:val="22"/>
          <w:szCs w:val="22"/>
        </w:rPr>
      </w:pPr>
      <w:bookmarkStart w:id="4" w:name="_Hlk58336297"/>
      <w:r w:rsidRPr="005F70E9">
        <w:rPr>
          <w:rFonts w:ascii="Arial" w:hAnsi="Arial" w:cs="Arial"/>
          <w:snapToGrid w:val="0"/>
          <w:sz w:val="22"/>
          <w:szCs w:val="22"/>
          <w:lang w:eastAsia="en-US"/>
        </w:rPr>
        <w:t>Bidders should provide the following information in their tender:</w:t>
      </w:r>
      <w:r w:rsidR="00D80CA1" w:rsidRPr="005F70E9">
        <w:rPr>
          <w:rFonts w:ascii="Arial" w:hAnsi="Arial" w:cs="Arial"/>
          <w:color w:val="000000"/>
          <w:sz w:val="22"/>
          <w:szCs w:val="22"/>
        </w:rPr>
        <w:t xml:space="preserve"> </w:t>
      </w:r>
    </w:p>
    <w:p w14:paraId="7946A7D6" w14:textId="77777777" w:rsidR="00D80CA1" w:rsidRPr="005F70E9" w:rsidRDefault="00D80CA1" w:rsidP="00273209">
      <w:pPr>
        <w:numPr>
          <w:ilvl w:val="0"/>
          <w:numId w:val="6"/>
        </w:numPr>
        <w:tabs>
          <w:tab w:val="clear" w:pos="720"/>
          <w:tab w:val="num" w:pos="851"/>
        </w:tabs>
        <w:spacing w:after="120"/>
        <w:ind w:left="851" w:hanging="284"/>
        <w:rPr>
          <w:rFonts w:ascii="Arial" w:hAnsi="Arial" w:cs="Arial"/>
          <w:snapToGrid w:val="0"/>
          <w:sz w:val="22"/>
          <w:szCs w:val="22"/>
          <w:lang w:eastAsia="en-US"/>
        </w:rPr>
      </w:pPr>
      <w:r w:rsidRPr="005F70E9">
        <w:rPr>
          <w:rFonts w:ascii="Arial" w:hAnsi="Arial" w:cs="Arial"/>
          <w:sz w:val="22"/>
          <w:szCs w:val="22"/>
        </w:rPr>
        <w:t>Proposed methodology and approach</w:t>
      </w:r>
      <w:r w:rsidR="00B872D8" w:rsidRPr="005F70E9">
        <w:rPr>
          <w:rFonts w:ascii="Arial" w:hAnsi="Arial" w:cs="Arial"/>
          <w:sz w:val="22"/>
          <w:szCs w:val="22"/>
        </w:rPr>
        <w:t xml:space="preserve"> to the set up and ongoing delivery of the online platform</w:t>
      </w:r>
    </w:p>
    <w:p w14:paraId="44E046FC" w14:textId="44F60EA7" w:rsidR="00C65F90" w:rsidRDefault="00841762" w:rsidP="00273209">
      <w:pPr>
        <w:numPr>
          <w:ilvl w:val="0"/>
          <w:numId w:val="6"/>
        </w:numPr>
        <w:tabs>
          <w:tab w:val="clear" w:pos="720"/>
          <w:tab w:val="num" w:pos="851"/>
        </w:tabs>
        <w:spacing w:after="120"/>
        <w:ind w:left="851" w:hanging="284"/>
        <w:rPr>
          <w:rFonts w:ascii="Arial" w:hAnsi="Arial" w:cs="Arial"/>
          <w:snapToGrid w:val="0"/>
          <w:sz w:val="22"/>
          <w:szCs w:val="22"/>
          <w:lang w:eastAsia="en-US"/>
        </w:rPr>
      </w:pPr>
      <w:r>
        <w:rPr>
          <w:rFonts w:ascii="Arial" w:hAnsi="Arial" w:cs="Arial"/>
          <w:snapToGrid w:val="0"/>
          <w:sz w:val="22"/>
          <w:szCs w:val="22"/>
          <w:lang w:eastAsia="en-US"/>
        </w:rPr>
        <w:t xml:space="preserve">Provide </w:t>
      </w:r>
      <w:r w:rsidR="007C497F">
        <w:rPr>
          <w:rFonts w:ascii="Arial" w:hAnsi="Arial" w:cs="Arial"/>
          <w:snapToGrid w:val="0"/>
          <w:sz w:val="22"/>
          <w:szCs w:val="22"/>
          <w:lang w:eastAsia="en-US"/>
        </w:rPr>
        <w:t>a clear outline</w:t>
      </w:r>
      <w:r w:rsidR="00F37847">
        <w:rPr>
          <w:rFonts w:ascii="Arial" w:hAnsi="Arial" w:cs="Arial"/>
          <w:snapToGrid w:val="0"/>
          <w:sz w:val="22"/>
          <w:szCs w:val="22"/>
          <w:lang w:eastAsia="en-US"/>
        </w:rPr>
        <w:t xml:space="preserve"> description</w:t>
      </w:r>
      <w:r w:rsidR="007C497F">
        <w:rPr>
          <w:rFonts w:ascii="Arial" w:hAnsi="Arial" w:cs="Arial"/>
          <w:snapToGrid w:val="0"/>
          <w:sz w:val="22"/>
          <w:szCs w:val="22"/>
          <w:lang w:eastAsia="en-US"/>
        </w:rPr>
        <w:t xml:space="preserve"> of how you satisfy meeting the key functional requirements</w:t>
      </w:r>
      <w:r w:rsidR="00D45064">
        <w:rPr>
          <w:rFonts w:ascii="Arial" w:hAnsi="Arial" w:cs="Arial"/>
          <w:snapToGrid w:val="0"/>
          <w:sz w:val="22"/>
          <w:szCs w:val="22"/>
          <w:lang w:eastAsia="en-US"/>
        </w:rPr>
        <w:t xml:space="preserve"> as</w:t>
      </w:r>
      <w:r w:rsidR="007C497F">
        <w:rPr>
          <w:rFonts w:ascii="Arial" w:hAnsi="Arial" w:cs="Arial"/>
          <w:snapToGrid w:val="0"/>
          <w:sz w:val="22"/>
          <w:szCs w:val="22"/>
          <w:lang w:eastAsia="en-US"/>
        </w:rPr>
        <w:t xml:space="preserve"> bullet point listed in par</w:t>
      </w:r>
      <w:r w:rsidR="00DB3D9E">
        <w:rPr>
          <w:rFonts w:ascii="Arial" w:hAnsi="Arial" w:cs="Arial"/>
          <w:snapToGrid w:val="0"/>
          <w:sz w:val="22"/>
          <w:szCs w:val="22"/>
          <w:lang w:eastAsia="en-US"/>
        </w:rPr>
        <w:t>a 22</w:t>
      </w:r>
      <w:r w:rsidR="00DB59D1">
        <w:rPr>
          <w:rFonts w:ascii="Arial" w:hAnsi="Arial" w:cs="Arial"/>
          <w:snapToGrid w:val="0"/>
          <w:sz w:val="22"/>
          <w:szCs w:val="22"/>
          <w:lang w:eastAsia="en-US"/>
        </w:rPr>
        <w:t xml:space="preserve">, together with </w:t>
      </w:r>
      <w:r w:rsidR="006F15AB">
        <w:rPr>
          <w:rFonts w:ascii="Arial" w:hAnsi="Arial" w:cs="Arial"/>
          <w:snapToGrid w:val="0"/>
          <w:sz w:val="22"/>
          <w:szCs w:val="22"/>
          <w:lang w:eastAsia="en-US"/>
        </w:rPr>
        <w:t>descriptions for meeting para 23 – 2</w:t>
      </w:r>
      <w:r w:rsidR="00277365">
        <w:rPr>
          <w:rFonts w:ascii="Arial" w:hAnsi="Arial" w:cs="Arial"/>
          <w:snapToGrid w:val="0"/>
          <w:sz w:val="22"/>
          <w:szCs w:val="22"/>
          <w:lang w:eastAsia="en-US"/>
        </w:rPr>
        <w:t>6</w:t>
      </w:r>
      <w:r w:rsidR="006F15AB">
        <w:rPr>
          <w:rFonts w:ascii="Arial" w:hAnsi="Arial" w:cs="Arial"/>
          <w:snapToGrid w:val="0"/>
          <w:sz w:val="22"/>
          <w:szCs w:val="22"/>
          <w:lang w:eastAsia="en-US"/>
        </w:rPr>
        <w:t xml:space="preserve"> requirements</w:t>
      </w:r>
      <w:r w:rsidR="00DB3D9E">
        <w:rPr>
          <w:rFonts w:ascii="Arial" w:hAnsi="Arial" w:cs="Arial"/>
          <w:snapToGrid w:val="0"/>
          <w:sz w:val="22"/>
          <w:szCs w:val="22"/>
          <w:lang w:eastAsia="en-US"/>
        </w:rPr>
        <w:t xml:space="preserve">. </w:t>
      </w:r>
      <w:r w:rsidR="00DA2C97">
        <w:rPr>
          <w:rFonts w:ascii="Arial" w:hAnsi="Arial" w:cs="Arial"/>
          <w:snapToGrid w:val="0"/>
          <w:sz w:val="22"/>
          <w:szCs w:val="22"/>
          <w:lang w:eastAsia="en-US"/>
        </w:rPr>
        <w:t xml:space="preserve"> Appendix C provides a detailed specification listing </w:t>
      </w:r>
      <w:r w:rsidR="00D45064">
        <w:rPr>
          <w:rFonts w:ascii="Arial" w:hAnsi="Arial" w:cs="Arial"/>
          <w:snapToGrid w:val="0"/>
          <w:sz w:val="22"/>
          <w:szCs w:val="22"/>
          <w:lang w:eastAsia="en-US"/>
        </w:rPr>
        <w:t xml:space="preserve">and </w:t>
      </w:r>
      <w:r w:rsidR="00DB76F1">
        <w:rPr>
          <w:rFonts w:ascii="Arial" w:hAnsi="Arial" w:cs="Arial"/>
          <w:snapToGrid w:val="0"/>
          <w:sz w:val="22"/>
          <w:szCs w:val="22"/>
          <w:lang w:eastAsia="en-US"/>
        </w:rPr>
        <w:t>bidders are asked to re</w:t>
      </w:r>
      <w:r w:rsidR="004703B6">
        <w:rPr>
          <w:rFonts w:ascii="Arial" w:hAnsi="Arial" w:cs="Arial"/>
          <w:snapToGrid w:val="0"/>
          <w:sz w:val="22"/>
          <w:szCs w:val="22"/>
          <w:lang w:eastAsia="en-US"/>
        </w:rPr>
        <w:t xml:space="preserve">ference how these elements are covered </w:t>
      </w:r>
      <w:r w:rsidR="006A6DD6">
        <w:rPr>
          <w:rFonts w:ascii="Arial" w:hAnsi="Arial" w:cs="Arial"/>
          <w:snapToGrid w:val="0"/>
          <w:sz w:val="22"/>
          <w:szCs w:val="22"/>
          <w:lang w:eastAsia="en-US"/>
        </w:rPr>
        <w:t xml:space="preserve">within your description of meeting the key functional requirements. </w:t>
      </w:r>
    </w:p>
    <w:p w14:paraId="41A7C9BD" w14:textId="54A1624E" w:rsidR="00B233F2" w:rsidRPr="00C65F90" w:rsidRDefault="00E62587" w:rsidP="00273209">
      <w:pPr>
        <w:numPr>
          <w:ilvl w:val="0"/>
          <w:numId w:val="6"/>
        </w:numPr>
        <w:tabs>
          <w:tab w:val="clear" w:pos="720"/>
          <w:tab w:val="num" w:pos="851"/>
        </w:tabs>
        <w:spacing w:after="120"/>
        <w:ind w:left="851" w:hanging="284"/>
        <w:rPr>
          <w:rFonts w:ascii="Arial" w:hAnsi="Arial" w:cs="Arial"/>
          <w:snapToGrid w:val="0"/>
          <w:sz w:val="22"/>
          <w:szCs w:val="22"/>
          <w:lang w:eastAsia="en-US"/>
        </w:rPr>
      </w:pPr>
      <w:r>
        <w:rPr>
          <w:rFonts w:ascii="Arial" w:hAnsi="Arial" w:cs="Arial"/>
          <w:snapToGrid w:val="0"/>
          <w:sz w:val="22"/>
          <w:szCs w:val="22"/>
          <w:lang w:eastAsia="en-US"/>
        </w:rPr>
        <w:t>In providing your descr</w:t>
      </w:r>
      <w:r w:rsidR="00DA0B46">
        <w:rPr>
          <w:rFonts w:ascii="Arial" w:hAnsi="Arial" w:cs="Arial"/>
          <w:snapToGrid w:val="0"/>
          <w:sz w:val="22"/>
          <w:szCs w:val="22"/>
          <w:lang w:eastAsia="en-US"/>
        </w:rPr>
        <w:t xml:space="preserve">iptions of meeting the key functional requirements </w:t>
      </w:r>
      <w:r w:rsidR="005029B6">
        <w:rPr>
          <w:rFonts w:ascii="Arial" w:hAnsi="Arial" w:cs="Arial"/>
          <w:snapToGrid w:val="0"/>
          <w:sz w:val="22"/>
          <w:szCs w:val="22"/>
          <w:lang w:eastAsia="en-US"/>
        </w:rPr>
        <w:t xml:space="preserve">please also consider </w:t>
      </w:r>
      <w:r w:rsidR="00DE33F3">
        <w:rPr>
          <w:rFonts w:ascii="Arial" w:hAnsi="Arial" w:cs="Arial"/>
          <w:snapToGrid w:val="0"/>
          <w:sz w:val="22"/>
          <w:szCs w:val="22"/>
          <w:lang w:eastAsia="en-US"/>
        </w:rPr>
        <w:t xml:space="preserve">the </w:t>
      </w:r>
      <w:r w:rsidR="00782346">
        <w:rPr>
          <w:rFonts w:ascii="Arial" w:hAnsi="Arial" w:cs="Arial"/>
          <w:snapToGrid w:val="0"/>
          <w:sz w:val="22"/>
          <w:szCs w:val="22"/>
          <w:lang w:eastAsia="en-US"/>
        </w:rPr>
        <w:t xml:space="preserve">evaluation criteria listed in the table in para </w:t>
      </w:r>
      <w:r w:rsidR="006F15AB">
        <w:rPr>
          <w:rFonts w:ascii="Arial" w:hAnsi="Arial" w:cs="Arial"/>
          <w:snapToGrid w:val="0"/>
          <w:sz w:val="22"/>
          <w:szCs w:val="22"/>
          <w:lang w:eastAsia="en-US"/>
        </w:rPr>
        <w:t>4</w:t>
      </w:r>
      <w:r w:rsidR="00277365">
        <w:rPr>
          <w:rFonts w:ascii="Arial" w:hAnsi="Arial" w:cs="Arial"/>
          <w:snapToGrid w:val="0"/>
          <w:sz w:val="22"/>
          <w:szCs w:val="22"/>
          <w:lang w:eastAsia="en-US"/>
        </w:rPr>
        <w:t>1</w:t>
      </w:r>
      <w:r w:rsidR="00782346">
        <w:rPr>
          <w:rFonts w:ascii="Arial" w:hAnsi="Arial" w:cs="Arial"/>
          <w:snapToGrid w:val="0"/>
          <w:sz w:val="22"/>
          <w:szCs w:val="22"/>
          <w:lang w:eastAsia="en-US"/>
        </w:rPr>
        <w:t>.</w:t>
      </w:r>
    </w:p>
    <w:p w14:paraId="74F3AA8A" w14:textId="4CEEAA26" w:rsidR="00DD40E6" w:rsidRPr="005F70E9" w:rsidRDefault="00D80CA1" w:rsidP="00273209">
      <w:pPr>
        <w:numPr>
          <w:ilvl w:val="0"/>
          <w:numId w:val="6"/>
        </w:numPr>
        <w:tabs>
          <w:tab w:val="clear" w:pos="720"/>
          <w:tab w:val="num" w:pos="851"/>
        </w:tabs>
        <w:spacing w:after="120"/>
        <w:ind w:left="851" w:hanging="284"/>
        <w:rPr>
          <w:rFonts w:ascii="Arial" w:hAnsi="Arial" w:cs="Arial"/>
          <w:snapToGrid w:val="0"/>
          <w:sz w:val="22"/>
          <w:szCs w:val="22"/>
          <w:lang w:eastAsia="en-US"/>
        </w:rPr>
      </w:pPr>
      <w:r w:rsidRPr="005F70E9">
        <w:rPr>
          <w:rFonts w:ascii="Arial" w:hAnsi="Arial" w:cs="Arial"/>
          <w:sz w:val="22"/>
          <w:szCs w:val="22"/>
        </w:rPr>
        <w:t>Clear structure of</w:t>
      </w:r>
      <w:r w:rsidR="00766277">
        <w:rPr>
          <w:rFonts w:ascii="Arial" w:hAnsi="Arial" w:cs="Arial"/>
          <w:sz w:val="22"/>
          <w:szCs w:val="22"/>
        </w:rPr>
        <w:t xml:space="preserve"> pricing and</w:t>
      </w:r>
      <w:r w:rsidRPr="005F70E9">
        <w:rPr>
          <w:rFonts w:ascii="Arial" w:hAnsi="Arial" w:cs="Arial"/>
          <w:sz w:val="22"/>
          <w:szCs w:val="22"/>
        </w:rPr>
        <w:t xml:space="preserve"> </w:t>
      </w:r>
      <w:r w:rsidRPr="005F70E9">
        <w:rPr>
          <w:rFonts w:ascii="Arial" w:hAnsi="Arial" w:cs="Arial"/>
          <w:snapToGrid w:val="0"/>
          <w:sz w:val="22"/>
          <w:szCs w:val="22"/>
          <w:lang w:eastAsia="en-US"/>
        </w:rPr>
        <w:t xml:space="preserve">charges </w:t>
      </w:r>
      <w:r w:rsidRPr="005F70E9">
        <w:rPr>
          <w:rFonts w:ascii="Arial" w:hAnsi="Arial" w:cs="Arial"/>
          <w:sz w:val="22"/>
          <w:szCs w:val="22"/>
        </w:rPr>
        <w:t>including day rates. VAT will be paid at the applicable rate (an example of a clear cost</w:t>
      </w:r>
      <w:r w:rsidR="00912FB8" w:rsidRPr="005F70E9">
        <w:rPr>
          <w:rFonts w:ascii="Arial" w:hAnsi="Arial" w:cs="Arial"/>
          <w:sz w:val="22"/>
          <w:szCs w:val="22"/>
        </w:rPr>
        <w:t xml:space="preserve"> structure is given in </w:t>
      </w:r>
      <w:r w:rsidR="00DF708B">
        <w:rPr>
          <w:rFonts w:ascii="Arial" w:hAnsi="Arial" w:cs="Arial"/>
          <w:sz w:val="22"/>
          <w:szCs w:val="22"/>
        </w:rPr>
        <w:t>Appendices D &amp; E</w:t>
      </w:r>
      <w:r w:rsidR="00912FB8" w:rsidRPr="005F70E9">
        <w:rPr>
          <w:rFonts w:ascii="Arial" w:hAnsi="Arial" w:cs="Arial"/>
          <w:sz w:val="22"/>
          <w:szCs w:val="22"/>
        </w:rPr>
        <w:t>)</w:t>
      </w:r>
    </w:p>
    <w:p w14:paraId="42E261E0" w14:textId="77777777" w:rsidR="00D80CA1" w:rsidRPr="005F70E9" w:rsidRDefault="00D80CA1" w:rsidP="00273209">
      <w:pPr>
        <w:numPr>
          <w:ilvl w:val="0"/>
          <w:numId w:val="6"/>
        </w:numPr>
        <w:tabs>
          <w:tab w:val="clear" w:pos="720"/>
          <w:tab w:val="num" w:pos="851"/>
        </w:tabs>
        <w:spacing w:after="120"/>
        <w:ind w:left="851" w:hanging="284"/>
        <w:rPr>
          <w:rFonts w:ascii="Arial" w:hAnsi="Arial" w:cs="Arial"/>
          <w:sz w:val="22"/>
          <w:szCs w:val="22"/>
        </w:rPr>
      </w:pPr>
      <w:r w:rsidRPr="005F70E9">
        <w:rPr>
          <w:rFonts w:ascii="Arial" w:hAnsi="Arial" w:cs="Arial"/>
          <w:sz w:val="22"/>
          <w:szCs w:val="22"/>
        </w:rPr>
        <w:t>Confirmation of acceptance of London Councils</w:t>
      </w:r>
      <w:r w:rsidR="00912FB8" w:rsidRPr="005F70E9">
        <w:rPr>
          <w:rFonts w:ascii="Arial" w:hAnsi="Arial" w:cs="Arial"/>
          <w:sz w:val="22"/>
          <w:szCs w:val="22"/>
        </w:rPr>
        <w:t>’ Terms and Conditions</w:t>
      </w:r>
    </w:p>
    <w:p w14:paraId="01D19E07" w14:textId="77777777" w:rsidR="00D80CA1" w:rsidRPr="005F70E9" w:rsidRDefault="00912FB8" w:rsidP="00273209">
      <w:pPr>
        <w:numPr>
          <w:ilvl w:val="0"/>
          <w:numId w:val="6"/>
        </w:numPr>
        <w:tabs>
          <w:tab w:val="clear" w:pos="720"/>
          <w:tab w:val="num" w:pos="851"/>
        </w:tabs>
        <w:spacing w:after="120"/>
        <w:ind w:left="851" w:hanging="284"/>
        <w:rPr>
          <w:rFonts w:ascii="Arial" w:hAnsi="Arial" w:cs="Arial"/>
          <w:sz w:val="22"/>
          <w:szCs w:val="22"/>
        </w:rPr>
      </w:pPr>
      <w:r w:rsidRPr="005F70E9">
        <w:rPr>
          <w:rFonts w:ascii="Arial" w:hAnsi="Arial" w:cs="Arial"/>
          <w:sz w:val="22"/>
          <w:szCs w:val="22"/>
        </w:rPr>
        <w:t>Y</w:t>
      </w:r>
      <w:r w:rsidR="00D80CA1" w:rsidRPr="005F70E9">
        <w:rPr>
          <w:rFonts w:ascii="Arial" w:hAnsi="Arial" w:cs="Arial"/>
          <w:sz w:val="22"/>
          <w:szCs w:val="22"/>
        </w:rPr>
        <w:t xml:space="preserve">our approach to Equality/Equal Opportunities </w:t>
      </w:r>
    </w:p>
    <w:p w14:paraId="61A8293D" w14:textId="70B34B17" w:rsidR="00D80CA1" w:rsidRPr="005F70E9" w:rsidRDefault="00912FB8" w:rsidP="00273209">
      <w:pPr>
        <w:numPr>
          <w:ilvl w:val="0"/>
          <w:numId w:val="6"/>
        </w:numPr>
        <w:tabs>
          <w:tab w:val="clear" w:pos="720"/>
          <w:tab w:val="num" w:pos="851"/>
        </w:tabs>
        <w:spacing w:after="120"/>
        <w:ind w:left="851" w:hanging="284"/>
        <w:rPr>
          <w:rFonts w:ascii="Arial" w:hAnsi="Arial" w:cs="Arial"/>
          <w:sz w:val="22"/>
          <w:szCs w:val="22"/>
        </w:rPr>
      </w:pPr>
      <w:r w:rsidRPr="005F70E9">
        <w:rPr>
          <w:rFonts w:ascii="Arial" w:hAnsi="Arial" w:cs="Arial"/>
          <w:sz w:val="22"/>
          <w:szCs w:val="22"/>
        </w:rPr>
        <w:t>Your a</w:t>
      </w:r>
      <w:r w:rsidR="00D80CA1" w:rsidRPr="005F70E9">
        <w:rPr>
          <w:rFonts w:ascii="Arial" w:hAnsi="Arial" w:cs="Arial"/>
          <w:sz w:val="22"/>
          <w:szCs w:val="22"/>
        </w:rPr>
        <w:t xml:space="preserve">pproach to compliance with the Freedom of Information Act and </w:t>
      </w:r>
      <w:r w:rsidR="00D2248C">
        <w:rPr>
          <w:rFonts w:ascii="Arial" w:hAnsi="Arial" w:cs="Arial"/>
          <w:sz w:val="22"/>
          <w:szCs w:val="22"/>
        </w:rPr>
        <w:t xml:space="preserve">UK </w:t>
      </w:r>
      <w:r w:rsidR="00D80CA1" w:rsidRPr="005F70E9">
        <w:rPr>
          <w:rFonts w:ascii="Arial" w:hAnsi="Arial" w:cs="Arial"/>
          <w:sz w:val="22"/>
          <w:szCs w:val="22"/>
        </w:rPr>
        <w:t>Data Protection</w:t>
      </w:r>
      <w:r w:rsidR="00D2248C">
        <w:rPr>
          <w:rFonts w:ascii="Arial" w:hAnsi="Arial" w:cs="Arial"/>
          <w:sz w:val="22"/>
          <w:szCs w:val="22"/>
        </w:rPr>
        <w:t xml:space="preserve"> law</w:t>
      </w:r>
      <w:r w:rsidRPr="005F70E9">
        <w:rPr>
          <w:rFonts w:ascii="Arial" w:hAnsi="Arial" w:cs="Arial"/>
          <w:sz w:val="22"/>
          <w:szCs w:val="22"/>
        </w:rPr>
        <w:t>.</w:t>
      </w:r>
    </w:p>
    <w:bookmarkEnd w:id="4"/>
    <w:p w14:paraId="0B42F9EF" w14:textId="77777777" w:rsidR="00D80CA1" w:rsidRPr="005F70E9" w:rsidRDefault="00D80CA1" w:rsidP="00D80CA1">
      <w:pPr>
        <w:pStyle w:val="ListParagraph"/>
        <w:spacing w:after="120"/>
        <w:ind w:left="426"/>
        <w:rPr>
          <w:rFonts w:ascii="Arial" w:hAnsi="Arial" w:cs="Arial"/>
          <w:color w:val="000000"/>
          <w:sz w:val="22"/>
          <w:szCs w:val="22"/>
        </w:rPr>
      </w:pPr>
    </w:p>
    <w:p w14:paraId="237AF81A" w14:textId="77777777" w:rsidR="00AB6A54" w:rsidRPr="005F70E9" w:rsidRDefault="00AB6A54" w:rsidP="00A2380F">
      <w:pPr>
        <w:spacing w:after="120" w:line="276" w:lineRule="auto"/>
        <w:rPr>
          <w:rFonts w:ascii="Arial" w:hAnsi="Arial" w:cs="Arial"/>
          <w:color w:val="000000"/>
          <w:sz w:val="22"/>
          <w:szCs w:val="22"/>
        </w:rPr>
      </w:pPr>
      <w:r w:rsidRPr="005F70E9">
        <w:rPr>
          <w:rFonts w:ascii="Arial" w:hAnsi="Arial" w:cs="Arial"/>
          <w:b/>
          <w:sz w:val="22"/>
          <w:szCs w:val="22"/>
        </w:rPr>
        <w:t>Evaluation Criteria</w:t>
      </w:r>
    </w:p>
    <w:p w14:paraId="3F8CD2B7" w14:textId="77777777" w:rsidR="00A2380F" w:rsidRDefault="00565058" w:rsidP="00273209">
      <w:pPr>
        <w:pStyle w:val="ListParagraph"/>
        <w:numPr>
          <w:ilvl w:val="0"/>
          <w:numId w:val="3"/>
        </w:numPr>
        <w:spacing w:after="120" w:line="276" w:lineRule="auto"/>
        <w:ind w:left="567" w:hanging="567"/>
        <w:rPr>
          <w:rFonts w:ascii="Arial" w:hAnsi="Arial" w:cs="Arial"/>
          <w:color w:val="000000"/>
          <w:sz w:val="22"/>
          <w:szCs w:val="22"/>
        </w:rPr>
      </w:pPr>
      <w:r w:rsidRPr="005F70E9">
        <w:rPr>
          <w:rFonts w:ascii="Arial" w:hAnsi="Arial" w:cs="Arial"/>
          <w:color w:val="000000"/>
          <w:sz w:val="22"/>
          <w:szCs w:val="22"/>
        </w:rPr>
        <w:t xml:space="preserve">We will evaluate your response </w:t>
      </w:r>
      <w:r w:rsidR="00AB6A54" w:rsidRPr="005F70E9">
        <w:rPr>
          <w:rFonts w:ascii="Arial" w:hAnsi="Arial" w:cs="Arial"/>
          <w:color w:val="000000"/>
          <w:sz w:val="22"/>
          <w:szCs w:val="22"/>
        </w:rPr>
        <w:t>based on a quality to cost ratio of 70:30 (</w:t>
      </w:r>
      <w:r w:rsidR="00912FB8" w:rsidRPr="005F70E9">
        <w:rPr>
          <w:rFonts w:ascii="Arial" w:hAnsi="Arial" w:cs="Arial"/>
          <w:color w:val="000000"/>
          <w:sz w:val="22"/>
          <w:szCs w:val="22"/>
        </w:rPr>
        <w:t xml:space="preserve">where </w:t>
      </w:r>
      <w:r w:rsidR="00AB6A54" w:rsidRPr="005F70E9">
        <w:rPr>
          <w:rFonts w:ascii="Arial" w:hAnsi="Arial" w:cs="Arial"/>
          <w:color w:val="000000"/>
          <w:sz w:val="22"/>
          <w:szCs w:val="22"/>
        </w:rPr>
        <w:t xml:space="preserve">70% </w:t>
      </w:r>
      <w:r w:rsidR="00912FB8" w:rsidRPr="005F70E9">
        <w:rPr>
          <w:rFonts w:ascii="Arial" w:hAnsi="Arial" w:cs="Arial"/>
          <w:color w:val="000000"/>
          <w:sz w:val="22"/>
          <w:szCs w:val="22"/>
        </w:rPr>
        <w:t xml:space="preserve">is based </w:t>
      </w:r>
      <w:r w:rsidR="00AB6A54" w:rsidRPr="005F70E9">
        <w:rPr>
          <w:rFonts w:ascii="Arial" w:hAnsi="Arial" w:cs="Arial"/>
          <w:color w:val="000000"/>
          <w:sz w:val="22"/>
          <w:szCs w:val="22"/>
        </w:rPr>
        <w:t xml:space="preserve">on quality; </w:t>
      </w:r>
      <w:r w:rsidR="00912FB8" w:rsidRPr="005F70E9">
        <w:rPr>
          <w:rFonts w:ascii="Arial" w:hAnsi="Arial" w:cs="Arial"/>
          <w:color w:val="000000"/>
          <w:sz w:val="22"/>
          <w:szCs w:val="22"/>
        </w:rPr>
        <w:t xml:space="preserve">and </w:t>
      </w:r>
      <w:r w:rsidR="00AB6A54" w:rsidRPr="005F70E9">
        <w:rPr>
          <w:rFonts w:ascii="Arial" w:hAnsi="Arial" w:cs="Arial"/>
          <w:color w:val="000000"/>
          <w:sz w:val="22"/>
          <w:szCs w:val="22"/>
        </w:rPr>
        <w:t>30% on cost).</w:t>
      </w:r>
    </w:p>
    <w:p w14:paraId="449211A0" w14:textId="77777777" w:rsidR="00937B55" w:rsidRDefault="00937B55" w:rsidP="00937B55">
      <w:pPr>
        <w:pStyle w:val="ListParagraph"/>
        <w:spacing w:after="120" w:line="276" w:lineRule="auto"/>
        <w:ind w:left="567"/>
        <w:rPr>
          <w:rFonts w:ascii="Arial" w:hAnsi="Arial" w:cs="Arial"/>
          <w:color w:val="000000"/>
          <w:sz w:val="22"/>
          <w:szCs w:val="22"/>
        </w:rPr>
      </w:pPr>
    </w:p>
    <w:p w14:paraId="3E9EC77D" w14:textId="752E7D7E" w:rsidR="00E56711" w:rsidRPr="00E56711" w:rsidRDefault="006A7813" w:rsidP="00E07311">
      <w:pPr>
        <w:pStyle w:val="ListParagraph"/>
        <w:numPr>
          <w:ilvl w:val="0"/>
          <w:numId w:val="3"/>
        </w:numPr>
        <w:spacing w:after="160" w:line="256" w:lineRule="auto"/>
        <w:ind w:left="567" w:hanging="567"/>
        <w:rPr>
          <w:rFonts w:ascii="Arial" w:eastAsia="Calibri" w:hAnsi="Arial" w:cs="Arial"/>
          <w:sz w:val="22"/>
          <w:szCs w:val="22"/>
          <w:lang w:eastAsia="en-US"/>
        </w:rPr>
      </w:pPr>
      <w:r w:rsidRPr="00937B55">
        <w:rPr>
          <w:rFonts w:ascii="Arial" w:hAnsi="Arial" w:cs="Arial"/>
          <w:color w:val="000000"/>
          <w:sz w:val="22"/>
          <w:szCs w:val="22"/>
        </w:rPr>
        <w:t xml:space="preserve"> </w:t>
      </w:r>
      <w:r w:rsidR="00E56711" w:rsidRPr="00E56711">
        <w:rPr>
          <w:rFonts w:ascii="Arial" w:eastAsia="Calibri" w:hAnsi="Arial" w:cs="Arial"/>
          <w:sz w:val="22"/>
          <w:szCs w:val="22"/>
          <w:lang w:eastAsia="en-US"/>
        </w:rPr>
        <w:t>Quality scoring will be undertaken on the basis of the approach below:</w:t>
      </w:r>
    </w:p>
    <w:p w14:paraId="6C57E08C" w14:textId="77777777" w:rsidR="00E56711" w:rsidRDefault="00E56711" w:rsidP="00E56711">
      <w:pPr>
        <w:spacing w:after="160" w:line="256" w:lineRule="auto"/>
        <w:rPr>
          <w:rFonts w:ascii="Arial" w:eastAsia="Calibri" w:hAnsi="Arial" w:cs="Arial"/>
          <w:sz w:val="22"/>
          <w:szCs w:val="22"/>
          <w:lang w:eastAsia="en-US"/>
        </w:rPr>
      </w:pPr>
    </w:p>
    <w:p w14:paraId="0D875300" w14:textId="77777777" w:rsidR="00E24E63" w:rsidRDefault="00E24E63" w:rsidP="00E56711">
      <w:pPr>
        <w:spacing w:after="160" w:line="256" w:lineRule="auto"/>
        <w:rPr>
          <w:rFonts w:ascii="Arial" w:eastAsia="Calibri" w:hAnsi="Arial" w:cs="Arial"/>
          <w:sz w:val="22"/>
          <w:szCs w:val="22"/>
          <w:lang w:eastAsia="en-US"/>
        </w:rPr>
      </w:pPr>
    </w:p>
    <w:p w14:paraId="476A99C2" w14:textId="77777777" w:rsidR="00E24E63" w:rsidRDefault="00E24E63" w:rsidP="00E56711">
      <w:pPr>
        <w:spacing w:after="160" w:line="256" w:lineRule="auto"/>
        <w:rPr>
          <w:rFonts w:ascii="Arial" w:eastAsia="Calibri" w:hAnsi="Arial" w:cs="Arial"/>
          <w:sz w:val="22"/>
          <w:szCs w:val="22"/>
          <w:lang w:eastAsia="en-US"/>
        </w:rPr>
      </w:pPr>
    </w:p>
    <w:p w14:paraId="1E19FC93" w14:textId="77777777" w:rsidR="00E24E63" w:rsidRPr="00E56711" w:rsidRDefault="00E24E63" w:rsidP="00E56711">
      <w:pPr>
        <w:spacing w:after="160" w:line="256" w:lineRule="auto"/>
        <w:rPr>
          <w:rFonts w:ascii="Arial" w:eastAsia="Calibri" w:hAnsi="Arial" w:cs="Arial"/>
          <w:sz w:val="22"/>
          <w:szCs w:val="22"/>
          <w:lang w:eastAsia="en-US"/>
        </w:rPr>
      </w:pPr>
    </w:p>
    <w:tbl>
      <w:tblPr>
        <w:tblW w:w="8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1"/>
        <w:gridCol w:w="5962"/>
        <w:gridCol w:w="1272"/>
      </w:tblGrid>
      <w:tr w:rsidR="00E56711" w:rsidRPr="00E56711" w14:paraId="6CE8BA68" w14:textId="77777777" w:rsidTr="00E56711">
        <w:trPr>
          <w:trHeight w:val="901"/>
        </w:trPr>
        <w:tc>
          <w:tcPr>
            <w:tcW w:w="1690" w:type="dxa"/>
            <w:tcBorders>
              <w:top w:val="single" w:sz="4" w:space="0" w:color="auto"/>
              <w:left w:val="single" w:sz="4" w:space="0" w:color="auto"/>
              <w:bottom w:val="single" w:sz="4" w:space="0" w:color="auto"/>
              <w:right w:val="single" w:sz="4" w:space="0" w:color="auto"/>
            </w:tcBorders>
            <w:shd w:val="clear" w:color="auto" w:fill="FFFFFF"/>
          </w:tcPr>
          <w:p w14:paraId="024E4869" w14:textId="77777777" w:rsidR="00E56711" w:rsidRPr="00E56711" w:rsidRDefault="00E56711" w:rsidP="00E56711">
            <w:pPr>
              <w:spacing w:after="160" w:line="256" w:lineRule="auto"/>
              <w:ind w:left="126"/>
              <w:rPr>
                <w:rFonts w:ascii="Arial" w:eastAsia="Calibri" w:hAnsi="Arial" w:cs="Arial"/>
                <w:sz w:val="22"/>
                <w:szCs w:val="22"/>
                <w:lang w:eastAsia="en-US"/>
              </w:rPr>
            </w:pPr>
          </w:p>
          <w:p w14:paraId="103C86D7" w14:textId="77777777" w:rsidR="00E56711" w:rsidRPr="00E56711" w:rsidRDefault="00E56711" w:rsidP="00E56711">
            <w:pPr>
              <w:spacing w:after="160" w:line="256" w:lineRule="auto"/>
              <w:ind w:left="126"/>
              <w:rPr>
                <w:rFonts w:ascii="Arial" w:eastAsia="Calibri" w:hAnsi="Arial" w:cs="Arial"/>
                <w:b/>
                <w:sz w:val="22"/>
                <w:szCs w:val="22"/>
                <w:lang w:eastAsia="en-US"/>
              </w:rPr>
            </w:pPr>
            <w:r w:rsidRPr="00E56711">
              <w:rPr>
                <w:rFonts w:ascii="Arial" w:eastAsia="Calibri" w:hAnsi="Arial" w:cs="Arial"/>
                <w:b/>
                <w:sz w:val="22"/>
                <w:szCs w:val="22"/>
                <w:lang w:eastAsia="en-US"/>
              </w:rPr>
              <w:t>Assessment</w:t>
            </w:r>
          </w:p>
        </w:tc>
        <w:tc>
          <w:tcPr>
            <w:tcW w:w="5959" w:type="dxa"/>
            <w:tcBorders>
              <w:top w:val="single" w:sz="4" w:space="0" w:color="auto"/>
              <w:left w:val="single" w:sz="4" w:space="0" w:color="auto"/>
              <w:bottom w:val="single" w:sz="4" w:space="0" w:color="auto"/>
              <w:right w:val="single" w:sz="4" w:space="0" w:color="auto"/>
            </w:tcBorders>
            <w:shd w:val="clear" w:color="auto" w:fill="FFFFFF"/>
          </w:tcPr>
          <w:p w14:paraId="7D0D9D67" w14:textId="77777777" w:rsidR="00E56711" w:rsidRPr="00E56711" w:rsidRDefault="00E56711" w:rsidP="00E56711">
            <w:pPr>
              <w:spacing w:after="160" w:line="256" w:lineRule="auto"/>
              <w:ind w:left="147"/>
              <w:rPr>
                <w:rFonts w:ascii="Arial" w:eastAsia="Calibri" w:hAnsi="Arial" w:cs="Arial"/>
                <w:sz w:val="22"/>
                <w:szCs w:val="22"/>
                <w:lang w:eastAsia="en-US"/>
              </w:rPr>
            </w:pPr>
          </w:p>
          <w:p w14:paraId="0E5C6B36" w14:textId="77777777" w:rsidR="00E56711" w:rsidRPr="00E56711" w:rsidRDefault="00E56711" w:rsidP="00E56711">
            <w:pPr>
              <w:spacing w:after="160" w:line="256" w:lineRule="auto"/>
              <w:ind w:left="147"/>
              <w:rPr>
                <w:rFonts w:ascii="Arial" w:eastAsia="Calibri" w:hAnsi="Arial" w:cs="Arial"/>
                <w:b/>
                <w:sz w:val="22"/>
                <w:szCs w:val="22"/>
                <w:lang w:eastAsia="en-US"/>
              </w:rPr>
            </w:pPr>
            <w:r w:rsidRPr="00E56711">
              <w:rPr>
                <w:rFonts w:ascii="Arial" w:eastAsia="Calibri" w:hAnsi="Arial" w:cs="Arial"/>
                <w:b/>
                <w:sz w:val="22"/>
                <w:szCs w:val="22"/>
                <w:lang w:eastAsia="en-US"/>
              </w:rPr>
              <w:t>Detail</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0A89B496" w14:textId="77777777" w:rsidR="00E56711" w:rsidRPr="00E56711" w:rsidRDefault="00E56711" w:rsidP="00E56711">
            <w:pPr>
              <w:spacing w:after="160" w:line="256" w:lineRule="auto"/>
              <w:ind w:left="136"/>
              <w:rPr>
                <w:rFonts w:ascii="Arial" w:eastAsia="Calibri" w:hAnsi="Arial" w:cs="Arial"/>
                <w:sz w:val="22"/>
                <w:szCs w:val="22"/>
                <w:lang w:eastAsia="en-US"/>
              </w:rPr>
            </w:pPr>
          </w:p>
          <w:p w14:paraId="5FE19A49" w14:textId="77777777" w:rsidR="00E56711" w:rsidRPr="00E56711" w:rsidRDefault="00E56711" w:rsidP="00E56711">
            <w:pPr>
              <w:spacing w:after="160" w:line="256" w:lineRule="auto"/>
              <w:ind w:left="136"/>
              <w:rPr>
                <w:rFonts w:ascii="Arial" w:eastAsia="Calibri" w:hAnsi="Arial" w:cs="Arial"/>
                <w:b/>
                <w:sz w:val="22"/>
                <w:szCs w:val="22"/>
                <w:lang w:eastAsia="en-US"/>
              </w:rPr>
            </w:pPr>
            <w:r w:rsidRPr="00E56711">
              <w:rPr>
                <w:rFonts w:ascii="Arial" w:eastAsia="Calibri" w:hAnsi="Arial" w:cs="Arial"/>
                <w:b/>
                <w:sz w:val="22"/>
                <w:szCs w:val="22"/>
                <w:lang w:eastAsia="en-US"/>
              </w:rPr>
              <w:t>Score</w:t>
            </w:r>
          </w:p>
        </w:tc>
      </w:tr>
      <w:tr w:rsidR="00E56711" w:rsidRPr="00E56711" w14:paraId="5B493A36" w14:textId="77777777" w:rsidTr="00E56711">
        <w:trPr>
          <w:trHeight w:val="1296"/>
        </w:trPr>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37442A75" w14:textId="77777777" w:rsidR="00E56711" w:rsidRPr="00E56711" w:rsidRDefault="00E56711" w:rsidP="00E56711">
            <w:pPr>
              <w:spacing w:after="160" w:line="256" w:lineRule="auto"/>
              <w:ind w:left="126"/>
              <w:rPr>
                <w:rFonts w:ascii="Arial" w:eastAsia="Calibri" w:hAnsi="Arial" w:cs="Arial"/>
                <w:b/>
                <w:i/>
                <w:sz w:val="22"/>
                <w:szCs w:val="22"/>
                <w:lang w:eastAsia="en-US"/>
              </w:rPr>
            </w:pPr>
            <w:r w:rsidRPr="00E56711">
              <w:rPr>
                <w:rFonts w:ascii="Arial" w:eastAsia="Calibri" w:hAnsi="Arial" w:cs="Arial"/>
                <w:b/>
                <w:i/>
                <w:sz w:val="22"/>
                <w:szCs w:val="22"/>
                <w:lang w:eastAsia="en-US"/>
              </w:rPr>
              <w:t>Adds Value</w:t>
            </w:r>
          </w:p>
        </w:tc>
        <w:tc>
          <w:tcPr>
            <w:tcW w:w="5959" w:type="dxa"/>
            <w:tcBorders>
              <w:top w:val="single" w:sz="4" w:space="0" w:color="auto"/>
              <w:left w:val="single" w:sz="4" w:space="0" w:color="auto"/>
              <w:bottom w:val="single" w:sz="4" w:space="0" w:color="auto"/>
              <w:right w:val="single" w:sz="4" w:space="0" w:color="auto"/>
            </w:tcBorders>
            <w:shd w:val="clear" w:color="auto" w:fill="FFFFFF"/>
            <w:hideMark/>
          </w:tcPr>
          <w:p w14:paraId="4D1D9BF3" w14:textId="13BD5DAA" w:rsidR="00E56711" w:rsidRPr="00E56711" w:rsidRDefault="00E56711" w:rsidP="00E56711">
            <w:pPr>
              <w:spacing w:after="160" w:line="256" w:lineRule="auto"/>
              <w:ind w:left="147" w:right="419"/>
              <w:rPr>
                <w:rFonts w:ascii="Arial" w:eastAsia="Calibri" w:hAnsi="Arial" w:cs="Arial"/>
                <w:sz w:val="22"/>
                <w:szCs w:val="22"/>
                <w:lang w:eastAsia="en-US"/>
              </w:rPr>
            </w:pPr>
            <w:r w:rsidRPr="00E56711">
              <w:rPr>
                <w:rFonts w:ascii="Arial" w:eastAsia="Calibri" w:hAnsi="Arial" w:cs="Arial"/>
                <w:sz w:val="22"/>
                <w:szCs w:val="22"/>
                <w:lang w:eastAsia="en-US"/>
              </w:rPr>
              <w:t>The evaluators are satisfied that the submission demonstrates clearly and convincingly how London Councils listed requirements are met against each criteria element and will add value</w:t>
            </w:r>
            <w:r w:rsidR="009C7E51">
              <w:rPr>
                <w:rFonts w:ascii="Arial" w:eastAsia="Calibri" w:hAnsi="Arial" w:cs="Arial"/>
                <w:sz w:val="22"/>
                <w:szCs w:val="22"/>
                <w:lang w:eastAsia="en-US"/>
              </w:rPr>
              <w:t xml:space="preserve"> </w:t>
            </w:r>
            <w:r w:rsidR="005B79CF">
              <w:rPr>
                <w:rFonts w:ascii="Arial" w:eastAsia="Calibri" w:hAnsi="Arial" w:cs="Arial"/>
                <w:sz w:val="22"/>
                <w:szCs w:val="22"/>
                <w:lang w:eastAsia="en-US"/>
              </w:rPr>
              <w:t xml:space="preserve">– score </w:t>
            </w:r>
            <w:r w:rsidR="0048087A">
              <w:rPr>
                <w:rFonts w:ascii="Arial" w:eastAsia="Calibri" w:hAnsi="Arial" w:cs="Arial"/>
                <w:sz w:val="22"/>
                <w:szCs w:val="22"/>
                <w:lang w:eastAsia="en-US"/>
              </w:rPr>
              <w:t>6</w:t>
            </w:r>
            <w:r w:rsidR="005B79CF">
              <w:rPr>
                <w:rFonts w:ascii="Arial" w:eastAsia="Calibri" w:hAnsi="Arial" w:cs="Arial"/>
                <w:sz w:val="22"/>
                <w:szCs w:val="22"/>
                <w:lang w:eastAsia="en-US"/>
              </w:rPr>
              <w:t xml:space="preserve"> for adds value</w:t>
            </w:r>
          </w:p>
        </w:tc>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03F4A421" w14:textId="610F4CF2" w:rsidR="00E56711" w:rsidRPr="00E56711" w:rsidRDefault="0048087A" w:rsidP="00E56711">
            <w:pPr>
              <w:spacing w:after="160" w:line="256" w:lineRule="auto"/>
              <w:ind w:left="136"/>
              <w:rPr>
                <w:rFonts w:ascii="Arial" w:eastAsia="Calibri" w:hAnsi="Arial" w:cs="Arial"/>
                <w:b/>
                <w:sz w:val="22"/>
                <w:szCs w:val="22"/>
                <w:lang w:eastAsia="en-US"/>
              </w:rPr>
            </w:pPr>
            <w:r>
              <w:rPr>
                <w:rFonts w:ascii="Arial" w:eastAsia="Calibri" w:hAnsi="Arial" w:cs="Arial"/>
                <w:b/>
                <w:sz w:val="22"/>
                <w:szCs w:val="22"/>
                <w:lang w:eastAsia="en-US"/>
              </w:rPr>
              <w:t>6</w:t>
            </w:r>
          </w:p>
        </w:tc>
      </w:tr>
      <w:tr w:rsidR="00E56711" w:rsidRPr="00E56711" w14:paraId="71E3838A" w14:textId="77777777" w:rsidTr="00E56711">
        <w:trPr>
          <w:trHeight w:val="1296"/>
        </w:trPr>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234B1A9C" w14:textId="77777777" w:rsidR="00E56711" w:rsidRPr="00E56711" w:rsidRDefault="00E56711" w:rsidP="00E56711">
            <w:pPr>
              <w:spacing w:after="160" w:line="256" w:lineRule="auto"/>
              <w:ind w:left="126"/>
              <w:rPr>
                <w:rFonts w:ascii="Arial" w:eastAsia="Calibri" w:hAnsi="Arial" w:cs="Arial"/>
                <w:b/>
                <w:i/>
                <w:sz w:val="22"/>
                <w:szCs w:val="22"/>
                <w:lang w:eastAsia="en-US"/>
              </w:rPr>
            </w:pPr>
            <w:r w:rsidRPr="00E56711">
              <w:rPr>
                <w:rFonts w:ascii="Arial" w:eastAsia="Calibri" w:hAnsi="Arial" w:cs="Arial"/>
                <w:b/>
                <w:i/>
                <w:sz w:val="22"/>
                <w:szCs w:val="22"/>
                <w:lang w:eastAsia="en-US"/>
              </w:rPr>
              <w:t>Meets Requirements</w:t>
            </w:r>
          </w:p>
        </w:tc>
        <w:tc>
          <w:tcPr>
            <w:tcW w:w="5959" w:type="dxa"/>
            <w:tcBorders>
              <w:top w:val="single" w:sz="4" w:space="0" w:color="auto"/>
              <w:left w:val="single" w:sz="4" w:space="0" w:color="auto"/>
              <w:bottom w:val="single" w:sz="4" w:space="0" w:color="auto"/>
              <w:right w:val="single" w:sz="4" w:space="0" w:color="auto"/>
            </w:tcBorders>
            <w:shd w:val="clear" w:color="auto" w:fill="FFFFFF"/>
            <w:hideMark/>
          </w:tcPr>
          <w:p w14:paraId="1348A938" w14:textId="75DB624D" w:rsidR="00E56711" w:rsidRPr="00E56711" w:rsidRDefault="00E56711" w:rsidP="00E56711">
            <w:pPr>
              <w:spacing w:after="160" w:line="256" w:lineRule="auto"/>
              <w:ind w:left="147" w:right="419"/>
              <w:rPr>
                <w:rFonts w:ascii="Arial" w:eastAsia="Calibri" w:hAnsi="Arial" w:cs="Arial"/>
                <w:sz w:val="22"/>
                <w:szCs w:val="22"/>
                <w:lang w:eastAsia="en-US"/>
              </w:rPr>
            </w:pPr>
            <w:r w:rsidRPr="00E56711">
              <w:rPr>
                <w:rFonts w:ascii="Arial" w:eastAsia="Calibri" w:hAnsi="Arial" w:cs="Arial"/>
                <w:sz w:val="22"/>
                <w:szCs w:val="22"/>
                <w:lang w:eastAsia="en-US"/>
              </w:rPr>
              <w:t>The evaluators are satisfied that the submission demonstrates how London Councils listed requirements are met</w:t>
            </w:r>
            <w:r w:rsidR="00184699">
              <w:rPr>
                <w:rFonts w:ascii="Arial" w:eastAsia="Calibri" w:hAnsi="Arial" w:cs="Arial"/>
                <w:sz w:val="22"/>
                <w:szCs w:val="22"/>
                <w:lang w:eastAsia="en-US"/>
              </w:rPr>
              <w:t xml:space="preserve"> </w:t>
            </w:r>
            <w:r w:rsidRPr="00E56711">
              <w:rPr>
                <w:rFonts w:ascii="Arial" w:eastAsia="Calibri" w:hAnsi="Arial" w:cs="Arial"/>
                <w:sz w:val="22"/>
                <w:szCs w:val="22"/>
                <w:lang w:eastAsia="en-US"/>
              </w:rPr>
              <w:t xml:space="preserve">to an acceptable standard against each criteria element </w:t>
            </w:r>
            <w:r w:rsidR="00295FEF">
              <w:rPr>
                <w:rFonts w:ascii="Arial" w:eastAsia="Calibri" w:hAnsi="Arial" w:cs="Arial"/>
                <w:sz w:val="22"/>
                <w:szCs w:val="22"/>
                <w:lang w:eastAsia="en-US"/>
              </w:rPr>
              <w:t xml:space="preserve">– Score </w:t>
            </w:r>
            <w:r w:rsidR="00113BCF">
              <w:rPr>
                <w:rFonts w:ascii="Arial" w:eastAsia="Calibri" w:hAnsi="Arial" w:cs="Arial"/>
                <w:sz w:val="22"/>
                <w:szCs w:val="22"/>
                <w:lang w:eastAsia="en-US"/>
              </w:rPr>
              <w:t>4</w:t>
            </w:r>
            <w:r w:rsidR="00D0622C">
              <w:rPr>
                <w:rFonts w:ascii="Arial" w:eastAsia="Calibri" w:hAnsi="Arial" w:cs="Arial"/>
                <w:sz w:val="22"/>
                <w:szCs w:val="22"/>
                <w:lang w:eastAsia="en-US"/>
              </w:rPr>
              <w:t xml:space="preserve"> </w:t>
            </w:r>
            <w:r w:rsidR="00B054EC">
              <w:rPr>
                <w:rFonts w:ascii="Arial" w:eastAsia="Calibri" w:hAnsi="Arial" w:cs="Arial"/>
                <w:sz w:val="22"/>
                <w:szCs w:val="22"/>
                <w:lang w:eastAsia="en-US"/>
              </w:rPr>
              <w:t xml:space="preserve">if </w:t>
            </w:r>
            <w:r w:rsidR="00BA21D5">
              <w:rPr>
                <w:rFonts w:ascii="Arial" w:eastAsia="Calibri" w:hAnsi="Arial" w:cs="Arial"/>
                <w:sz w:val="22"/>
                <w:szCs w:val="22"/>
                <w:lang w:eastAsia="en-US"/>
              </w:rPr>
              <w:t xml:space="preserve">all </w:t>
            </w:r>
            <w:r w:rsidR="00125E03">
              <w:rPr>
                <w:rFonts w:ascii="Arial" w:eastAsia="Calibri" w:hAnsi="Arial" w:cs="Arial"/>
                <w:sz w:val="22"/>
                <w:szCs w:val="22"/>
                <w:lang w:eastAsia="en-US"/>
              </w:rPr>
              <w:t xml:space="preserve">just </w:t>
            </w:r>
            <w:r w:rsidR="00D0622C">
              <w:rPr>
                <w:rFonts w:ascii="Arial" w:eastAsia="Calibri" w:hAnsi="Arial" w:cs="Arial"/>
                <w:sz w:val="22"/>
                <w:szCs w:val="22"/>
                <w:lang w:eastAsia="en-US"/>
              </w:rPr>
              <w:t>me</w:t>
            </w:r>
            <w:r w:rsidR="00B054EC">
              <w:rPr>
                <w:rFonts w:ascii="Arial" w:eastAsia="Calibri" w:hAnsi="Arial" w:cs="Arial"/>
                <w:sz w:val="22"/>
                <w:szCs w:val="22"/>
                <w:lang w:eastAsia="en-US"/>
              </w:rPr>
              <w:t>e</w:t>
            </w:r>
            <w:r w:rsidR="00D0622C">
              <w:rPr>
                <w:rFonts w:ascii="Arial" w:eastAsia="Calibri" w:hAnsi="Arial" w:cs="Arial"/>
                <w:sz w:val="22"/>
                <w:szCs w:val="22"/>
                <w:lang w:eastAsia="en-US"/>
              </w:rPr>
              <w:t>t</w:t>
            </w:r>
            <w:r w:rsidR="00B054EC">
              <w:rPr>
                <w:rFonts w:ascii="Arial" w:eastAsia="Calibri" w:hAnsi="Arial" w:cs="Arial"/>
                <w:sz w:val="22"/>
                <w:szCs w:val="22"/>
                <w:lang w:eastAsia="en-US"/>
              </w:rPr>
              <w:t xml:space="preserve"> requirements</w:t>
            </w:r>
            <w:r w:rsidR="00D0622C">
              <w:rPr>
                <w:rFonts w:ascii="Arial" w:eastAsia="Calibri" w:hAnsi="Arial" w:cs="Arial"/>
                <w:sz w:val="22"/>
                <w:szCs w:val="22"/>
                <w:lang w:eastAsia="en-US"/>
              </w:rPr>
              <w:t xml:space="preserve">, </w:t>
            </w:r>
            <w:r w:rsidR="00B054EC">
              <w:rPr>
                <w:rFonts w:ascii="Arial" w:eastAsia="Calibri" w:hAnsi="Arial" w:cs="Arial"/>
                <w:sz w:val="22"/>
                <w:szCs w:val="22"/>
                <w:lang w:eastAsia="en-US"/>
              </w:rPr>
              <w:t xml:space="preserve">score 5 if some </w:t>
            </w:r>
            <w:r w:rsidR="00BA21D5">
              <w:rPr>
                <w:rFonts w:ascii="Arial" w:eastAsia="Calibri" w:hAnsi="Arial" w:cs="Arial"/>
                <w:sz w:val="22"/>
                <w:szCs w:val="22"/>
                <w:lang w:eastAsia="en-US"/>
              </w:rPr>
              <w:t xml:space="preserve">elements </w:t>
            </w:r>
            <w:r w:rsidR="00C2332A">
              <w:rPr>
                <w:rFonts w:ascii="Arial" w:eastAsia="Calibri" w:hAnsi="Arial" w:cs="Arial"/>
                <w:sz w:val="22"/>
                <w:szCs w:val="22"/>
                <w:lang w:eastAsia="en-US"/>
              </w:rPr>
              <w:t>are b</w:t>
            </w:r>
            <w:r w:rsidR="0047737F">
              <w:rPr>
                <w:rFonts w:ascii="Arial" w:eastAsia="Calibri" w:hAnsi="Arial" w:cs="Arial"/>
                <w:sz w:val="22"/>
                <w:szCs w:val="22"/>
                <w:lang w:eastAsia="en-US"/>
              </w:rPr>
              <w:t>etter than met</w:t>
            </w:r>
          </w:p>
        </w:tc>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659074F3" w14:textId="40A77665" w:rsidR="00E56711" w:rsidRPr="00E56711" w:rsidRDefault="00C2332A" w:rsidP="00E56711">
            <w:pPr>
              <w:spacing w:after="160" w:line="256" w:lineRule="auto"/>
              <w:ind w:left="136"/>
              <w:rPr>
                <w:rFonts w:ascii="Arial" w:eastAsia="Calibri" w:hAnsi="Arial" w:cs="Arial"/>
                <w:b/>
                <w:sz w:val="22"/>
                <w:szCs w:val="22"/>
                <w:lang w:eastAsia="en-US"/>
              </w:rPr>
            </w:pPr>
            <w:r>
              <w:rPr>
                <w:rFonts w:ascii="Arial" w:eastAsia="Calibri" w:hAnsi="Arial" w:cs="Arial"/>
                <w:b/>
                <w:sz w:val="22"/>
                <w:szCs w:val="22"/>
                <w:lang w:eastAsia="en-US"/>
              </w:rPr>
              <w:t>4 or 5</w:t>
            </w:r>
          </w:p>
        </w:tc>
      </w:tr>
      <w:tr w:rsidR="00E56711" w:rsidRPr="00E56711" w14:paraId="76944A3D" w14:textId="77777777" w:rsidTr="00E56711">
        <w:trPr>
          <w:trHeight w:val="1300"/>
        </w:trPr>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403A293D" w14:textId="77777777" w:rsidR="00E56711" w:rsidRPr="00E56711" w:rsidRDefault="00E56711" w:rsidP="00E56711">
            <w:pPr>
              <w:spacing w:after="160" w:line="256" w:lineRule="auto"/>
              <w:ind w:left="126"/>
              <w:rPr>
                <w:rFonts w:ascii="Arial" w:eastAsia="Calibri" w:hAnsi="Arial" w:cs="Arial"/>
                <w:b/>
                <w:i/>
                <w:sz w:val="22"/>
                <w:szCs w:val="22"/>
                <w:lang w:eastAsia="en-US"/>
              </w:rPr>
            </w:pPr>
            <w:r w:rsidRPr="00E56711">
              <w:rPr>
                <w:rFonts w:ascii="Arial" w:eastAsia="Calibri" w:hAnsi="Arial" w:cs="Arial"/>
                <w:b/>
                <w:i/>
                <w:sz w:val="22"/>
                <w:szCs w:val="22"/>
                <w:lang w:eastAsia="en-US"/>
              </w:rPr>
              <w:t>Minor Concerns</w:t>
            </w:r>
          </w:p>
        </w:tc>
        <w:tc>
          <w:tcPr>
            <w:tcW w:w="5959" w:type="dxa"/>
            <w:tcBorders>
              <w:top w:val="single" w:sz="4" w:space="0" w:color="auto"/>
              <w:left w:val="single" w:sz="4" w:space="0" w:color="auto"/>
              <w:bottom w:val="single" w:sz="4" w:space="0" w:color="auto"/>
              <w:right w:val="single" w:sz="4" w:space="0" w:color="auto"/>
            </w:tcBorders>
            <w:shd w:val="clear" w:color="auto" w:fill="FFFFFF"/>
            <w:hideMark/>
          </w:tcPr>
          <w:p w14:paraId="124CD66A" w14:textId="025B0759" w:rsidR="00E56711" w:rsidRPr="00E56711" w:rsidRDefault="00E56711" w:rsidP="00E56711">
            <w:pPr>
              <w:spacing w:after="160" w:line="256" w:lineRule="auto"/>
              <w:ind w:left="147" w:right="419"/>
              <w:rPr>
                <w:rFonts w:ascii="Arial" w:eastAsia="Calibri" w:hAnsi="Arial" w:cs="Arial"/>
                <w:sz w:val="22"/>
                <w:szCs w:val="22"/>
                <w:lang w:eastAsia="en-US"/>
              </w:rPr>
            </w:pPr>
            <w:r w:rsidRPr="00E56711">
              <w:rPr>
                <w:rFonts w:ascii="Arial" w:eastAsia="Calibri" w:hAnsi="Arial" w:cs="Arial"/>
                <w:sz w:val="22"/>
                <w:szCs w:val="22"/>
                <w:lang w:eastAsia="en-US"/>
              </w:rPr>
              <w:t>The evaluators consider that the submission demonstrates how most of London Councils listed requirements are delivered/met against each criteria element but there are areas of minor concern.</w:t>
            </w:r>
            <w:r w:rsidR="00DA0436">
              <w:rPr>
                <w:rFonts w:ascii="Arial" w:eastAsia="Calibri" w:hAnsi="Arial" w:cs="Arial"/>
                <w:sz w:val="22"/>
                <w:szCs w:val="22"/>
                <w:lang w:eastAsia="en-US"/>
              </w:rPr>
              <w:t xml:space="preserve"> – Score </w:t>
            </w:r>
            <w:r w:rsidR="006A1EAF">
              <w:rPr>
                <w:rFonts w:ascii="Arial" w:eastAsia="Calibri" w:hAnsi="Arial" w:cs="Arial"/>
                <w:sz w:val="22"/>
                <w:szCs w:val="22"/>
                <w:lang w:eastAsia="en-US"/>
              </w:rPr>
              <w:t>3</w:t>
            </w:r>
            <w:r w:rsidR="00DA0436">
              <w:rPr>
                <w:rFonts w:ascii="Arial" w:eastAsia="Calibri" w:hAnsi="Arial" w:cs="Arial"/>
                <w:sz w:val="22"/>
                <w:szCs w:val="22"/>
                <w:lang w:eastAsia="en-US"/>
              </w:rPr>
              <w:t xml:space="preserve"> if one not me</w:t>
            </w:r>
            <w:r w:rsidR="00894AC4">
              <w:rPr>
                <w:rFonts w:ascii="Arial" w:eastAsia="Calibri" w:hAnsi="Arial" w:cs="Arial"/>
                <w:sz w:val="22"/>
                <w:szCs w:val="22"/>
                <w:lang w:eastAsia="en-US"/>
              </w:rPr>
              <w:t xml:space="preserve">t and </w:t>
            </w:r>
            <w:r w:rsidR="00F36AA1">
              <w:rPr>
                <w:rFonts w:ascii="Arial" w:eastAsia="Calibri" w:hAnsi="Arial" w:cs="Arial"/>
                <w:sz w:val="22"/>
                <w:szCs w:val="22"/>
                <w:lang w:eastAsia="en-US"/>
              </w:rPr>
              <w:t xml:space="preserve">is </w:t>
            </w:r>
            <w:r w:rsidR="00894AC4">
              <w:rPr>
                <w:rFonts w:ascii="Arial" w:eastAsia="Calibri" w:hAnsi="Arial" w:cs="Arial"/>
                <w:sz w:val="22"/>
                <w:szCs w:val="22"/>
                <w:lang w:eastAsia="en-US"/>
              </w:rPr>
              <w:t>a minor concern</w:t>
            </w:r>
            <w:r w:rsidR="00EF587D">
              <w:rPr>
                <w:rFonts w:ascii="Arial" w:eastAsia="Calibri" w:hAnsi="Arial" w:cs="Arial"/>
                <w:sz w:val="22"/>
                <w:szCs w:val="22"/>
                <w:lang w:eastAsia="en-US"/>
              </w:rPr>
              <w:t>,</w:t>
            </w:r>
            <w:r w:rsidR="002178AC">
              <w:rPr>
                <w:rFonts w:ascii="Arial" w:eastAsia="Calibri" w:hAnsi="Arial" w:cs="Arial"/>
                <w:sz w:val="22"/>
                <w:szCs w:val="22"/>
                <w:lang w:eastAsia="en-US"/>
              </w:rPr>
              <w:t xml:space="preserve"> </w:t>
            </w:r>
            <w:r w:rsidR="00C069A1">
              <w:rPr>
                <w:rFonts w:ascii="Arial" w:eastAsia="Calibri" w:hAnsi="Arial" w:cs="Arial"/>
                <w:sz w:val="22"/>
                <w:szCs w:val="22"/>
                <w:lang w:eastAsia="en-US"/>
              </w:rPr>
              <w:t xml:space="preserve">score </w:t>
            </w:r>
            <w:r w:rsidR="0004022E">
              <w:rPr>
                <w:rFonts w:ascii="Arial" w:eastAsia="Calibri" w:hAnsi="Arial" w:cs="Arial"/>
                <w:sz w:val="22"/>
                <w:szCs w:val="22"/>
                <w:lang w:eastAsia="en-US"/>
              </w:rPr>
              <w:t>2 if</w:t>
            </w:r>
            <w:r w:rsidR="002178AC">
              <w:rPr>
                <w:rFonts w:ascii="Arial" w:eastAsia="Calibri" w:hAnsi="Arial" w:cs="Arial"/>
                <w:sz w:val="22"/>
                <w:szCs w:val="22"/>
                <w:lang w:eastAsia="en-US"/>
              </w:rPr>
              <w:t xml:space="preserve"> </w:t>
            </w:r>
            <w:r w:rsidR="00113BCF">
              <w:rPr>
                <w:rFonts w:ascii="Arial" w:eastAsia="Calibri" w:hAnsi="Arial" w:cs="Arial"/>
                <w:sz w:val="22"/>
                <w:szCs w:val="22"/>
                <w:lang w:eastAsia="en-US"/>
              </w:rPr>
              <w:t xml:space="preserve">there are </w:t>
            </w:r>
            <w:r w:rsidR="002178AC">
              <w:rPr>
                <w:rFonts w:ascii="Arial" w:eastAsia="Calibri" w:hAnsi="Arial" w:cs="Arial"/>
                <w:sz w:val="22"/>
                <w:szCs w:val="22"/>
                <w:lang w:eastAsia="en-US"/>
              </w:rPr>
              <w:t xml:space="preserve">2 or 3 </w:t>
            </w:r>
            <w:r w:rsidR="00EF587D">
              <w:rPr>
                <w:rFonts w:ascii="Arial" w:eastAsia="Calibri" w:hAnsi="Arial" w:cs="Arial"/>
                <w:sz w:val="22"/>
                <w:szCs w:val="22"/>
                <w:lang w:eastAsia="en-US"/>
              </w:rPr>
              <w:t xml:space="preserve"> </w:t>
            </w:r>
            <w:r w:rsidR="00C069A1">
              <w:rPr>
                <w:rFonts w:ascii="Arial" w:eastAsia="Calibri" w:hAnsi="Arial" w:cs="Arial"/>
                <w:sz w:val="22"/>
                <w:szCs w:val="22"/>
                <w:lang w:eastAsia="en-US"/>
              </w:rPr>
              <w:t>minor concerns</w:t>
            </w:r>
            <w:r w:rsidR="000D7AE5">
              <w:rPr>
                <w:rFonts w:ascii="Arial" w:eastAsia="Calibri" w:hAnsi="Arial" w:cs="Arial"/>
                <w:sz w:val="22"/>
                <w:szCs w:val="22"/>
                <w:lang w:eastAsia="en-US"/>
              </w:rPr>
              <w:t>.</w:t>
            </w:r>
            <w:r w:rsidR="00EF587D">
              <w:rPr>
                <w:rFonts w:ascii="Arial" w:eastAsia="Calibri" w:hAnsi="Arial" w:cs="Arial"/>
                <w:sz w:val="22"/>
                <w:szCs w:val="22"/>
                <w:lang w:eastAsia="en-US"/>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28CA5E66" w14:textId="474C1AEB" w:rsidR="00E56711" w:rsidRPr="00E56711" w:rsidRDefault="003D0F10" w:rsidP="00E56711">
            <w:pPr>
              <w:spacing w:after="160" w:line="256" w:lineRule="auto"/>
              <w:ind w:left="136"/>
              <w:rPr>
                <w:rFonts w:ascii="Arial" w:eastAsia="Calibri" w:hAnsi="Arial" w:cs="Arial"/>
                <w:b/>
                <w:sz w:val="22"/>
                <w:szCs w:val="22"/>
                <w:lang w:eastAsia="en-US"/>
              </w:rPr>
            </w:pPr>
            <w:r>
              <w:rPr>
                <w:rFonts w:ascii="Arial" w:eastAsia="Calibri" w:hAnsi="Arial" w:cs="Arial"/>
                <w:b/>
                <w:sz w:val="22"/>
                <w:szCs w:val="22"/>
                <w:lang w:eastAsia="en-US"/>
              </w:rPr>
              <w:t>2 or 3</w:t>
            </w:r>
          </w:p>
        </w:tc>
      </w:tr>
      <w:tr w:rsidR="00E56711" w:rsidRPr="00E56711" w14:paraId="1727194D" w14:textId="77777777" w:rsidTr="00E56711">
        <w:trPr>
          <w:trHeight w:val="1295"/>
        </w:trPr>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31F10889" w14:textId="77777777" w:rsidR="00E56711" w:rsidRPr="00E56711" w:rsidRDefault="00E56711" w:rsidP="00E56711">
            <w:pPr>
              <w:spacing w:after="160" w:line="256" w:lineRule="auto"/>
              <w:ind w:left="126"/>
              <w:rPr>
                <w:rFonts w:ascii="Arial" w:eastAsia="Calibri" w:hAnsi="Arial" w:cs="Arial"/>
                <w:b/>
                <w:i/>
                <w:sz w:val="22"/>
                <w:szCs w:val="22"/>
                <w:lang w:eastAsia="en-US"/>
              </w:rPr>
            </w:pPr>
            <w:r w:rsidRPr="00E56711">
              <w:rPr>
                <w:rFonts w:ascii="Arial" w:eastAsia="Calibri" w:hAnsi="Arial" w:cs="Arial"/>
                <w:b/>
                <w:i/>
                <w:sz w:val="22"/>
                <w:szCs w:val="22"/>
                <w:lang w:eastAsia="en-US"/>
              </w:rPr>
              <w:t>Significant Concerns</w:t>
            </w:r>
          </w:p>
        </w:tc>
        <w:tc>
          <w:tcPr>
            <w:tcW w:w="5959" w:type="dxa"/>
            <w:tcBorders>
              <w:top w:val="single" w:sz="4" w:space="0" w:color="auto"/>
              <w:left w:val="single" w:sz="4" w:space="0" w:color="auto"/>
              <w:bottom w:val="single" w:sz="4" w:space="0" w:color="auto"/>
              <w:right w:val="single" w:sz="4" w:space="0" w:color="auto"/>
            </w:tcBorders>
            <w:shd w:val="clear" w:color="auto" w:fill="FFFFFF"/>
            <w:hideMark/>
          </w:tcPr>
          <w:p w14:paraId="06E14BB6" w14:textId="399F2EBE" w:rsidR="00E56711" w:rsidRPr="00E56711" w:rsidRDefault="00E56711" w:rsidP="00E56711">
            <w:pPr>
              <w:spacing w:after="160" w:line="256" w:lineRule="auto"/>
              <w:ind w:left="147" w:right="419"/>
              <w:rPr>
                <w:rFonts w:ascii="Arial" w:eastAsia="Calibri" w:hAnsi="Arial" w:cs="Arial"/>
                <w:sz w:val="22"/>
                <w:szCs w:val="22"/>
                <w:lang w:eastAsia="en-US"/>
              </w:rPr>
            </w:pPr>
            <w:r w:rsidRPr="00E56711">
              <w:rPr>
                <w:rFonts w:ascii="Arial" w:eastAsia="Calibri" w:hAnsi="Arial" w:cs="Arial"/>
                <w:sz w:val="22"/>
                <w:szCs w:val="22"/>
                <w:lang w:eastAsia="en-US"/>
              </w:rPr>
              <w:t>The evaluators consider that the submission leaves them with significant concerns about the listed requirements being delivered in an acceptable manner for the criteria element being evaluated</w:t>
            </w:r>
            <w:r w:rsidR="00A5581E">
              <w:rPr>
                <w:rFonts w:ascii="Arial" w:eastAsia="Calibri" w:hAnsi="Arial" w:cs="Arial"/>
                <w:sz w:val="22"/>
                <w:szCs w:val="22"/>
                <w:lang w:eastAsia="en-US"/>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FFFFFF"/>
            <w:hideMark/>
          </w:tcPr>
          <w:p w14:paraId="0C2233BA" w14:textId="66C56F09" w:rsidR="00E56711" w:rsidRPr="00E56711" w:rsidRDefault="00A34108" w:rsidP="00E56711">
            <w:pPr>
              <w:spacing w:after="160" w:line="256" w:lineRule="auto"/>
              <w:ind w:left="136"/>
              <w:rPr>
                <w:rFonts w:ascii="Arial" w:eastAsia="Calibri" w:hAnsi="Arial" w:cs="Arial"/>
                <w:b/>
                <w:sz w:val="22"/>
                <w:szCs w:val="22"/>
                <w:lang w:eastAsia="en-US"/>
              </w:rPr>
            </w:pPr>
            <w:r>
              <w:rPr>
                <w:rFonts w:ascii="Arial" w:eastAsia="Calibri" w:hAnsi="Arial" w:cs="Arial"/>
                <w:b/>
                <w:sz w:val="22"/>
                <w:szCs w:val="22"/>
                <w:lang w:eastAsia="en-US"/>
              </w:rPr>
              <w:t>1</w:t>
            </w:r>
          </w:p>
        </w:tc>
      </w:tr>
      <w:tr w:rsidR="00E56711" w:rsidRPr="00E56711" w14:paraId="0A2A2BF1" w14:textId="77777777" w:rsidTr="00E56711">
        <w:trPr>
          <w:trHeight w:val="1295"/>
        </w:trPr>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52025153" w14:textId="77777777" w:rsidR="00E56711" w:rsidRPr="00E56711" w:rsidRDefault="00E56711" w:rsidP="00E56711">
            <w:pPr>
              <w:spacing w:after="160" w:line="256" w:lineRule="auto"/>
              <w:ind w:left="126"/>
              <w:rPr>
                <w:rFonts w:ascii="Arial" w:eastAsia="Calibri" w:hAnsi="Arial" w:cs="Arial"/>
                <w:b/>
                <w:i/>
                <w:sz w:val="22"/>
                <w:szCs w:val="22"/>
                <w:lang w:eastAsia="en-US"/>
              </w:rPr>
            </w:pPr>
            <w:r w:rsidRPr="00E56711">
              <w:rPr>
                <w:rFonts w:ascii="Arial" w:eastAsia="Calibri" w:hAnsi="Arial" w:cs="Arial"/>
                <w:b/>
                <w:i/>
                <w:sz w:val="22"/>
                <w:szCs w:val="22"/>
                <w:lang w:eastAsia="en-US"/>
              </w:rPr>
              <w:t>Major Concerns / Unacceptable</w:t>
            </w:r>
          </w:p>
        </w:tc>
        <w:tc>
          <w:tcPr>
            <w:tcW w:w="5959" w:type="dxa"/>
            <w:tcBorders>
              <w:top w:val="single" w:sz="4" w:space="0" w:color="auto"/>
              <w:left w:val="single" w:sz="4" w:space="0" w:color="auto"/>
              <w:bottom w:val="single" w:sz="4" w:space="0" w:color="auto"/>
              <w:right w:val="single" w:sz="4" w:space="0" w:color="auto"/>
            </w:tcBorders>
            <w:shd w:val="clear" w:color="auto" w:fill="FFFFFF"/>
            <w:hideMark/>
          </w:tcPr>
          <w:p w14:paraId="3DF6B964" w14:textId="77777777" w:rsidR="00E56711" w:rsidRPr="00E56711" w:rsidRDefault="00E56711" w:rsidP="00E56711">
            <w:pPr>
              <w:spacing w:after="160" w:line="256" w:lineRule="auto"/>
              <w:ind w:left="147" w:right="419"/>
              <w:rPr>
                <w:rFonts w:ascii="Arial" w:eastAsia="Calibri" w:hAnsi="Arial" w:cs="Arial"/>
                <w:sz w:val="22"/>
                <w:szCs w:val="22"/>
                <w:lang w:eastAsia="en-US"/>
              </w:rPr>
            </w:pPr>
            <w:r w:rsidRPr="00E56711">
              <w:rPr>
                <w:rFonts w:ascii="Arial" w:eastAsia="Calibri" w:hAnsi="Arial" w:cs="Arial"/>
                <w:sz w:val="22"/>
                <w:szCs w:val="22"/>
                <w:lang w:eastAsia="en-US"/>
              </w:rPr>
              <w:t>Either</w:t>
            </w:r>
          </w:p>
          <w:p w14:paraId="67F2FCCD" w14:textId="77777777" w:rsidR="00E56711" w:rsidRPr="00E56711" w:rsidRDefault="00E56711" w:rsidP="00E56711">
            <w:pPr>
              <w:numPr>
                <w:ilvl w:val="0"/>
                <w:numId w:val="24"/>
              </w:numPr>
              <w:spacing w:after="160" w:line="256" w:lineRule="auto"/>
              <w:ind w:left="147" w:right="419"/>
              <w:rPr>
                <w:rFonts w:ascii="Arial" w:eastAsia="Calibri" w:hAnsi="Arial" w:cs="Arial"/>
                <w:sz w:val="22"/>
                <w:szCs w:val="22"/>
                <w:lang w:eastAsia="en-US"/>
              </w:rPr>
            </w:pPr>
            <w:r w:rsidRPr="00E56711">
              <w:rPr>
                <w:rFonts w:ascii="Arial" w:eastAsia="Calibri" w:hAnsi="Arial" w:cs="Arial"/>
                <w:sz w:val="22"/>
                <w:szCs w:val="22"/>
                <w:lang w:eastAsia="en-US"/>
              </w:rPr>
              <w:t>the evaluators consider that the submission fails to demonstrate how the listed requirements for the area being evaluated will be delivered or</w:t>
            </w:r>
          </w:p>
          <w:p w14:paraId="6FD9450C" w14:textId="77777777" w:rsidR="00E56711" w:rsidRPr="00E56711" w:rsidRDefault="00E56711" w:rsidP="00E56711">
            <w:pPr>
              <w:numPr>
                <w:ilvl w:val="0"/>
                <w:numId w:val="24"/>
              </w:numPr>
              <w:spacing w:after="160" w:line="256" w:lineRule="auto"/>
              <w:ind w:left="147" w:right="419"/>
              <w:rPr>
                <w:rFonts w:ascii="Arial" w:eastAsia="Calibri" w:hAnsi="Arial" w:cs="Arial"/>
                <w:sz w:val="22"/>
                <w:szCs w:val="22"/>
                <w:lang w:eastAsia="en-US"/>
              </w:rPr>
            </w:pPr>
            <w:r w:rsidRPr="00E56711">
              <w:rPr>
                <w:rFonts w:ascii="Arial" w:eastAsia="Calibri" w:hAnsi="Arial" w:cs="Arial"/>
                <w:sz w:val="22"/>
                <w:szCs w:val="22"/>
                <w:lang w:eastAsia="en-US"/>
              </w:rPr>
              <w:t>the evaluators have major reservations about the approach or solution proposed in the submission in relation to the criteria element being evaluated</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7D3AD1DF" w14:textId="77777777" w:rsidR="00E56711" w:rsidRPr="00E56711" w:rsidRDefault="00E56711" w:rsidP="00E56711">
            <w:pPr>
              <w:spacing w:after="160" w:line="256" w:lineRule="auto"/>
              <w:ind w:left="136"/>
              <w:rPr>
                <w:rFonts w:ascii="Arial" w:eastAsia="Calibri" w:hAnsi="Arial" w:cs="Arial"/>
                <w:b/>
                <w:sz w:val="22"/>
                <w:szCs w:val="22"/>
                <w:lang w:eastAsia="en-US"/>
              </w:rPr>
            </w:pPr>
          </w:p>
          <w:p w14:paraId="5492433C" w14:textId="77777777" w:rsidR="00E56711" w:rsidRPr="00E56711" w:rsidRDefault="00E56711" w:rsidP="00E56711">
            <w:pPr>
              <w:spacing w:after="160" w:line="256" w:lineRule="auto"/>
              <w:ind w:left="136"/>
              <w:rPr>
                <w:rFonts w:ascii="Arial" w:eastAsia="Calibri" w:hAnsi="Arial" w:cs="Arial"/>
                <w:b/>
                <w:sz w:val="22"/>
                <w:szCs w:val="22"/>
                <w:lang w:eastAsia="en-US"/>
              </w:rPr>
            </w:pPr>
            <w:r w:rsidRPr="00E56711">
              <w:rPr>
                <w:rFonts w:ascii="Arial" w:eastAsia="Calibri" w:hAnsi="Arial" w:cs="Arial"/>
                <w:b/>
                <w:sz w:val="22"/>
                <w:szCs w:val="22"/>
                <w:lang w:eastAsia="en-US"/>
              </w:rPr>
              <w:t>0</w:t>
            </w:r>
          </w:p>
        </w:tc>
      </w:tr>
    </w:tbl>
    <w:p w14:paraId="0EE4798C" w14:textId="77777777" w:rsidR="00E56711" w:rsidRPr="00E56711" w:rsidRDefault="00E56711" w:rsidP="00E56711">
      <w:pPr>
        <w:spacing w:line="256" w:lineRule="auto"/>
        <w:rPr>
          <w:rFonts w:ascii="Arial" w:eastAsia="Calibri" w:hAnsi="Arial" w:cs="Arial"/>
          <w:sz w:val="22"/>
          <w:szCs w:val="22"/>
          <w:lang w:eastAsia="en-US"/>
        </w:rPr>
        <w:sectPr w:rsidR="00E56711" w:rsidRPr="00E56711">
          <w:pgSz w:w="11910" w:h="16840"/>
          <w:pgMar w:top="1134" w:right="1440" w:bottom="1440" w:left="1440" w:header="0" w:footer="1177" w:gutter="0"/>
          <w:cols w:space="720"/>
        </w:sectPr>
      </w:pPr>
    </w:p>
    <w:p w14:paraId="059F475D" w14:textId="4F936D0C" w:rsidR="00597835" w:rsidRPr="00597835" w:rsidRDefault="00AB6A54" w:rsidP="00273209">
      <w:pPr>
        <w:pStyle w:val="ListParagraph"/>
        <w:numPr>
          <w:ilvl w:val="0"/>
          <w:numId w:val="3"/>
        </w:numPr>
        <w:spacing w:after="240" w:line="276" w:lineRule="auto"/>
        <w:ind w:left="567" w:hanging="567"/>
        <w:rPr>
          <w:rFonts w:ascii="Arial" w:hAnsi="Arial" w:cs="Arial"/>
          <w:color w:val="000000"/>
          <w:sz w:val="22"/>
          <w:szCs w:val="22"/>
        </w:rPr>
      </w:pPr>
      <w:r w:rsidRPr="005F70E9">
        <w:rPr>
          <w:rFonts w:ascii="Arial" w:hAnsi="Arial" w:cs="Arial"/>
          <w:color w:val="000000"/>
          <w:sz w:val="22"/>
          <w:szCs w:val="22"/>
        </w:rPr>
        <w:lastRenderedPageBreak/>
        <w:t>The quality element will be evaluated against the</w:t>
      </w:r>
      <w:r w:rsidR="00565058" w:rsidRPr="005F70E9">
        <w:rPr>
          <w:rFonts w:ascii="Arial" w:hAnsi="Arial" w:cs="Arial"/>
          <w:color w:val="000000"/>
          <w:sz w:val="22"/>
          <w:szCs w:val="22"/>
        </w:rPr>
        <w:t xml:space="preserve"> criteria given </w:t>
      </w:r>
      <w:r w:rsidRPr="005F70E9">
        <w:rPr>
          <w:rFonts w:ascii="Arial" w:hAnsi="Arial" w:cs="Arial"/>
          <w:color w:val="000000"/>
          <w:sz w:val="22"/>
          <w:szCs w:val="22"/>
        </w:rPr>
        <w:t xml:space="preserve">in the table </w:t>
      </w:r>
      <w:r w:rsidR="00565058" w:rsidRPr="005F70E9">
        <w:rPr>
          <w:rFonts w:ascii="Arial" w:hAnsi="Arial" w:cs="Arial"/>
          <w:color w:val="000000"/>
          <w:sz w:val="22"/>
          <w:szCs w:val="22"/>
        </w:rPr>
        <w:t>below</w:t>
      </w:r>
      <w:r w:rsidR="00147987">
        <w:rPr>
          <w:rFonts w:ascii="Arial" w:hAnsi="Arial" w:cs="Arial"/>
          <w:color w:val="000000"/>
          <w:sz w:val="22"/>
          <w:szCs w:val="22"/>
        </w:rPr>
        <w:t xml:space="preserve"> and</w:t>
      </w:r>
      <w:r w:rsidR="00147987">
        <w:rPr>
          <w:rFonts w:ascii="Arial" w:hAnsi="Arial" w:cs="Arial"/>
          <w:snapToGrid w:val="0"/>
          <w:sz w:val="22"/>
          <w:szCs w:val="22"/>
          <w:lang w:eastAsia="en-US"/>
        </w:rPr>
        <w:t xml:space="preserve"> your </w:t>
      </w:r>
      <w:r w:rsidR="005F215E" w:rsidRPr="005F215E">
        <w:rPr>
          <w:rFonts w:ascii="Arial" w:hAnsi="Arial" w:cs="Arial"/>
          <w:color w:val="000000"/>
          <w:sz w:val="22"/>
          <w:szCs w:val="22"/>
        </w:rPr>
        <w:t>description of how you satisfy meeting the key functional requirements as bullet point listed in para 22</w:t>
      </w:r>
      <w:r w:rsidR="006F15AB">
        <w:rPr>
          <w:rFonts w:ascii="Arial" w:hAnsi="Arial" w:cs="Arial"/>
          <w:color w:val="000000"/>
          <w:sz w:val="22"/>
          <w:szCs w:val="22"/>
        </w:rPr>
        <w:t xml:space="preserve"> and other requirements in para’s 23</w:t>
      </w:r>
      <w:r w:rsidR="004122C8">
        <w:rPr>
          <w:rFonts w:ascii="Arial" w:hAnsi="Arial" w:cs="Arial"/>
          <w:color w:val="000000"/>
          <w:sz w:val="22"/>
          <w:szCs w:val="22"/>
        </w:rPr>
        <w:t xml:space="preserve"> to</w:t>
      </w:r>
      <w:r w:rsidR="006F15AB">
        <w:rPr>
          <w:rFonts w:ascii="Arial" w:hAnsi="Arial" w:cs="Arial"/>
          <w:color w:val="000000"/>
          <w:sz w:val="22"/>
          <w:szCs w:val="22"/>
        </w:rPr>
        <w:t xml:space="preserve"> 2</w:t>
      </w:r>
      <w:r w:rsidR="00277365">
        <w:rPr>
          <w:rFonts w:ascii="Arial" w:hAnsi="Arial" w:cs="Arial"/>
          <w:color w:val="000000"/>
          <w:sz w:val="22"/>
          <w:szCs w:val="22"/>
        </w:rPr>
        <w:t>6</w:t>
      </w:r>
      <w:r w:rsidR="005F215E" w:rsidRPr="005F215E">
        <w:rPr>
          <w:rFonts w:ascii="Arial" w:hAnsi="Arial" w:cs="Arial"/>
          <w:color w:val="000000"/>
          <w:sz w:val="22"/>
          <w:szCs w:val="22"/>
        </w:rPr>
        <w:t xml:space="preserve">.  </w:t>
      </w:r>
    </w:p>
    <w:tbl>
      <w:tblPr>
        <w:tblStyle w:val="TableGrid"/>
        <w:tblW w:w="9482" w:type="dxa"/>
        <w:tblLook w:val="04A0" w:firstRow="1" w:lastRow="0" w:firstColumn="1" w:lastColumn="0" w:noHBand="0" w:noVBand="1"/>
      </w:tblPr>
      <w:tblGrid>
        <w:gridCol w:w="1980"/>
        <w:gridCol w:w="6311"/>
        <w:gridCol w:w="1191"/>
      </w:tblGrid>
      <w:tr w:rsidR="00597835" w:rsidRPr="00597835" w14:paraId="07A8CBF7" w14:textId="77777777" w:rsidTr="00052F80">
        <w:tc>
          <w:tcPr>
            <w:tcW w:w="1980" w:type="dxa"/>
          </w:tcPr>
          <w:p w14:paraId="4A817A79" w14:textId="3C7B1FAC"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Evaluation Criteria</w:t>
            </w:r>
          </w:p>
        </w:tc>
        <w:tc>
          <w:tcPr>
            <w:tcW w:w="6379" w:type="dxa"/>
          </w:tcPr>
          <w:p w14:paraId="64445CEE"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Elements</w:t>
            </w:r>
          </w:p>
        </w:tc>
        <w:tc>
          <w:tcPr>
            <w:tcW w:w="1123" w:type="dxa"/>
          </w:tcPr>
          <w:p w14:paraId="2DAE02A9"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Weighting</w:t>
            </w:r>
          </w:p>
        </w:tc>
      </w:tr>
      <w:tr w:rsidR="00597835" w:rsidRPr="00597835" w14:paraId="152B2D07" w14:textId="77777777" w:rsidTr="00052F80">
        <w:tc>
          <w:tcPr>
            <w:tcW w:w="1980" w:type="dxa"/>
          </w:tcPr>
          <w:p w14:paraId="71A5698A" w14:textId="77777777" w:rsidR="00597835" w:rsidRPr="00597835" w:rsidRDefault="00597835" w:rsidP="00273209">
            <w:pPr>
              <w:numPr>
                <w:ilvl w:val="1"/>
                <w:numId w:val="14"/>
              </w:numPr>
              <w:ind w:left="306" w:hanging="306"/>
              <w:contextualSpacing/>
              <w:rPr>
                <w:rFonts w:ascii="Arial" w:eastAsia="Calibri" w:hAnsi="Arial" w:cs="Arial"/>
                <w:sz w:val="22"/>
                <w:szCs w:val="22"/>
                <w:lang w:eastAsia="en-US"/>
              </w:rPr>
            </w:pPr>
            <w:r w:rsidRPr="00597835">
              <w:rPr>
                <w:rFonts w:ascii="Arial" w:eastAsia="Calibri" w:hAnsi="Arial" w:cs="Arial"/>
                <w:sz w:val="22"/>
                <w:szCs w:val="22"/>
                <w:lang w:eastAsia="en-US"/>
              </w:rPr>
              <w:t>Functionality</w:t>
            </w:r>
          </w:p>
        </w:tc>
        <w:tc>
          <w:tcPr>
            <w:tcW w:w="6379" w:type="dxa"/>
          </w:tcPr>
          <w:p w14:paraId="71CED6C7"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Data Analysis: Can it perform a wide range of data analysis functions, including descriptive, diagnostic, predictive, and prescriptive analytics?</w:t>
            </w:r>
          </w:p>
          <w:p w14:paraId="2712960B" w14:textId="77777777" w:rsidR="00597835" w:rsidRPr="00597835" w:rsidRDefault="00597835" w:rsidP="00597835">
            <w:pPr>
              <w:rPr>
                <w:rFonts w:ascii="Arial" w:eastAsia="Calibri" w:hAnsi="Arial" w:cs="Arial"/>
                <w:sz w:val="22"/>
                <w:szCs w:val="22"/>
                <w:lang w:eastAsia="en-US"/>
              </w:rPr>
            </w:pPr>
          </w:p>
          <w:p w14:paraId="0F12E051"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Reporting: Is the reporting system flexible and capable of generating customised reports and dashboards?</w:t>
            </w:r>
          </w:p>
          <w:p w14:paraId="62343F5E" w14:textId="77777777" w:rsidR="00597835" w:rsidRPr="00597835" w:rsidRDefault="00597835" w:rsidP="00597835">
            <w:pPr>
              <w:rPr>
                <w:rFonts w:ascii="Arial" w:eastAsia="Calibri" w:hAnsi="Arial" w:cs="Arial"/>
                <w:sz w:val="22"/>
                <w:szCs w:val="22"/>
                <w:lang w:eastAsia="en-US"/>
              </w:rPr>
            </w:pPr>
          </w:p>
          <w:p w14:paraId="096FDEFB"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Data Visualisation: Can the platform create visually appealing and informative data visualisations, such as charts, graphs, and heatmaps?</w:t>
            </w:r>
          </w:p>
        </w:tc>
        <w:tc>
          <w:tcPr>
            <w:tcW w:w="1123" w:type="dxa"/>
          </w:tcPr>
          <w:p w14:paraId="23C9F0E4"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30%</w:t>
            </w:r>
          </w:p>
        </w:tc>
      </w:tr>
      <w:tr w:rsidR="00597835" w:rsidRPr="00597835" w14:paraId="0F84A2DC" w14:textId="77777777" w:rsidTr="00052F80">
        <w:tc>
          <w:tcPr>
            <w:tcW w:w="1980" w:type="dxa"/>
          </w:tcPr>
          <w:p w14:paraId="346B22FC" w14:textId="77777777" w:rsidR="00597835" w:rsidRPr="00597835" w:rsidRDefault="00597835" w:rsidP="00273209">
            <w:pPr>
              <w:numPr>
                <w:ilvl w:val="1"/>
                <w:numId w:val="14"/>
              </w:numPr>
              <w:ind w:left="306" w:hanging="306"/>
              <w:contextualSpacing/>
              <w:rPr>
                <w:rFonts w:ascii="Arial" w:eastAsia="Calibri" w:hAnsi="Arial" w:cs="Arial"/>
                <w:sz w:val="22"/>
                <w:szCs w:val="22"/>
                <w:lang w:eastAsia="en-US"/>
              </w:rPr>
            </w:pPr>
            <w:r w:rsidRPr="00597835">
              <w:rPr>
                <w:rFonts w:ascii="Arial" w:eastAsia="Calibri" w:hAnsi="Arial" w:cs="Arial"/>
                <w:sz w:val="22"/>
                <w:szCs w:val="22"/>
                <w:lang w:eastAsia="en-US"/>
              </w:rPr>
              <w:t>Usability</w:t>
            </w:r>
          </w:p>
        </w:tc>
        <w:tc>
          <w:tcPr>
            <w:tcW w:w="6379" w:type="dxa"/>
          </w:tcPr>
          <w:p w14:paraId="0D29F54B"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User Interface: Is the platform user-friendly with an intuitive interface and relevant help/support for using the platform?</w:t>
            </w:r>
          </w:p>
          <w:p w14:paraId="1DB3E643" w14:textId="77777777" w:rsidR="00597835" w:rsidRPr="00597835" w:rsidRDefault="00597835" w:rsidP="00597835">
            <w:pPr>
              <w:rPr>
                <w:rFonts w:ascii="Arial" w:eastAsia="Calibri" w:hAnsi="Arial" w:cs="Arial"/>
                <w:sz w:val="22"/>
                <w:szCs w:val="22"/>
                <w:lang w:eastAsia="en-US"/>
              </w:rPr>
            </w:pPr>
          </w:p>
        </w:tc>
        <w:tc>
          <w:tcPr>
            <w:tcW w:w="1123" w:type="dxa"/>
          </w:tcPr>
          <w:p w14:paraId="19954BAB"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10%</w:t>
            </w:r>
          </w:p>
        </w:tc>
      </w:tr>
      <w:tr w:rsidR="00597835" w:rsidRPr="00597835" w14:paraId="00495B07" w14:textId="77777777" w:rsidTr="00052F80">
        <w:tc>
          <w:tcPr>
            <w:tcW w:w="1980" w:type="dxa"/>
          </w:tcPr>
          <w:p w14:paraId="6E688D30" w14:textId="77777777" w:rsidR="00597835" w:rsidRPr="00597835" w:rsidRDefault="00597835" w:rsidP="00273209">
            <w:pPr>
              <w:numPr>
                <w:ilvl w:val="1"/>
                <w:numId w:val="14"/>
              </w:numPr>
              <w:ind w:left="306" w:hanging="306"/>
              <w:contextualSpacing/>
              <w:rPr>
                <w:rFonts w:ascii="Arial" w:eastAsia="Calibri" w:hAnsi="Arial" w:cs="Arial"/>
                <w:sz w:val="22"/>
                <w:szCs w:val="22"/>
                <w:lang w:eastAsia="en-US"/>
              </w:rPr>
            </w:pPr>
            <w:r w:rsidRPr="00597835">
              <w:rPr>
                <w:rFonts w:ascii="Arial" w:eastAsia="Calibri" w:hAnsi="Arial" w:cs="Arial"/>
                <w:sz w:val="22"/>
                <w:szCs w:val="22"/>
                <w:lang w:eastAsia="en-US"/>
              </w:rPr>
              <w:t>Data Export</w:t>
            </w:r>
          </w:p>
        </w:tc>
        <w:tc>
          <w:tcPr>
            <w:tcW w:w="6379" w:type="dxa"/>
          </w:tcPr>
          <w:p w14:paraId="3BFD5E47"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Data Export Capabilities: Can you easily export data and reports from the platform for external analysis or archiving?</w:t>
            </w:r>
          </w:p>
          <w:p w14:paraId="02169CBE" w14:textId="77777777" w:rsidR="00597835" w:rsidRPr="00597835" w:rsidRDefault="00597835" w:rsidP="00597835">
            <w:pPr>
              <w:rPr>
                <w:rFonts w:ascii="Arial" w:eastAsia="Calibri" w:hAnsi="Arial" w:cs="Arial"/>
                <w:sz w:val="22"/>
                <w:szCs w:val="22"/>
                <w:lang w:eastAsia="en-US"/>
              </w:rPr>
            </w:pPr>
          </w:p>
          <w:p w14:paraId="3887DB6C"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Can the platform integrate with third-party tools, such as popular business intelligence solutions?</w:t>
            </w:r>
          </w:p>
          <w:p w14:paraId="4EF99321" w14:textId="77777777" w:rsidR="00597835" w:rsidRPr="00597835" w:rsidRDefault="00597835" w:rsidP="00597835">
            <w:pPr>
              <w:rPr>
                <w:rFonts w:ascii="Arial" w:eastAsia="Calibri" w:hAnsi="Arial" w:cs="Arial"/>
                <w:sz w:val="22"/>
                <w:szCs w:val="22"/>
                <w:lang w:eastAsia="en-US"/>
              </w:rPr>
            </w:pPr>
          </w:p>
        </w:tc>
        <w:tc>
          <w:tcPr>
            <w:tcW w:w="1123" w:type="dxa"/>
          </w:tcPr>
          <w:p w14:paraId="578E421D"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10%</w:t>
            </w:r>
          </w:p>
          <w:p w14:paraId="078B264F" w14:textId="77777777" w:rsidR="00597835" w:rsidRPr="00597835" w:rsidRDefault="00597835" w:rsidP="00597835">
            <w:pPr>
              <w:rPr>
                <w:rFonts w:ascii="Arial" w:eastAsia="Calibri" w:hAnsi="Arial" w:cs="Arial"/>
                <w:sz w:val="22"/>
                <w:szCs w:val="22"/>
                <w:lang w:eastAsia="en-US"/>
              </w:rPr>
            </w:pPr>
          </w:p>
        </w:tc>
      </w:tr>
      <w:tr w:rsidR="00597835" w:rsidRPr="00597835" w14:paraId="31BEA1CC" w14:textId="77777777" w:rsidTr="00052F80">
        <w:tc>
          <w:tcPr>
            <w:tcW w:w="1980" w:type="dxa"/>
          </w:tcPr>
          <w:p w14:paraId="1935C31C" w14:textId="77777777" w:rsidR="00597835" w:rsidRPr="00597835" w:rsidRDefault="00597835" w:rsidP="00273209">
            <w:pPr>
              <w:numPr>
                <w:ilvl w:val="1"/>
                <w:numId w:val="14"/>
              </w:numPr>
              <w:ind w:left="306" w:hanging="306"/>
              <w:contextualSpacing/>
              <w:rPr>
                <w:rFonts w:ascii="Arial" w:eastAsia="Calibri" w:hAnsi="Arial" w:cs="Arial"/>
                <w:sz w:val="22"/>
                <w:szCs w:val="22"/>
                <w:lang w:eastAsia="en-US"/>
              </w:rPr>
            </w:pPr>
            <w:r w:rsidRPr="00597835">
              <w:rPr>
                <w:rFonts w:ascii="Arial" w:eastAsia="Calibri" w:hAnsi="Arial" w:cs="Arial"/>
                <w:sz w:val="22"/>
                <w:szCs w:val="22"/>
                <w:lang w:eastAsia="en-US"/>
              </w:rPr>
              <w:t xml:space="preserve">Performance </w:t>
            </w:r>
          </w:p>
        </w:tc>
        <w:tc>
          <w:tcPr>
            <w:tcW w:w="6379" w:type="dxa"/>
          </w:tcPr>
          <w:p w14:paraId="3E8AB90E"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Performance: Can the platform handle the volume of data and users without performance issues?</w:t>
            </w:r>
          </w:p>
          <w:p w14:paraId="6AEA128D" w14:textId="77777777" w:rsidR="00597835" w:rsidRPr="00597835" w:rsidRDefault="00597835" w:rsidP="00597835">
            <w:pPr>
              <w:rPr>
                <w:rFonts w:ascii="Arial" w:eastAsia="Calibri" w:hAnsi="Arial" w:cs="Arial"/>
                <w:sz w:val="22"/>
                <w:szCs w:val="22"/>
                <w:lang w:eastAsia="en-US"/>
              </w:rPr>
            </w:pPr>
          </w:p>
          <w:p w14:paraId="30D68DAE"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Scalability: Can it scale to accommodate growing data and user loads?</w:t>
            </w:r>
          </w:p>
          <w:p w14:paraId="320619C3" w14:textId="77777777" w:rsidR="00597835" w:rsidRPr="00597835" w:rsidRDefault="00597835" w:rsidP="00597835">
            <w:pPr>
              <w:rPr>
                <w:rFonts w:ascii="Arial" w:eastAsia="Calibri" w:hAnsi="Arial" w:cs="Arial"/>
                <w:sz w:val="22"/>
                <w:szCs w:val="22"/>
                <w:lang w:eastAsia="en-US"/>
              </w:rPr>
            </w:pPr>
          </w:p>
          <w:p w14:paraId="2F17279B"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User satisfaction: Methods for measuring user satisfaction and the success of the service</w:t>
            </w:r>
          </w:p>
          <w:p w14:paraId="26573004" w14:textId="77777777" w:rsidR="00597835" w:rsidRPr="00597835" w:rsidRDefault="00597835" w:rsidP="00597835">
            <w:pPr>
              <w:rPr>
                <w:rFonts w:ascii="Arial" w:eastAsia="Calibri" w:hAnsi="Arial" w:cs="Arial"/>
                <w:sz w:val="22"/>
                <w:szCs w:val="22"/>
                <w:lang w:eastAsia="en-US"/>
              </w:rPr>
            </w:pPr>
          </w:p>
        </w:tc>
        <w:tc>
          <w:tcPr>
            <w:tcW w:w="1123" w:type="dxa"/>
          </w:tcPr>
          <w:p w14:paraId="79D9C099"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5%</w:t>
            </w:r>
          </w:p>
        </w:tc>
      </w:tr>
      <w:tr w:rsidR="00597835" w:rsidRPr="00597835" w14:paraId="3D644E35" w14:textId="77777777" w:rsidTr="00052F80">
        <w:tc>
          <w:tcPr>
            <w:tcW w:w="1980" w:type="dxa"/>
          </w:tcPr>
          <w:p w14:paraId="7951DE75" w14:textId="77777777" w:rsidR="00597835" w:rsidRPr="00597835" w:rsidRDefault="00597835" w:rsidP="00273209">
            <w:pPr>
              <w:numPr>
                <w:ilvl w:val="1"/>
                <w:numId w:val="14"/>
              </w:numPr>
              <w:ind w:left="306" w:hanging="284"/>
              <w:contextualSpacing/>
              <w:rPr>
                <w:rFonts w:ascii="Arial" w:eastAsia="Calibri" w:hAnsi="Arial" w:cs="Arial"/>
                <w:sz w:val="22"/>
                <w:szCs w:val="22"/>
                <w:lang w:eastAsia="en-US"/>
              </w:rPr>
            </w:pPr>
            <w:r w:rsidRPr="00597835">
              <w:rPr>
                <w:rFonts w:ascii="Arial" w:eastAsia="Calibri" w:hAnsi="Arial" w:cs="Arial"/>
                <w:sz w:val="22"/>
                <w:szCs w:val="22"/>
                <w:lang w:eastAsia="en-US"/>
              </w:rPr>
              <w:t>Data Security</w:t>
            </w:r>
          </w:p>
        </w:tc>
        <w:tc>
          <w:tcPr>
            <w:tcW w:w="6379" w:type="dxa"/>
          </w:tcPr>
          <w:p w14:paraId="54D0160E"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Data Protection: Does the platform comply with relevant UK data protection regulations and offer good data security measures?</w:t>
            </w:r>
          </w:p>
          <w:p w14:paraId="4DEAF220" w14:textId="77777777" w:rsidR="00597835" w:rsidRPr="00597835" w:rsidRDefault="00597835" w:rsidP="00597835">
            <w:pPr>
              <w:rPr>
                <w:rFonts w:ascii="Arial" w:eastAsia="Calibri" w:hAnsi="Arial" w:cs="Arial"/>
                <w:sz w:val="22"/>
                <w:szCs w:val="22"/>
                <w:lang w:eastAsia="en-US"/>
              </w:rPr>
            </w:pPr>
          </w:p>
        </w:tc>
        <w:tc>
          <w:tcPr>
            <w:tcW w:w="1123" w:type="dxa"/>
          </w:tcPr>
          <w:p w14:paraId="495783B3"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5%</w:t>
            </w:r>
          </w:p>
        </w:tc>
      </w:tr>
      <w:tr w:rsidR="00597835" w:rsidRPr="00597835" w14:paraId="63F22202" w14:textId="77777777" w:rsidTr="00052F80">
        <w:tc>
          <w:tcPr>
            <w:tcW w:w="1980" w:type="dxa"/>
          </w:tcPr>
          <w:p w14:paraId="4C191B79" w14:textId="77777777" w:rsidR="00597835" w:rsidRPr="00597835" w:rsidRDefault="00597835" w:rsidP="00273209">
            <w:pPr>
              <w:numPr>
                <w:ilvl w:val="1"/>
                <w:numId w:val="14"/>
              </w:numPr>
              <w:ind w:left="306" w:hanging="284"/>
              <w:contextualSpacing/>
              <w:rPr>
                <w:rFonts w:ascii="Arial" w:eastAsia="Calibri" w:hAnsi="Arial" w:cs="Arial"/>
                <w:sz w:val="22"/>
                <w:szCs w:val="22"/>
                <w:lang w:eastAsia="en-US"/>
              </w:rPr>
            </w:pPr>
            <w:r w:rsidRPr="00597835">
              <w:rPr>
                <w:rFonts w:ascii="Arial" w:eastAsia="Calibri" w:hAnsi="Arial" w:cs="Arial"/>
                <w:sz w:val="22"/>
                <w:szCs w:val="22"/>
                <w:lang w:eastAsia="en-US"/>
              </w:rPr>
              <w:t>Understanding of local government</w:t>
            </w:r>
          </w:p>
        </w:tc>
        <w:tc>
          <w:tcPr>
            <w:tcW w:w="6379" w:type="dxa"/>
          </w:tcPr>
          <w:p w14:paraId="7A3FD116"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 xml:space="preserve">Understanding of the local government workforce environment and way in which data can be used to evidence organisational delivery, performance and decision making.  </w:t>
            </w:r>
          </w:p>
        </w:tc>
        <w:tc>
          <w:tcPr>
            <w:tcW w:w="1123" w:type="dxa"/>
          </w:tcPr>
          <w:p w14:paraId="7D453AEA"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5%</w:t>
            </w:r>
          </w:p>
        </w:tc>
      </w:tr>
      <w:tr w:rsidR="00597835" w:rsidRPr="00597835" w14:paraId="5B52F5DD" w14:textId="77777777" w:rsidTr="00052F80">
        <w:tc>
          <w:tcPr>
            <w:tcW w:w="1980" w:type="dxa"/>
          </w:tcPr>
          <w:p w14:paraId="5B0FA26F" w14:textId="77777777" w:rsidR="00597835" w:rsidRPr="00597835" w:rsidRDefault="00597835" w:rsidP="00273209">
            <w:pPr>
              <w:numPr>
                <w:ilvl w:val="1"/>
                <w:numId w:val="14"/>
              </w:numPr>
              <w:ind w:left="306" w:hanging="284"/>
              <w:contextualSpacing/>
              <w:rPr>
                <w:rFonts w:ascii="Arial" w:eastAsia="Calibri" w:hAnsi="Arial" w:cs="Arial"/>
                <w:sz w:val="22"/>
                <w:szCs w:val="22"/>
                <w:lang w:eastAsia="en-US"/>
              </w:rPr>
            </w:pPr>
            <w:r w:rsidRPr="00597835">
              <w:rPr>
                <w:rFonts w:ascii="Arial" w:eastAsia="Calibri" w:hAnsi="Arial" w:cs="Arial"/>
                <w:sz w:val="22"/>
                <w:szCs w:val="22"/>
                <w:lang w:eastAsia="en-US"/>
              </w:rPr>
              <w:t xml:space="preserve">Innovation </w:t>
            </w:r>
          </w:p>
        </w:tc>
        <w:tc>
          <w:tcPr>
            <w:tcW w:w="6379" w:type="dxa"/>
          </w:tcPr>
          <w:p w14:paraId="01D751E5"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 xml:space="preserve">Suggested ideas for future innovations/development of the service </w:t>
            </w:r>
          </w:p>
          <w:p w14:paraId="3C6D824D" w14:textId="77777777" w:rsidR="00597835" w:rsidRPr="00597835" w:rsidRDefault="00597835" w:rsidP="00597835">
            <w:pPr>
              <w:rPr>
                <w:rFonts w:ascii="Arial" w:eastAsia="Calibri" w:hAnsi="Arial" w:cs="Arial"/>
                <w:sz w:val="22"/>
                <w:szCs w:val="22"/>
                <w:lang w:eastAsia="en-US"/>
              </w:rPr>
            </w:pPr>
          </w:p>
        </w:tc>
        <w:tc>
          <w:tcPr>
            <w:tcW w:w="1123" w:type="dxa"/>
          </w:tcPr>
          <w:p w14:paraId="502CA216" w14:textId="77777777" w:rsidR="00597835" w:rsidRPr="00597835" w:rsidRDefault="00597835" w:rsidP="00597835">
            <w:pPr>
              <w:rPr>
                <w:rFonts w:ascii="Arial" w:eastAsia="Calibri" w:hAnsi="Arial" w:cs="Arial"/>
                <w:sz w:val="22"/>
                <w:szCs w:val="22"/>
                <w:lang w:eastAsia="en-US"/>
              </w:rPr>
            </w:pPr>
            <w:r w:rsidRPr="00597835">
              <w:rPr>
                <w:rFonts w:ascii="Arial" w:eastAsia="Calibri" w:hAnsi="Arial" w:cs="Arial"/>
                <w:sz w:val="22"/>
                <w:szCs w:val="22"/>
                <w:lang w:eastAsia="en-US"/>
              </w:rPr>
              <w:t>5%</w:t>
            </w:r>
          </w:p>
        </w:tc>
      </w:tr>
    </w:tbl>
    <w:p w14:paraId="18AF1141" w14:textId="77777777" w:rsidR="00597835" w:rsidRPr="00597835" w:rsidRDefault="00597835" w:rsidP="00597835">
      <w:pPr>
        <w:spacing w:after="160" w:line="259" w:lineRule="auto"/>
        <w:rPr>
          <w:rFonts w:ascii="Calibri" w:eastAsia="Calibri" w:hAnsi="Calibri"/>
          <w:kern w:val="2"/>
          <w:sz w:val="22"/>
          <w:szCs w:val="22"/>
          <w:lang w:eastAsia="en-US"/>
          <w14:ligatures w14:val="standardContextual"/>
        </w:rPr>
      </w:pPr>
    </w:p>
    <w:p w14:paraId="5E804664" w14:textId="454C2E48" w:rsidR="00DF714D" w:rsidRPr="00C07BEC" w:rsidRDefault="00DF714D" w:rsidP="00273209">
      <w:pPr>
        <w:pStyle w:val="ListParagraph"/>
        <w:numPr>
          <w:ilvl w:val="0"/>
          <w:numId w:val="3"/>
        </w:numPr>
        <w:spacing w:after="240" w:line="276" w:lineRule="auto"/>
        <w:ind w:left="567" w:hanging="567"/>
        <w:rPr>
          <w:rFonts w:ascii="Arial" w:hAnsi="Arial" w:cs="Arial"/>
          <w:b/>
          <w:sz w:val="22"/>
          <w:szCs w:val="22"/>
        </w:rPr>
      </w:pPr>
      <w:r w:rsidRPr="005F70E9">
        <w:rPr>
          <w:rFonts w:ascii="Arial" w:hAnsi="Arial" w:cs="Arial"/>
          <w:sz w:val="22"/>
          <w:szCs w:val="22"/>
        </w:rPr>
        <w:t>In addition, as the outputs are largely visual, bidders may be required to present a demonstration of their platform/application exemplifying its functionality and how it fulfils the brief to the London Councils Evaluation Team. This would take</w:t>
      </w:r>
      <w:r w:rsidR="00CD4C7B" w:rsidRPr="005F70E9">
        <w:rPr>
          <w:rFonts w:ascii="Arial" w:hAnsi="Arial" w:cs="Arial"/>
          <w:sz w:val="22"/>
          <w:szCs w:val="22"/>
        </w:rPr>
        <w:t xml:space="preserve"> place</w:t>
      </w:r>
      <w:r w:rsidRPr="005F70E9">
        <w:rPr>
          <w:rFonts w:ascii="Arial" w:hAnsi="Arial" w:cs="Arial"/>
          <w:sz w:val="22"/>
          <w:szCs w:val="22"/>
        </w:rPr>
        <w:t xml:space="preserve"> </w:t>
      </w:r>
      <w:r w:rsidR="00C722A0" w:rsidRPr="005F70E9">
        <w:rPr>
          <w:rFonts w:ascii="Arial" w:hAnsi="Arial" w:cs="Arial"/>
          <w:sz w:val="22"/>
          <w:szCs w:val="22"/>
        </w:rPr>
        <w:t xml:space="preserve">virtually </w:t>
      </w:r>
      <w:r w:rsidR="00CD4C7B" w:rsidRPr="005F70E9">
        <w:rPr>
          <w:rFonts w:ascii="Arial" w:hAnsi="Arial" w:cs="Arial"/>
          <w:sz w:val="22"/>
          <w:szCs w:val="22"/>
        </w:rPr>
        <w:t xml:space="preserve">during </w:t>
      </w:r>
      <w:r w:rsidR="00F41B4A" w:rsidRPr="005F70E9">
        <w:rPr>
          <w:rFonts w:ascii="Arial" w:hAnsi="Arial" w:cs="Arial"/>
          <w:sz w:val="22"/>
          <w:szCs w:val="22"/>
        </w:rPr>
        <w:t xml:space="preserve">w/c </w:t>
      </w:r>
      <w:r w:rsidR="00752582">
        <w:rPr>
          <w:rFonts w:ascii="Arial" w:hAnsi="Arial" w:cs="Arial"/>
          <w:sz w:val="22"/>
          <w:szCs w:val="22"/>
        </w:rPr>
        <w:t>22</w:t>
      </w:r>
      <w:r w:rsidR="00CD4C7B" w:rsidRPr="005F70E9">
        <w:rPr>
          <w:rFonts w:ascii="Arial" w:hAnsi="Arial" w:cs="Arial"/>
          <w:sz w:val="22"/>
          <w:szCs w:val="22"/>
        </w:rPr>
        <w:t xml:space="preserve"> January</w:t>
      </w:r>
      <w:r w:rsidRPr="005F70E9">
        <w:rPr>
          <w:rFonts w:ascii="Arial" w:hAnsi="Arial" w:cs="Arial"/>
          <w:sz w:val="22"/>
          <w:szCs w:val="22"/>
        </w:rPr>
        <w:t xml:space="preserve"> 20</w:t>
      </w:r>
      <w:r w:rsidR="00C722A0" w:rsidRPr="005F70E9">
        <w:rPr>
          <w:rFonts w:ascii="Arial" w:hAnsi="Arial" w:cs="Arial"/>
          <w:sz w:val="22"/>
          <w:szCs w:val="22"/>
        </w:rPr>
        <w:t>2</w:t>
      </w:r>
      <w:r w:rsidR="00752582">
        <w:rPr>
          <w:rFonts w:ascii="Arial" w:hAnsi="Arial" w:cs="Arial"/>
          <w:sz w:val="22"/>
          <w:szCs w:val="22"/>
        </w:rPr>
        <w:t>4</w:t>
      </w:r>
      <w:r w:rsidRPr="005F70E9">
        <w:rPr>
          <w:rFonts w:ascii="Arial" w:hAnsi="Arial" w:cs="Arial"/>
          <w:sz w:val="22"/>
          <w:szCs w:val="22"/>
        </w:rPr>
        <w:t xml:space="preserve">. </w:t>
      </w:r>
    </w:p>
    <w:p w14:paraId="027C0921" w14:textId="77777777" w:rsidR="00C07BEC" w:rsidRPr="005F70E9" w:rsidRDefault="00C07BEC" w:rsidP="00C07BEC">
      <w:pPr>
        <w:pStyle w:val="ListParagraph"/>
        <w:spacing w:after="240" w:line="276" w:lineRule="auto"/>
        <w:ind w:left="567"/>
        <w:rPr>
          <w:rFonts w:ascii="Arial" w:hAnsi="Arial" w:cs="Arial"/>
          <w:b/>
          <w:sz w:val="22"/>
          <w:szCs w:val="22"/>
        </w:rPr>
      </w:pPr>
    </w:p>
    <w:p w14:paraId="2452FDDC" w14:textId="77777777" w:rsidR="00F47D7A" w:rsidRDefault="00F47D7A" w:rsidP="00DF714D">
      <w:pPr>
        <w:spacing w:before="120" w:after="120"/>
        <w:rPr>
          <w:rFonts w:ascii="Arial" w:hAnsi="Arial" w:cs="Arial"/>
          <w:b/>
          <w:sz w:val="22"/>
          <w:szCs w:val="22"/>
        </w:rPr>
      </w:pPr>
    </w:p>
    <w:p w14:paraId="22FF9E7D" w14:textId="2C4D1608" w:rsidR="00DF714D" w:rsidRPr="005F70E9" w:rsidRDefault="00A2380F" w:rsidP="00DF714D">
      <w:pPr>
        <w:spacing w:before="120" w:after="120"/>
        <w:rPr>
          <w:rFonts w:ascii="Arial" w:hAnsi="Arial" w:cs="Arial"/>
          <w:b/>
          <w:sz w:val="22"/>
          <w:szCs w:val="22"/>
        </w:rPr>
      </w:pPr>
      <w:r w:rsidRPr="005F70E9">
        <w:rPr>
          <w:rFonts w:ascii="Arial" w:hAnsi="Arial" w:cs="Arial"/>
          <w:b/>
          <w:sz w:val="22"/>
          <w:szCs w:val="22"/>
        </w:rPr>
        <w:lastRenderedPageBreak/>
        <w:t xml:space="preserve">Procurement </w:t>
      </w:r>
      <w:r w:rsidR="00DF714D" w:rsidRPr="005F70E9">
        <w:rPr>
          <w:rFonts w:ascii="Arial" w:hAnsi="Arial" w:cs="Arial"/>
          <w:b/>
          <w:sz w:val="22"/>
          <w:szCs w:val="22"/>
        </w:rPr>
        <w:t>Timetable</w:t>
      </w:r>
    </w:p>
    <w:p w14:paraId="436FF87A" w14:textId="77777777" w:rsidR="00DF714D" w:rsidRPr="005F70E9" w:rsidRDefault="00DF714D" w:rsidP="00273209">
      <w:pPr>
        <w:pStyle w:val="ListParagraph"/>
        <w:numPr>
          <w:ilvl w:val="0"/>
          <w:numId w:val="3"/>
        </w:numPr>
        <w:spacing w:after="120" w:line="276" w:lineRule="auto"/>
        <w:ind w:left="567" w:hanging="564"/>
        <w:rPr>
          <w:rFonts w:ascii="Arial" w:hAnsi="Arial" w:cs="Arial"/>
          <w:b/>
          <w:sz w:val="22"/>
          <w:szCs w:val="22"/>
        </w:rPr>
      </w:pPr>
      <w:r w:rsidRPr="005F70E9">
        <w:rPr>
          <w:rFonts w:ascii="Arial" w:hAnsi="Arial" w:cs="Arial"/>
          <w:sz w:val="22"/>
          <w:szCs w:val="22"/>
        </w:rPr>
        <w:t>An indication of the timetable for the procurement process is set out in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DF714D" w:rsidRPr="005F70E9" w14:paraId="3F5F8C59" w14:textId="77777777" w:rsidTr="00EB0202">
        <w:tc>
          <w:tcPr>
            <w:tcW w:w="5169" w:type="dxa"/>
            <w:shd w:val="clear" w:color="auto" w:fill="CC99FF"/>
            <w:vAlign w:val="center"/>
          </w:tcPr>
          <w:p w14:paraId="399C3CB5" w14:textId="77777777" w:rsidR="00DF714D" w:rsidRPr="005F70E9" w:rsidRDefault="00DF714D" w:rsidP="00EB0202">
            <w:pPr>
              <w:spacing w:before="60" w:after="120"/>
              <w:ind w:left="426"/>
              <w:rPr>
                <w:rFonts w:ascii="Arial" w:hAnsi="Arial" w:cs="Arial"/>
                <w:b/>
                <w:color w:val="FFFFFF"/>
                <w:sz w:val="22"/>
                <w:szCs w:val="22"/>
              </w:rPr>
            </w:pPr>
            <w:r w:rsidRPr="005F70E9">
              <w:rPr>
                <w:rFonts w:ascii="Arial" w:hAnsi="Arial" w:cs="Arial"/>
                <w:sz w:val="22"/>
                <w:szCs w:val="22"/>
              </w:rPr>
              <w:br w:type="page"/>
            </w:r>
            <w:r w:rsidRPr="005F70E9">
              <w:rPr>
                <w:rFonts w:ascii="Arial" w:hAnsi="Arial" w:cs="Arial"/>
                <w:b/>
                <w:color w:val="FFFFFF"/>
                <w:sz w:val="22"/>
                <w:szCs w:val="22"/>
              </w:rPr>
              <w:t>Activity</w:t>
            </w:r>
          </w:p>
        </w:tc>
        <w:tc>
          <w:tcPr>
            <w:tcW w:w="3685" w:type="dxa"/>
            <w:shd w:val="clear" w:color="auto" w:fill="CC99FF"/>
          </w:tcPr>
          <w:p w14:paraId="39D1C42C" w14:textId="77777777" w:rsidR="00DF714D" w:rsidRPr="005F70E9" w:rsidRDefault="00DF714D" w:rsidP="00EB0202">
            <w:pPr>
              <w:spacing w:before="60" w:after="120"/>
              <w:ind w:left="426"/>
              <w:rPr>
                <w:rFonts w:ascii="Arial" w:hAnsi="Arial" w:cs="Arial"/>
                <w:b/>
                <w:color w:val="FFFFFF"/>
                <w:sz w:val="22"/>
                <w:szCs w:val="22"/>
              </w:rPr>
            </w:pPr>
            <w:r w:rsidRPr="005F70E9">
              <w:rPr>
                <w:rFonts w:ascii="Arial" w:hAnsi="Arial" w:cs="Arial"/>
                <w:b/>
                <w:color w:val="FFFFFF"/>
                <w:sz w:val="22"/>
                <w:szCs w:val="22"/>
              </w:rPr>
              <w:t>Date</w:t>
            </w:r>
          </w:p>
        </w:tc>
      </w:tr>
      <w:tr w:rsidR="00E132D0" w:rsidRPr="005F70E9" w14:paraId="02A4D725"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63270D39" w14:textId="7F4E40F6" w:rsidR="00E132D0" w:rsidRPr="005F70E9" w:rsidRDefault="00E132D0" w:rsidP="003D2C4D">
            <w:pPr>
              <w:spacing w:before="60" w:after="120"/>
              <w:ind w:left="426"/>
              <w:rPr>
                <w:rFonts w:ascii="Arial" w:hAnsi="Arial" w:cs="Arial"/>
                <w:sz w:val="22"/>
                <w:szCs w:val="22"/>
              </w:rPr>
            </w:pPr>
            <w:r w:rsidRPr="005F70E9">
              <w:rPr>
                <w:rFonts w:ascii="Arial" w:hAnsi="Arial" w:cs="Arial"/>
                <w:sz w:val="22"/>
                <w:szCs w:val="22"/>
              </w:rPr>
              <w:t>ITT issue date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C332F27" w14:textId="7C8343C9" w:rsidR="00E132D0" w:rsidRPr="005F70E9" w:rsidRDefault="00134EE0" w:rsidP="003D2C4D">
            <w:pPr>
              <w:spacing w:before="60" w:after="120"/>
              <w:ind w:left="426"/>
              <w:rPr>
                <w:rFonts w:ascii="Arial" w:hAnsi="Arial" w:cs="Arial"/>
                <w:sz w:val="22"/>
                <w:szCs w:val="22"/>
              </w:rPr>
            </w:pPr>
            <w:r>
              <w:rPr>
                <w:rFonts w:ascii="Arial" w:hAnsi="Arial" w:cs="Arial"/>
                <w:sz w:val="22"/>
                <w:szCs w:val="22"/>
              </w:rPr>
              <w:t xml:space="preserve">Friday </w:t>
            </w:r>
            <w:r w:rsidR="00292092">
              <w:rPr>
                <w:rFonts w:ascii="Arial" w:hAnsi="Arial" w:cs="Arial"/>
                <w:sz w:val="22"/>
                <w:szCs w:val="22"/>
              </w:rPr>
              <w:t>10 November</w:t>
            </w:r>
            <w:r w:rsidR="00E132D0" w:rsidRPr="005F70E9">
              <w:rPr>
                <w:rFonts w:ascii="Arial" w:hAnsi="Arial" w:cs="Arial"/>
                <w:sz w:val="22"/>
                <w:szCs w:val="22"/>
              </w:rPr>
              <w:t xml:space="preserve"> 202</w:t>
            </w:r>
            <w:r w:rsidR="00292092">
              <w:rPr>
                <w:rFonts w:ascii="Arial" w:hAnsi="Arial" w:cs="Arial"/>
                <w:sz w:val="22"/>
                <w:szCs w:val="22"/>
              </w:rPr>
              <w:t>3</w:t>
            </w:r>
          </w:p>
        </w:tc>
      </w:tr>
      <w:tr w:rsidR="003D2C4D" w:rsidRPr="005F70E9" w14:paraId="723C8BF7"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15964A59" w14:textId="77777777" w:rsidR="003D2C4D" w:rsidRPr="005F70E9" w:rsidRDefault="003D2C4D" w:rsidP="003D2C4D">
            <w:pPr>
              <w:spacing w:before="60" w:after="120"/>
              <w:ind w:left="426"/>
              <w:rPr>
                <w:rFonts w:ascii="Arial" w:hAnsi="Arial" w:cs="Arial"/>
                <w:sz w:val="22"/>
                <w:szCs w:val="22"/>
              </w:rPr>
            </w:pPr>
            <w:r w:rsidRPr="005F70E9">
              <w:rPr>
                <w:rFonts w:ascii="Arial" w:hAnsi="Arial" w:cs="Arial"/>
                <w:sz w:val="22"/>
                <w:szCs w:val="22"/>
              </w:rPr>
              <w:t>Deadline for receiving tenders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1AF0416" w14:textId="49A8E0EB" w:rsidR="003D2C4D" w:rsidRPr="005F70E9" w:rsidRDefault="00B712C9" w:rsidP="003D2C4D">
            <w:pPr>
              <w:spacing w:before="60" w:after="120"/>
              <w:ind w:left="426"/>
              <w:rPr>
                <w:rFonts w:ascii="Arial" w:hAnsi="Arial" w:cs="Arial"/>
                <w:sz w:val="22"/>
                <w:szCs w:val="22"/>
              </w:rPr>
            </w:pPr>
            <w:r>
              <w:rPr>
                <w:rFonts w:ascii="Arial" w:hAnsi="Arial" w:cs="Arial"/>
                <w:sz w:val="22"/>
                <w:szCs w:val="22"/>
              </w:rPr>
              <w:t xml:space="preserve">Wednesday 10 </w:t>
            </w:r>
            <w:r w:rsidR="003D2C4D" w:rsidRPr="005F70E9">
              <w:rPr>
                <w:rFonts w:ascii="Arial" w:hAnsi="Arial" w:cs="Arial"/>
                <w:sz w:val="22"/>
                <w:szCs w:val="22"/>
              </w:rPr>
              <w:t>January 202</w:t>
            </w:r>
            <w:r>
              <w:rPr>
                <w:rFonts w:ascii="Arial" w:hAnsi="Arial" w:cs="Arial"/>
                <w:sz w:val="22"/>
                <w:szCs w:val="22"/>
              </w:rPr>
              <w:t>4</w:t>
            </w:r>
            <w:r w:rsidR="003D2C4D" w:rsidRPr="005F70E9">
              <w:rPr>
                <w:rFonts w:ascii="Arial" w:hAnsi="Arial" w:cs="Arial"/>
                <w:sz w:val="22"/>
                <w:szCs w:val="22"/>
              </w:rPr>
              <w:t xml:space="preserve"> – 12.00 midday </w:t>
            </w:r>
          </w:p>
        </w:tc>
      </w:tr>
      <w:tr w:rsidR="00B92722" w:rsidRPr="005F70E9" w14:paraId="0E4727E0"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7049C2AB" w14:textId="274E6A3B" w:rsidR="00B92722" w:rsidRPr="005F70E9" w:rsidRDefault="00153473" w:rsidP="003D2C4D">
            <w:pPr>
              <w:spacing w:before="60" w:after="120"/>
              <w:ind w:left="426"/>
              <w:rPr>
                <w:rFonts w:ascii="Arial" w:hAnsi="Arial" w:cs="Arial"/>
                <w:sz w:val="22"/>
                <w:szCs w:val="22"/>
              </w:rPr>
            </w:pPr>
            <w:r>
              <w:rPr>
                <w:rFonts w:ascii="Arial" w:hAnsi="Arial" w:cs="Arial"/>
                <w:sz w:val="22"/>
                <w:szCs w:val="22"/>
              </w:rPr>
              <w:t>Bidders po</w:t>
            </w:r>
            <w:r w:rsidR="00E92B31">
              <w:rPr>
                <w:rFonts w:ascii="Arial" w:hAnsi="Arial" w:cs="Arial"/>
                <w:sz w:val="22"/>
                <w:szCs w:val="22"/>
              </w:rPr>
              <w:t>tentially invited to demonstrate platform/ application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8BE0EB5" w14:textId="1DB84D86" w:rsidR="00B92722" w:rsidRPr="005F70E9" w:rsidRDefault="00E92B31" w:rsidP="003D2C4D">
            <w:pPr>
              <w:spacing w:before="60" w:after="120"/>
              <w:ind w:left="426"/>
              <w:rPr>
                <w:rFonts w:ascii="Arial" w:hAnsi="Arial" w:cs="Arial"/>
                <w:sz w:val="22"/>
                <w:szCs w:val="22"/>
              </w:rPr>
            </w:pPr>
            <w:r>
              <w:rPr>
                <w:rFonts w:ascii="Arial" w:hAnsi="Arial" w:cs="Arial"/>
                <w:sz w:val="22"/>
                <w:szCs w:val="22"/>
              </w:rPr>
              <w:t xml:space="preserve">Week commencing </w:t>
            </w:r>
            <w:r w:rsidR="00F351BC">
              <w:rPr>
                <w:rFonts w:ascii="Arial" w:hAnsi="Arial" w:cs="Arial"/>
                <w:sz w:val="22"/>
                <w:szCs w:val="22"/>
              </w:rPr>
              <w:t>Mon</w:t>
            </w:r>
            <w:r w:rsidR="00DA1D88">
              <w:rPr>
                <w:rFonts w:ascii="Arial" w:hAnsi="Arial" w:cs="Arial"/>
                <w:sz w:val="22"/>
                <w:szCs w:val="22"/>
              </w:rPr>
              <w:t xml:space="preserve">day </w:t>
            </w:r>
            <w:r w:rsidR="00F351BC">
              <w:rPr>
                <w:rFonts w:ascii="Arial" w:hAnsi="Arial" w:cs="Arial"/>
                <w:sz w:val="22"/>
                <w:szCs w:val="22"/>
              </w:rPr>
              <w:t xml:space="preserve"> 22 January 2024</w:t>
            </w:r>
          </w:p>
        </w:tc>
      </w:tr>
      <w:tr w:rsidR="003D2C4D" w:rsidRPr="005F70E9" w14:paraId="4DF68F1E"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17D289FB" w14:textId="77777777" w:rsidR="003D2C4D" w:rsidRPr="005F70E9" w:rsidRDefault="003D2C4D" w:rsidP="003D2C4D">
            <w:pPr>
              <w:spacing w:before="60" w:after="120"/>
              <w:ind w:left="426"/>
              <w:rPr>
                <w:rFonts w:ascii="Arial" w:hAnsi="Arial" w:cs="Arial"/>
                <w:sz w:val="22"/>
                <w:szCs w:val="22"/>
              </w:rPr>
            </w:pPr>
            <w:r w:rsidRPr="005F70E9">
              <w:rPr>
                <w:rFonts w:ascii="Arial" w:hAnsi="Arial" w:cs="Arial"/>
                <w:sz w:val="22"/>
                <w:szCs w:val="22"/>
              </w:rPr>
              <w:t>London Councils’ evaluation of proposals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304106B" w14:textId="16AE6793" w:rsidR="003D2C4D" w:rsidRPr="005F70E9" w:rsidRDefault="003D2C4D" w:rsidP="003D2C4D">
            <w:pPr>
              <w:spacing w:before="60" w:after="120"/>
              <w:ind w:left="426"/>
              <w:rPr>
                <w:rFonts w:ascii="Arial" w:hAnsi="Arial" w:cs="Arial"/>
                <w:sz w:val="22"/>
                <w:szCs w:val="22"/>
              </w:rPr>
            </w:pPr>
            <w:r w:rsidRPr="005F70E9">
              <w:rPr>
                <w:rFonts w:ascii="Arial" w:hAnsi="Arial" w:cs="Arial"/>
                <w:sz w:val="22"/>
                <w:szCs w:val="22"/>
              </w:rPr>
              <w:t xml:space="preserve">By Tuesday </w:t>
            </w:r>
            <w:r w:rsidR="00757654">
              <w:rPr>
                <w:rFonts w:ascii="Arial" w:hAnsi="Arial" w:cs="Arial"/>
                <w:sz w:val="22"/>
                <w:szCs w:val="22"/>
              </w:rPr>
              <w:t>30 J</w:t>
            </w:r>
            <w:r w:rsidRPr="005F70E9">
              <w:rPr>
                <w:rFonts w:ascii="Arial" w:hAnsi="Arial" w:cs="Arial"/>
                <w:sz w:val="22"/>
                <w:szCs w:val="22"/>
              </w:rPr>
              <w:t>anuary 202</w:t>
            </w:r>
            <w:r w:rsidR="00757654">
              <w:rPr>
                <w:rFonts w:ascii="Arial" w:hAnsi="Arial" w:cs="Arial"/>
                <w:sz w:val="22"/>
                <w:szCs w:val="22"/>
              </w:rPr>
              <w:t>4</w:t>
            </w:r>
            <w:r w:rsidRPr="005F70E9">
              <w:rPr>
                <w:rFonts w:ascii="Arial" w:hAnsi="Arial" w:cs="Arial"/>
                <w:sz w:val="22"/>
                <w:szCs w:val="22"/>
              </w:rPr>
              <w:t xml:space="preserve"> </w:t>
            </w:r>
          </w:p>
        </w:tc>
      </w:tr>
      <w:tr w:rsidR="003D2C4D" w:rsidRPr="005F70E9" w14:paraId="50789123"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06DD5F3A" w14:textId="77777777" w:rsidR="003D2C4D" w:rsidRPr="005F70E9" w:rsidRDefault="003D2C4D" w:rsidP="003D2C4D">
            <w:pPr>
              <w:spacing w:before="60" w:after="120"/>
              <w:ind w:left="426"/>
              <w:rPr>
                <w:rFonts w:ascii="Arial" w:hAnsi="Arial" w:cs="Arial"/>
                <w:sz w:val="22"/>
                <w:szCs w:val="22"/>
              </w:rPr>
            </w:pPr>
            <w:r w:rsidRPr="005F70E9">
              <w:rPr>
                <w:rFonts w:ascii="Arial" w:hAnsi="Arial" w:cs="Arial"/>
                <w:sz w:val="22"/>
                <w:szCs w:val="22"/>
              </w:rPr>
              <w:t>Contractors informed of outcome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59AD8B5" w14:textId="2DF0AD53" w:rsidR="003D2C4D" w:rsidRPr="005F70E9" w:rsidRDefault="003D2C4D" w:rsidP="003D2C4D">
            <w:pPr>
              <w:spacing w:before="60" w:after="120"/>
              <w:ind w:left="426"/>
              <w:rPr>
                <w:rFonts w:ascii="Arial" w:hAnsi="Arial" w:cs="Arial"/>
                <w:sz w:val="22"/>
                <w:szCs w:val="22"/>
              </w:rPr>
            </w:pPr>
            <w:r w:rsidRPr="005F70E9">
              <w:rPr>
                <w:rFonts w:ascii="Arial" w:hAnsi="Arial" w:cs="Arial"/>
                <w:sz w:val="22"/>
                <w:szCs w:val="22"/>
              </w:rPr>
              <w:t xml:space="preserve">By </w:t>
            </w:r>
            <w:r w:rsidR="00F62F69">
              <w:rPr>
                <w:rFonts w:ascii="Arial" w:hAnsi="Arial" w:cs="Arial"/>
                <w:sz w:val="22"/>
                <w:szCs w:val="22"/>
              </w:rPr>
              <w:t xml:space="preserve">Friday </w:t>
            </w:r>
            <w:r w:rsidRPr="005F70E9">
              <w:rPr>
                <w:rFonts w:ascii="Arial" w:hAnsi="Arial" w:cs="Arial"/>
                <w:sz w:val="22"/>
                <w:szCs w:val="22"/>
              </w:rPr>
              <w:t>2</w:t>
            </w:r>
            <w:r w:rsidR="000C3076">
              <w:rPr>
                <w:rFonts w:ascii="Arial" w:hAnsi="Arial" w:cs="Arial"/>
                <w:sz w:val="22"/>
                <w:szCs w:val="22"/>
              </w:rPr>
              <w:t xml:space="preserve"> February 2024</w:t>
            </w:r>
          </w:p>
        </w:tc>
      </w:tr>
      <w:tr w:rsidR="003D2C4D" w:rsidRPr="005F70E9" w14:paraId="746C198F"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6DDF6223" w14:textId="77777777" w:rsidR="003D2C4D" w:rsidRPr="005F70E9" w:rsidRDefault="003D2C4D" w:rsidP="003D2C4D">
            <w:pPr>
              <w:spacing w:before="60" w:after="120"/>
              <w:ind w:left="426"/>
              <w:rPr>
                <w:rFonts w:ascii="Arial" w:hAnsi="Arial" w:cs="Arial"/>
                <w:sz w:val="22"/>
                <w:szCs w:val="22"/>
              </w:rPr>
            </w:pPr>
            <w:r w:rsidRPr="005F70E9">
              <w:rPr>
                <w:rFonts w:ascii="Arial" w:hAnsi="Arial" w:cs="Arial"/>
                <w:sz w:val="22"/>
                <w:szCs w:val="22"/>
              </w:rPr>
              <w:t>Standstill period (10 days)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C4DD57" w14:textId="7C1CADFA" w:rsidR="003D2C4D" w:rsidRPr="005F70E9" w:rsidRDefault="007A0846" w:rsidP="003D2C4D">
            <w:pPr>
              <w:spacing w:before="60" w:after="120"/>
              <w:ind w:left="426"/>
              <w:rPr>
                <w:rFonts w:ascii="Arial" w:hAnsi="Arial" w:cs="Arial"/>
                <w:sz w:val="22"/>
                <w:szCs w:val="22"/>
              </w:rPr>
            </w:pPr>
            <w:r>
              <w:rPr>
                <w:rFonts w:ascii="Arial" w:hAnsi="Arial" w:cs="Arial"/>
                <w:sz w:val="22"/>
                <w:szCs w:val="22"/>
              </w:rPr>
              <w:t xml:space="preserve">2 February </w:t>
            </w:r>
            <w:r w:rsidR="00F11BB9" w:rsidRPr="005F70E9">
              <w:rPr>
                <w:rFonts w:ascii="Arial" w:hAnsi="Arial" w:cs="Arial"/>
                <w:sz w:val="22"/>
                <w:szCs w:val="22"/>
              </w:rPr>
              <w:t xml:space="preserve">to </w:t>
            </w:r>
            <w:r w:rsidR="000A552C">
              <w:rPr>
                <w:rFonts w:ascii="Arial" w:hAnsi="Arial" w:cs="Arial"/>
                <w:sz w:val="22"/>
                <w:szCs w:val="22"/>
              </w:rPr>
              <w:t>13</w:t>
            </w:r>
            <w:r w:rsidR="00AC60D6" w:rsidRPr="005F70E9">
              <w:rPr>
                <w:rFonts w:ascii="Arial" w:hAnsi="Arial" w:cs="Arial"/>
                <w:sz w:val="22"/>
                <w:szCs w:val="22"/>
              </w:rPr>
              <w:t xml:space="preserve"> February 202</w:t>
            </w:r>
            <w:r w:rsidR="009C4C59">
              <w:rPr>
                <w:rFonts w:ascii="Arial" w:hAnsi="Arial" w:cs="Arial"/>
                <w:sz w:val="22"/>
                <w:szCs w:val="22"/>
              </w:rPr>
              <w:t>4</w:t>
            </w:r>
          </w:p>
        </w:tc>
      </w:tr>
      <w:tr w:rsidR="00C722A0" w:rsidRPr="005F70E9" w14:paraId="3CC206FB" w14:textId="77777777" w:rsidTr="00EB0202">
        <w:tc>
          <w:tcPr>
            <w:tcW w:w="5169" w:type="dxa"/>
            <w:shd w:val="clear" w:color="auto" w:fill="auto"/>
            <w:vAlign w:val="center"/>
          </w:tcPr>
          <w:p w14:paraId="2E629292" w14:textId="77777777" w:rsidR="00C722A0" w:rsidRPr="005F70E9" w:rsidRDefault="00C722A0" w:rsidP="00C722A0">
            <w:pPr>
              <w:spacing w:before="60" w:after="120"/>
              <w:ind w:left="426"/>
              <w:rPr>
                <w:rFonts w:ascii="Arial" w:hAnsi="Arial" w:cs="Arial"/>
                <w:sz w:val="22"/>
                <w:szCs w:val="22"/>
              </w:rPr>
            </w:pPr>
            <w:r w:rsidRPr="005F70E9">
              <w:rPr>
                <w:rFonts w:ascii="Arial" w:hAnsi="Arial" w:cs="Arial"/>
                <w:sz w:val="22"/>
                <w:szCs w:val="22"/>
              </w:rPr>
              <w:t>Contract awarded</w:t>
            </w:r>
          </w:p>
        </w:tc>
        <w:tc>
          <w:tcPr>
            <w:tcW w:w="3685" w:type="dxa"/>
            <w:shd w:val="clear" w:color="auto" w:fill="auto"/>
            <w:vAlign w:val="center"/>
          </w:tcPr>
          <w:p w14:paraId="169DBF56" w14:textId="69E3A3DC" w:rsidR="00C722A0" w:rsidRPr="005F70E9" w:rsidRDefault="00C722A0" w:rsidP="00C722A0">
            <w:pPr>
              <w:spacing w:before="60" w:after="120"/>
              <w:ind w:left="426"/>
              <w:rPr>
                <w:rFonts w:ascii="Arial" w:hAnsi="Arial" w:cs="Arial"/>
                <w:sz w:val="22"/>
                <w:szCs w:val="22"/>
              </w:rPr>
            </w:pPr>
            <w:r w:rsidRPr="005F70E9">
              <w:rPr>
                <w:rFonts w:ascii="Arial" w:hAnsi="Arial" w:cs="Arial"/>
                <w:sz w:val="22"/>
                <w:szCs w:val="22"/>
              </w:rPr>
              <w:t xml:space="preserve">w/c </w:t>
            </w:r>
            <w:r w:rsidR="009C4C59">
              <w:rPr>
                <w:rFonts w:ascii="Arial" w:hAnsi="Arial" w:cs="Arial"/>
                <w:sz w:val="22"/>
                <w:szCs w:val="22"/>
              </w:rPr>
              <w:t>12</w:t>
            </w:r>
            <w:r w:rsidR="00AC60D6" w:rsidRPr="005F70E9">
              <w:rPr>
                <w:rFonts w:ascii="Arial" w:hAnsi="Arial" w:cs="Arial"/>
                <w:sz w:val="22"/>
                <w:szCs w:val="22"/>
              </w:rPr>
              <w:t xml:space="preserve"> February 202</w:t>
            </w:r>
            <w:r w:rsidR="009C4C59">
              <w:rPr>
                <w:rFonts w:ascii="Arial" w:hAnsi="Arial" w:cs="Arial"/>
                <w:sz w:val="22"/>
                <w:szCs w:val="22"/>
              </w:rPr>
              <w:t>4</w:t>
            </w:r>
            <w:r w:rsidR="00AC60D6" w:rsidRPr="005F70E9">
              <w:rPr>
                <w:rFonts w:ascii="Arial" w:hAnsi="Arial" w:cs="Arial"/>
                <w:sz w:val="22"/>
                <w:szCs w:val="22"/>
              </w:rPr>
              <w:t xml:space="preserve"> after Standstill period</w:t>
            </w:r>
          </w:p>
        </w:tc>
      </w:tr>
    </w:tbl>
    <w:p w14:paraId="7A92A29F" w14:textId="77777777" w:rsidR="00DF714D" w:rsidRPr="005F70E9" w:rsidRDefault="00DF714D" w:rsidP="00565058">
      <w:pPr>
        <w:spacing w:before="120" w:after="120"/>
        <w:ind w:left="426"/>
        <w:rPr>
          <w:rFonts w:ascii="Arial" w:hAnsi="Arial" w:cs="Arial"/>
          <w:b/>
          <w:sz w:val="22"/>
          <w:szCs w:val="22"/>
        </w:rPr>
      </w:pPr>
    </w:p>
    <w:p w14:paraId="6675ACFD" w14:textId="77777777" w:rsidR="00565058" w:rsidRPr="005F70E9" w:rsidRDefault="005E4B26" w:rsidP="005E4B26">
      <w:pPr>
        <w:spacing w:after="120" w:line="276" w:lineRule="auto"/>
        <w:rPr>
          <w:rFonts w:ascii="Arial" w:hAnsi="Arial" w:cs="Arial"/>
          <w:b/>
          <w:sz w:val="22"/>
          <w:szCs w:val="22"/>
          <w:lang w:val="en"/>
        </w:rPr>
      </w:pPr>
      <w:r w:rsidRPr="005F70E9">
        <w:rPr>
          <w:rFonts w:ascii="Arial" w:hAnsi="Arial" w:cs="Arial"/>
          <w:b/>
          <w:sz w:val="22"/>
          <w:szCs w:val="22"/>
          <w:lang w:val="en"/>
        </w:rPr>
        <w:t>Format of Tender Responses</w:t>
      </w:r>
    </w:p>
    <w:p w14:paraId="4B7A503C" w14:textId="02031F3B" w:rsidR="00F41B4A" w:rsidRPr="005F70E9" w:rsidRDefault="00A75B42" w:rsidP="00273209">
      <w:pPr>
        <w:pStyle w:val="ListParagraph"/>
        <w:numPr>
          <w:ilvl w:val="0"/>
          <w:numId w:val="3"/>
        </w:numPr>
        <w:spacing w:after="120" w:line="276" w:lineRule="auto"/>
        <w:ind w:left="567" w:hanging="567"/>
        <w:rPr>
          <w:rFonts w:ascii="Arial" w:hAnsi="Arial" w:cs="Arial"/>
          <w:sz w:val="22"/>
          <w:szCs w:val="22"/>
          <w:lang w:val="en"/>
        </w:rPr>
      </w:pPr>
      <w:r w:rsidRPr="005F70E9">
        <w:rPr>
          <w:rFonts w:ascii="Arial" w:hAnsi="Arial" w:cs="Arial"/>
          <w:sz w:val="22"/>
          <w:szCs w:val="22"/>
        </w:rPr>
        <w:t xml:space="preserve">If you wish to apply, an electronic copy of your tender response with completed FOI and Equal Opportunities documents (available on the website) should be sent by email to, </w:t>
      </w:r>
      <w:hyperlink r:id="rId19" w:history="1">
        <w:r w:rsidRPr="005F70E9">
          <w:rPr>
            <w:rStyle w:val="Hyperlink"/>
            <w:rFonts w:ascii="Arial" w:hAnsi="Arial" w:cs="Arial"/>
            <w:sz w:val="22"/>
            <w:szCs w:val="22"/>
          </w:rPr>
          <w:t>tenders@londoncouncils.gov.uk</w:t>
        </w:r>
      </w:hyperlink>
      <w:r w:rsidRPr="005F70E9">
        <w:rPr>
          <w:rFonts w:ascii="Arial" w:hAnsi="Arial" w:cs="Arial"/>
          <w:sz w:val="22"/>
          <w:szCs w:val="22"/>
        </w:rPr>
        <w:t xml:space="preserve">, quoting </w:t>
      </w:r>
      <w:r w:rsidR="00AC60D6" w:rsidRPr="007466F8">
        <w:rPr>
          <w:rFonts w:ascii="Arial" w:hAnsi="Arial" w:cs="Arial"/>
          <w:b/>
          <w:bCs/>
          <w:sz w:val="22"/>
          <w:szCs w:val="22"/>
          <w:highlight w:val="yellow"/>
        </w:rPr>
        <w:t>HR</w:t>
      </w:r>
      <w:r w:rsidR="007466F8">
        <w:rPr>
          <w:rFonts w:ascii="Arial" w:hAnsi="Arial" w:cs="Arial"/>
          <w:b/>
          <w:bCs/>
          <w:sz w:val="22"/>
          <w:szCs w:val="22"/>
          <w:highlight w:val="yellow"/>
        </w:rPr>
        <w:t xml:space="preserve"> </w:t>
      </w:r>
      <w:r w:rsidR="00AC60D6" w:rsidRPr="007466F8">
        <w:rPr>
          <w:rFonts w:ascii="Arial" w:hAnsi="Arial" w:cs="Arial"/>
          <w:b/>
          <w:bCs/>
          <w:sz w:val="22"/>
          <w:szCs w:val="22"/>
          <w:highlight w:val="yellow"/>
        </w:rPr>
        <w:t xml:space="preserve">Metrics </w:t>
      </w:r>
      <w:r w:rsidR="00B90C61" w:rsidRPr="007466F8">
        <w:rPr>
          <w:rFonts w:ascii="Arial" w:hAnsi="Arial" w:cs="Arial"/>
          <w:b/>
          <w:bCs/>
          <w:sz w:val="22"/>
          <w:szCs w:val="22"/>
          <w:highlight w:val="yellow"/>
        </w:rPr>
        <w:t xml:space="preserve"> </w:t>
      </w:r>
      <w:r w:rsidR="00EB39F2" w:rsidRPr="007466F8">
        <w:rPr>
          <w:rFonts w:ascii="Arial" w:hAnsi="Arial" w:cs="Arial"/>
          <w:b/>
          <w:bCs/>
          <w:sz w:val="22"/>
          <w:szCs w:val="22"/>
          <w:highlight w:val="yellow"/>
        </w:rPr>
        <w:t>LC/2023/11/10</w:t>
      </w:r>
      <w:r w:rsidR="00C532F3" w:rsidRPr="005F70E9">
        <w:rPr>
          <w:rFonts w:ascii="Arial" w:hAnsi="Arial" w:cs="Arial"/>
          <w:sz w:val="22"/>
          <w:szCs w:val="22"/>
        </w:rPr>
        <w:t xml:space="preserve"> </w:t>
      </w:r>
      <w:r w:rsidRPr="005F70E9">
        <w:rPr>
          <w:rFonts w:ascii="Arial" w:hAnsi="Arial" w:cs="Arial"/>
          <w:sz w:val="22"/>
          <w:szCs w:val="22"/>
        </w:rPr>
        <w:t xml:space="preserve">to arrive by </w:t>
      </w:r>
      <w:r w:rsidR="00CD4C7B" w:rsidRPr="005F70E9">
        <w:rPr>
          <w:rFonts w:ascii="Arial" w:hAnsi="Arial" w:cs="Arial"/>
          <w:b/>
          <w:sz w:val="22"/>
          <w:szCs w:val="22"/>
        </w:rPr>
        <w:t>12.00</w:t>
      </w:r>
      <w:r w:rsidRPr="005F70E9">
        <w:rPr>
          <w:rFonts w:ascii="Arial" w:hAnsi="Arial" w:cs="Arial"/>
          <w:b/>
          <w:sz w:val="22"/>
          <w:szCs w:val="22"/>
        </w:rPr>
        <w:t xml:space="preserve">pm </w:t>
      </w:r>
      <w:r w:rsidR="00CD4C7B" w:rsidRPr="005F70E9">
        <w:rPr>
          <w:rFonts w:ascii="Arial" w:hAnsi="Arial" w:cs="Arial"/>
          <w:b/>
          <w:sz w:val="22"/>
          <w:szCs w:val="22"/>
        </w:rPr>
        <w:t xml:space="preserve">(midday) </w:t>
      </w:r>
      <w:r w:rsidRPr="005F70E9">
        <w:rPr>
          <w:rFonts w:ascii="Arial" w:hAnsi="Arial" w:cs="Arial"/>
          <w:b/>
          <w:sz w:val="22"/>
          <w:szCs w:val="22"/>
        </w:rPr>
        <w:t xml:space="preserve">on </w:t>
      </w:r>
      <w:r w:rsidR="00817928">
        <w:rPr>
          <w:rFonts w:ascii="Arial" w:hAnsi="Arial" w:cs="Arial"/>
          <w:b/>
          <w:sz w:val="22"/>
          <w:szCs w:val="22"/>
        </w:rPr>
        <w:t xml:space="preserve">Wednesday 10 </w:t>
      </w:r>
      <w:r w:rsidR="00CD4C7B" w:rsidRPr="005F70E9">
        <w:rPr>
          <w:rFonts w:ascii="Arial" w:hAnsi="Arial" w:cs="Arial"/>
          <w:b/>
          <w:sz w:val="22"/>
          <w:szCs w:val="22"/>
        </w:rPr>
        <w:t>January 202</w:t>
      </w:r>
      <w:r w:rsidR="00817928">
        <w:rPr>
          <w:rFonts w:ascii="Arial" w:hAnsi="Arial" w:cs="Arial"/>
          <w:b/>
          <w:sz w:val="22"/>
          <w:szCs w:val="22"/>
        </w:rPr>
        <w:t>4</w:t>
      </w:r>
      <w:r w:rsidRPr="005F70E9">
        <w:rPr>
          <w:rFonts w:ascii="Arial" w:hAnsi="Arial" w:cs="Arial"/>
          <w:b/>
          <w:sz w:val="22"/>
          <w:szCs w:val="22"/>
        </w:rPr>
        <w:t xml:space="preserve">. </w:t>
      </w:r>
    </w:p>
    <w:p w14:paraId="2E64DDF9" w14:textId="77777777" w:rsidR="00F41B4A" w:rsidRPr="005F70E9" w:rsidRDefault="00F41B4A" w:rsidP="00805706">
      <w:pPr>
        <w:pStyle w:val="ListParagraph"/>
        <w:spacing w:after="120" w:line="276" w:lineRule="auto"/>
        <w:ind w:left="567" w:hanging="567"/>
        <w:rPr>
          <w:rFonts w:ascii="Arial" w:hAnsi="Arial" w:cs="Arial"/>
          <w:sz w:val="22"/>
          <w:szCs w:val="22"/>
          <w:lang w:val="en"/>
        </w:rPr>
      </w:pPr>
    </w:p>
    <w:p w14:paraId="6EA45A91" w14:textId="77777777" w:rsidR="00A75B42" w:rsidRPr="005F70E9" w:rsidRDefault="00A75B42" w:rsidP="00273209">
      <w:pPr>
        <w:pStyle w:val="ListParagraph"/>
        <w:numPr>
          <w:ilvl w:val="0"/>
          <w:numId w:val="3"/>
        </w:numPr>
        <w:spacing w:after="120" w:line="276" w:lineRule="auto"/>
        <w:ind w:left="567" w:hanging="567"/>
        <w:rPr>
          <w:rFonts w:ascii="Arial" w:hAnsi="Arial" w:cs="Arial"/>
          <w:sz w:val="22"/>
          <w:szCs w:val="22"/>
          <w:lang w:val="en"/>
        </w:rPr>
      </w:pPr>
      <w:r w:rsidRPr="005F70E9">
        <w:rPr>
          <w:rFonts w:ascii="Arial" w:hAnsi="Arial" w:cs="Arial"/>
          <w:sz w:val="22"/>
          <w:szCs w:val="22"/>
        </w:rPr>
        <w:t>All submission documents should be provided in Microsoft Word format.</w:t>
      </w:r>
    </w:p>
    <w:p w14:paraId="323366F6" w14:textId="77777777" w:rsidR="00703D28" w:rsidRPr="005F70E9" w:rsidRDefault="00703D28" w:rsidP="00805706">
      <w:pPr>
        <w:pStyle w:val="ListParagraph"/>
        <w:spacing w:after="120" w:line="276" w:lineRule="auto"/>
        <w:ind w:left="567" w:hanging="567"/>
        <w:rPr>
          <w:rFonts w:ascii="Arial" w:hAnsi="Arial" w:cs="Arial"/>
          <w:sz w:val="22"/>
          <w:szCs w:val="22"/>
          <w:lang w:val="en"/>
        </w:rPr>
      </w:pPr>
    </w:p>
    <w:p w14:paraId="7901AFA0" w14:textId="77777777" w:rsidR="00A75B42" w:rsidRPr="005F70E9" w:rsidRDefault="00A75B42" w:rsidP="00273209">
      <w:pPr>
        <w:pStyle w:val="ListParagraph"/>
        <w:numPr>
          <w:ilvl w:val="0"/>
          <w:numId w:val="3"/>
        </w:numPr>
        <w:spacing w:after="120"/>
        <w:ind w:left="567" w:hanging="567"/>
        <w:rPr>
          <w:rFonts w:ascii="Arial" w:hAnsi="Arial" w:cs="Arial"/>
          <w:sz w:val="22"/>
          <w:szCs w:val="22"/>
        </w:rPr>
      </w:pPr>
      <w:r w:rsidRPr="005F70E9">
        <w:rPr>
          <w:rFonts w:ascii="Arial" w:hAnsi="Arial" w:cs="Arial"/>
          <w:sz w:val="22"/>
          <w:szCs w:val="22"/>
        </w:rPr>
        <w:t xml:space="preserve">If necessary, you may seek clarification on the procurement process or the specification by contacting </w:t>
      </w:r>
      <w:r w:rsidR="00FE6C1F" w:rsidRPr="005F70E9">
        <w:rPr>
          <w:rFonts w:ascii="Arial" w:hAnsi="Arial" w:cs="Arial"/>
          <w:sz w:val="22"/>
          <w:szCs w:val="22"/>
        </w:rPr>
        <w:t>Steve Davies</w:t>
      </w:r>
      <w:r w:rsidRPr="005F70E9">
        <w:rPr>
          <w:rFonts w:ascii="Arial" w:hAnsi="Arial" w:cs="Arial"/>
          <w:sz w:val="22"/>
          <w:szCs w:val="22"/>
        </w:rPr>
        <w:t xml:space="preserve"> via</w:t>
      </w:r>
      <w:r w:rsidR="00F41B4A" w:rsidRPr="005F70E9">
        <w:rPr>
          <w:rFonts w:ascii="Arial" w:hAnsi="Arial" w:cs="Arial"/>
          <w:sz w:val="22"/>
          <w:szCs w:val="22"/>
        </w:rPr>
        <w:t>:</w:t>
      </w:r>
      <w:r w:rsidRPr="005F70E9">
        <w:rPr>
          <w:rFonts w:ascii="Arial" w:hAnsi="Arial" w:cs="Arial"/>
          <w:sz w:val="22"/>
          <w:szCs w:val="22"/>
        </w:rPr>
        <w:t xml:space="preserve"> </w:t>
      </w:r>
      <w:hyperlink r:id="rId20" w:history="1">
        <w:r w:rsidR="00FE6C1F" w:rsidRPr="005F70E9">
          <w:rPr>
            <w:rStyle w:val="Hyperlink"/>
            <w:rFonts w:ascii="Arial" w:hAnsi="Arial" w:cs="Arial"/>
            <w:sz w:val="22"/>
            <w:szCs w:val="22"/>
          </w:rPr>
          <w:t>Steve.davies@londoncouncils.gov.uk</w:t>
        </w:r>
      </w:hyperlink>
    </w:p>
    <w:p w14:paraId="50BB792C" w14:textId="77777777" w:rsidR="00703D28" w:rsidRPr="005F70E9" w:rsidRDefault="00703D28" w:rsidP="00805706">
      <w:pPr>
        <w:pStyle w:val="ListParagraph"/>
        <w:spacing w:after="120"/>
        <w:ind w:left="567" w:hanging="567"/>
        <w:rPr>
          <w:rFonts w:ascii="Arial" w:hAnsi="Arial" w:cs="Arial"/>
          <w:sz w:val="22"/>
          <w:szCs w:val="22"/>
        </w:rPr>
      </w:pPr>
    </w:p>
    <w:p w14:paraId="43246420" w14:textId="77777777" w:rsidR="00A75B42" w:rsidRPr="005F70E9" w:rsidRDefault="00A75B42" w:rsidP="00273209">
      <w:pPr>
        <w:pStyle w:val="ListParagraph"/>
        <w:numPr>
          <w:ilvl w:val="0"/>
          <w:numId w:val="3"/>
        </w:numPr>
        <w:spacing w:after="120"/>
        <w:ind w:left="567" w:hanging="567"/>
        <w:rPr>
          <w:rFonts w:ascii="Arial" w:hAnsi="Arial" w:cs="Arial"/>
          <w:sz w:val="22"/>
          <w:szCs w:val="22"/>
        </w:rPr>
      </w:pPr>
      <w:r w:rsidRPr="005F70E9">
        <w:rPr>
          <w:rFonts w:ascii="Arial" w:hAnsi="Arial" w:cs="Arial"/>
          <w:sz w:val="22"/>
          <w:szCs w:val="22"/>
        </w:rPr>
        <w:t xml:space="preserve">Enquiries will not be answered if received within </w:t>
      </w:r>
      <w:r w:rsidRPr="005F70E9">
        <w:rPr>
          <w:rFonts w:ascii="Arial" w:hAnsi="Arial" w:cs="Arial"/>
          <w:b/>
          <w:sz w:val="22"/>
          <w:szCs w:val="22"/>
        </w:rPr>
        <w:t>2</w:t>
      </w:r>
      <w:r w:rsidRPr="005F70E9">
        <w:rPr>
          <w:rFonts w:ascii="Arial" w:hAnsi="Arial" w:cs="Arial"/>
          <w:color w:val="CC99FF"/>
          <w:sz w:val="22"/>
          <w:szCs w:val="22"/>
        </w:rPr>
        <w:t xml:space="preserve"> </w:t>
      </w:r>
      <w:r w:rsidRPr="005F70E9">
        <w:rPr>
          <w:rFonts w:ascii="Arial" w:hAnsi="Arial" w:cs="Arial"/>
          <w:sz w:val="22"/>
          <w:szCs w:val="22"/>
        </w:rPr>
        <w:t xml:space="preserve">days of the date for submissions of tenders. Bidders should note that responses to each enquiry will be copied to all organisations bidding (though will not identify the originator of the enquiry) through the London Councils website.     </w:t>
      </w:r>
    </w:p>
    <w:p w14:paraId="662202FA" w14:textId="77777777" w:rsidR="00703D28" w:rsidRPr="005F70E9" w:rsidRDefault="00703D28" w:rsidP="00805706">
      <w:pPr>
        <w:pStyle w:val="ListParagraph"/>
        <w:spacing w:after="120"/>
        <w:ind w:left="567" w:hanging="567"/>
        <w:rPr>
          <w:rFonts w:ascii="Arial" w:hAnsi="Arial" w:cs="Arial"/>
          <w:sz w:val="22"/>
          <w:szCs w:val="22"/>
        </w:rPr>
      </w:pPr>
    </w:p>
    <w:p w14:paraId="41D92B7A" w14:textId="77777777" w:rsidR="00A75B42" w:rsidRPr="005F70E9" w:rsidRDefault="00A75B42" w:rsidP="00273209">
      <w:pPr>
        <w:pStyle w:val="ListParagraph"/>
        <w:numPr>
          <w:ilvl w:val="0"/>
          <w:numId w:val="3"/>
        </w:numPr>
        <w:spacing w:after="120"/>
        <w:ind w:left="567" w:hanging="567"/>
        <w:rPr>
          <w:rFonts w:ascii="Arial" w:hAnsi="Arial" w:cs="Arial"/>
          <w:sz w:val="22"/>
          <w:szCs w:val="22"/>
        </w:rPr>
      </w:pPr>
      <w:r w:rsidRPr="005F70E9">
        <w:rPr>
          <w:rFonts w:ascii="Arial" w:hAnsi="Arial" w:cs="Arial"/>
          <w:sz w:val="22"/>
          <w:szCs w:val="22"/>
        </w:rPr>
        <w:t>If you are aware that the submission of your tender may give rise to a potential conflict of interest, please inform the officer to whom you are making the application.</w:t>
      </w:r>
    </w:p>
    <w:p w14:paraId="4365CE6C" w14:textId="77777777" w:rsidR="00703D28" w:rsidRPr="005F70E9" w:rsidRDefault="00703D28" w:rsidP="00805706">
      <w:pPr>
        <w:pStyle w:val="ListParagraph"/>
        <w:spacing w:after="120"/>
        <w:ind w:left="567" w:hanging="567"/>
        <w:rPr>
          <w:rFonts w:ascii="Arial" w:hAnsi="Arial" w:cs="Arial"/>
          <w:sz w:val="22"/>
          <w:szCs w:val="22"/>
        </w:rPr>
      </w:pPr>
    </w:p>
    <w:p w14:paraId="33ACDCAD" w14:textId="7B76BC28" w:rsidR="00A75B42" w:rsidRPr="005F70E9" w:rsidRDefault="00A75B42" w:rsidP="00273209">
      <w:pPr>
        <w:pStyle w:val="ListParagraph"/>
        <w:numPr>
          <w:ilvl w:val="0"/>
          <w:numId w:val="3"/>
        </w:numPr>
        <w:spacing w:after="120"/>
        <w:ind w:left="567" w:hanging="567"/>
        <w:rPr>
          <w:rFonts w:ascii="Arial" w:hAnsi="Arial" w:cs="Arial"/>
          <w:sz w:val="22"/>
          <w:szCs w:val="22"/>
        </w:rPr>
      </w:pPr>
      <w:r w:rsidRPr="005F70E9">
        <w:rPr>
          <w:rFonts w:ascii="Arial" w:hAnsi="Arial" w:cs="Arial"/>
          <w:sz w:val="22"/>
          <w:szCs w:val="22"/>
        </w:rPr>
        <w:t xml:space="preserve">Bidders are advised to </w:t>
      </w:r>
      <w:r w:rsidRPr="005F70E9">
        <w:rPr>
          <w:rFonts w:ascii="Arial" w:hAnsi="Arial" w:cs="Arial"/>
          <w:b/>
          <w:sz w:val="22"/>
          <w:szCs w:val="22"/>
        </w:rPr>
        <w:t>read all instructions before submitting their tender</w:t>
      </w:r>
      <w:r w:rsidR="00472E57" w:rsidRPr="005F70E9">
        <w:rPr>
          <w:rFonts w:ascii="Arial" w:hAnsi="Arial" w:cs="Arial"/>
          <w:sz w:val="22"/>
          <w:szCs w:val="22"/>
        </w:rPr>
        <w:t>.</w:t>
      </w:r>
      <w:r w:rsidR="00EB0202" w:rsidRPr="005F70E9">
        <w:rPr>
          <w:rFonts w:ascii="Arial" w:hAnsi="Arial" w:cs="Arial"/>
          <w:sz w:val="22"/>
          <w:szCs w:val="22"/>
        </w:rPr>
        <w:t xml:space="preserve"> London Councils full instruction</w:t>
      </w:r>
      <w:r w:rsidR="00A2380F" w:rsidRPr="005F70E9">
        <w:rPr>
          <w:rFonts w:ascii="Arial" w:hAnsi="Arial" w:cs="Arial"/>
          <w:sz w:val="22"/>
          <w:szCs w:val="22"/>
        </w:rPr>
        <w:t>s</w:t>
      </w:r>
      <w:r w:rsidR="00EB0202" w:rsidRPr="005F70E9">
        <w:rPr>
          <w:rFonts w:ascii="Arial" w:hAnsi="Arial" w:cs="Arial"/>
          <w:sz w:val="22"/>
          <w:szCs w:val="22"/>
        </w:rPr>
        <w:t xml:space="preserve"> to bidders are at </w:t>
      </w:r>
      <w:r w:rsidR="00EB0202" w:rsidRPr="005F70E9">
        <w:rPr>
          <w:rFonts w:ascii="Arial" w:hAnsi="Arial" w:cs="Arial"/>
          <w:b/>
          <w:sz w:val="22"/>
          <w:szCs w:val="22"/>
        </w:rPr>
        <w:t xml:space="preserve">Appendix </w:t>
      </w:r>
      <w:r w:rsidR="00841762">
        <w:rPr>
          <w:rFonts w:ascii="Arial" w:hAnsi="Arial" w:cs="Arial"/>
          <w:b/>
          <w:sz w:val="22"/>
          <w:szCs w:val="22"/>
        </w:rPr>
        <w:t>F</w:t>
      </w:r>
      <w:r w:rsidR="00EB0202" w:rsidRPr="005F70E9">
        <w:rPr>
          <w:rFonts w:ascii="Arial" w:hAnsi="Arial" w:cs="Arial"/>
          <w:sz w:val="22"/>
          <w:szCs w:val="22"/>
        </w:rPr>
        <w:t>.</w:t>
      </w:r>
    </w:p>
    <w:p w14:paraId="099AB1B7" w14:textId="77777777" w:rsidR="00137784" w:rsidRPr="005F70E9" w:rsidRDefault="00137784" w:rsidP="00A2380F">
      <w:pPr>
        <w:pStyle w:val="ListParagraph"/>
        <w:spacing w:after="120"/>
        <w:ind w:left="426"/>
        <w:rPr>
          <w:rFonts w:ascii="Arial" w:hAnsi="Arial" w:cs="Arial"/>
          <w:b/>
          <w:sz w:val="22"/>
          <w:szCs w:val="22"/>
          <w:u w:val="single"/>
        </w:rPr>
      </w:pPr>
    </w:p>
    <w:p w14:paraId="0EA07D4B" w14:textId="77777777" w:rsidR="00A75B42" w:rsidRPr="005F70E9" w:rsidRDefault="00A75B42" w:rsidP="00703D28">
      <w:pPr>
        <w:spacing w:after="120"/>
        <w:rPr>
          <w:rFonts w:ascii="Arial" w:hAnsi="Arial" w:cs="Arial"/>
          <w:b/>
          <w:sz w:val="22"/>
          <w:szCs w:val="22"/>
        </w:rPr>
      </w:pPr>
      <w:r w:rsidRPr="005F70E9">
        <w:rPr>
          <w:rFonts w:ascii="Arial" w:hAnsi="Arial" w:cs="Arial"/>
          <w:b/>
          <w:sz w:val="22"/>
          <w:szCs w:val="22"/>
        </w:rPr>
        <w:t>Freedom of Information Act</w:t>
      </w:r>
    </w:p>
    <w:p w14:paraId="3DF3687C" w14:textId="77777777" w:rsidR="00A75B42" w:rsidRPr="005F70E9" w:rsidRDefault="00A75B42" w:rsidP="00273209">
      <w:pPr>
        <w:pStyle w:val="ListParagraph"/>
        <w:numPr>
          <w:ilvl w:val="0"/>
          <w:numId w:val="3"/>
        </w:numPr>
        <w:spacing w:after="120"/>
        <w:ind w:left="567" w:hanging="567"/>
        <w:rPr>
          <w:rFonts w:ascii="Arial" w:hAnsi="Arial" w:cs="Arial"/>
          <w:b/>
          <w:color w:val="CC99FF"/>
          <w:sz w:val="22"/>
          <w:szCs w:val="22"/>
        </w:rPr>
      </w:pPr>
      <w:r w:rsidRPr="005F70E9">
        <w:rPr>
          <w:rFonts w:ascii="Arial" w:hAnsi="Arial" w:cs="Arial"/>
          <w:sz w:val="22"/>
          <w:szCs w:val="22"/>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14:paraId="3DFC2667" w14:textId="77777777" w:rsidR="00703D28" w:rsidRPr="005F70E9" w:rsidRDefault="00703D28" w:rsidP="00703D28">
      <w:pPr>
        <w:pStyle w:val="ListParagraph"/>
        <w:spacing w:after="120"/>
        <w:ind w:left="426"/>
        <w:rPr>
          <w:rFonts w:ascii="Arial" w:hAnsi="Arial" w:cs="Arial"/>
          <w:b/>
          <w:color w:val="CC99FF"/>
          <w:sz w:val="22"/>
          <w:szCs w:val="22"/>
        </w:rPr>
      </w:pPr>
    </w:p>
    <w:p w14:paraId="0D5A1097" w14:textId="77777777" w:rsidR="00A75B42" w:rsidRPr="005F70E9" w:rsidRDefault="00A75B42" w:rsidP="00703D28">
      <w:pPr>
        <w:spacing w:after="120"/>
        <w:rPr>
          <w:rFonts w:ascii="Arial" w:hAnsi="Arial" w:cs="Arial"/>
          <w:b/>
          <w:sz w:val="22"/>
          <w:szCs w:val="22"/>
        </w:rPr>
      </w:pPr>
      <w:r w:rsidRPr="005F70E9">
        <w:rPr>
          <w:rFonts w:ascii="Arial" w:hAnsi="Arial" w:cs="Arial"/>
          <w:b/>
          <w:sz w:val="22"/>
          <w:szCs w:val="22"/>
        </w:rPr>
        <w:t>Equality Opportunities</w:t>
      </w:r>
    </w:p>
    <w:p w14:paraId="533B3C28" w14:textId="77777777" w:rsidR="00A75B42" w:rsidRPr="005F70E9" w:rsidRDefault="00A75B42" w:rsidP="00273209">
      <w:pPr>
        <w:pStyle w:val="ListParagraph"/>
        <w:numPr>
          <w:ilvl w:val="0"/>
          <w:numId w:val="3"/>
        </w:numPr>
        <w:autoSpaceDE w:val="0"/>
        <w:autoSpaceDN w:val="0"/>
        <w:adjustRightInd w:val="0"/>
        <w:ind w:left="567" w:hanging="567"/>
        <w:rPr>
          <w:rFonts w:ascii="Arial" w:hAnsi="Arial" w:cs="Arial"/>
          <w:sz w:val="22"/>
          <w:szCs w:val="22"/>
        </w:rPr>
      </w:pPr>
      <w:r w:rsidRPr="005F70E9">
        <w:rPr>
          <w:rFonts w:ascii="Arial" w:hAnsi="Arial" w:cs="Arial"/>
          <w:sz w:val="22"/>
          <w:szCs w:val="22"/>
        </w:rPr>
        <w:lastRenderedPageBreak/>
        <w:t>The successful contractor will be required to comply with London Councils</w:t>
      </w:r>
      <w:r w:rsidR="001545D8" w:rsidRPr="005F70E9">
        <w:rPr>
          <w:rFonts w:ascii="Arial" w:hAnsi="Arial" w:cs="Arial"/>
          <w:sz w:val="22"/>
          <w:szCs w:val="22"/>
        </w:rPr>
        <w:t>’</w:t>
      </w:r>
      <w:r w:rsidRPr="005F70E9">
        <w:rPr>
          <w:rFonts w:ascii="Arial" w:hAnsi="Arial" w:cs="Arial"/>
          <w:sz w:val="22"/>
          <w:szCs w:val="22"/>
        </w:rPr>
        <w:t xml:space="preserve"> Equal Opportunity Policy and bidders should complete the Equal Opportunities Questionnaire with their tender submission.</w:t>
      </w:r>
    </w:p>
    <w:p w14:paraId="227FB96D" w14:textId="77777777" w:rsidR="00703D28" w:rsidRPr="005F70E9" w:rsidRDefault="00703D28" w:rsidP="00D80CA1">
      <w:pPr>
        <w:autoSpaceDE w:val="0"/>
        <w:autoSpaceDN w:val="0"/>
        <w:adjustRightInd w:val="0"/>
        <w:spacing w:after="120"/>
        <w:rPr>
          <w:rFonts w:ascii="Arial" w:hAnsi="Arial" w:cs="Arial"/>
          <w:sz w:val="22"/>
          <w:szCs w:val="22"/>
        </w:rPr>
      </w:pPr>
    </w:p>
    <w:p w14:paraId="18F95DD8" w14:textId="77777777" w:rsidR="00B67AE5" w:rsidRPr="005F70E9" w:rsidRDefault="00B67AE5" w:rsidP="00D80CA1">
      <w:pPr>
        <w:autoSpaceDE w:val="0"/>
        <w:autoSpaceDN w:val="0"/>
        <w:adjustRightInd w:val="0"/>
        <w:spacing w:after="120"/>
        <w:rPr>
          <w:rFonts w:ascii="Arial" w:hAnsi="Arial" w:cs="Arial"/>
          <w:b/>
          <w:sz w:val="22"/>
          <w:szCs w:val="22"/>
        </w:rPr>
      </w:pPr>
      <w:r w:rsidRPr="005F70E9">
        <w:rPr>
          <w:rFonts w:ascii="Arial" w:hAnsi="Arial" w:cs="Arial"/>
          <w:b/>
          <w:sz w:val="22"/>
          <w:szCs w:val="22"/>
        </w:rPr>
        <w:t>Conflicts of interest</w:t>
      </w:r>
    </w:p>
    <w:p w14:paraId="3191F9BE" w14:textId="77777777" w:rsidR="00B67AE5" w:rsidRPr="005F70E9" w:rsidRDefault="001545D8" w:rsidP="00273209">
      <w:pPr>
        <w:pStyle w:val="ListParagraph"/>
        <w:numPr>
          <w:ilvl w:val="0"/>
          <w:numId w:val="3"/>
        </w:numPr>
        <w:autoSpaceDE w:val="0"/>
        <w:autoSpaceDN w:val="0"/>
        <w:adjustRightInd w:val="0"/>
        <w:ind w:left="567" w:hanging="567"/>
        <w:rPr>
          <w:rFonts w:ascii="Arial" w:hAnsi="Arial" w:cs="Arial"/>
          <w:sz w:val="22"/>
          <w:szCs w:val="22"/>
        </w:rPr>
      </w:pPr>
      <w:r w:rsidRPr="005F70E9">
        <w:rPr>
          <w:rFonts w:ascii="Arial" w:hAnsi="Arial" w:cs="Arial"/>
          <w:sz w:val="22"/>
          <w:szCs w:val="22"/>
        </w:rPr>
        <w:t>London Councils</w:t>
      </w:r>
      <w:r w:rsidR="00B67AE5" w:rsidRPr="005F70E9">
        <w:rPr>
          <w:rFonts w:ascii="Arial" w:hAnsi="Arial" w:cs="Arial"/>
          <w:sz w:val="22"/>
          <w:szCs w:val="22"/>
        </w:rPr>
        <w:t xml:space="preserve"> may exclude </w:t>
      </w:r>
      <w:r w:rsidRPr="005F70E9">
        <w:rPr>
          <w:rFonts w:ascii="Arial" w:hAnsi="Arial" w:cs="Arial"/>
          <w:sz w:val="22"/>
          <w:szCs w:val="22"/>
        </w:rPr>
        <w:t xml:space="preserve">a bidder </w:t>
      </w:r>
      <w:r w:rsidR="00B67AE5" w:rsidRPr="005F70E9">
        <w:rPr>
          <w:rFonts w:ascii="Arial" w:hAnsi="Arial" w:cs="Arial"/>
          <w:sz w:val="22"/>
          <w:szCs w:val="22"/>
        </w:rPr>
        <w:t xml:space="preserve">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826B26F" w14:textId="77777777" w:rsidR="00B67AE5" w:rsidRPr="005F70E9" w:rsidRDefault="00B67AE5" w:rsidP="00805706">
      <w:pPr>
        <w:autoSpaceDE w:val="0"/>
        <w:autoSpaceDN w:val="0"/>
        <w:adjustRightInd w:val="0"/>
        <w:ind w:left="567" w:hanging="567"/>
        <w:rPr>
          <w:rFonts w:ascii="Arial" w:hAnsi="Arial" w:cs="Arial"/>
          <w:sz w:val="22"/>
          <w:szCs w:val="22"/>
        </w:rPr>
      </w:pPr>
    </w:p>
    <w:p w14:paraId="0F981FF3" w14:textId="77777777" w:rsidR="00B67AE5" w:rsidRPr="005F70E9" w:rsidRDefault="00B67AE5" w:rsidP="00273209">
      <w:pPr>
        <w:pStyle w:val="ListParagraph"/>
        <w:numPr>
          <w:ilvl w:val="0"/>
          <w:numId w:val="3"/>
        </w:numPr>
        <w:autoSpaceDE w:val="0"/>
        <w:autoSpaceDN w:val="0"/>
        <w:adjustRightInd w:val="0"/>
        <w:ind w:left="567" w:hanging="567"/>
        <w:rPr>
          <w:rFonts w:ascii="Arial" w:hAnsi="Arial" w:cs="Arial"/>
          <w:sz w:val="22"/>
          <w:szCs w:val="22"/>
        </w:rPr>
      </w:pPr>
      <w:r w:rsidRPr="005F70E9">
        <w:rPr>
          <w:rFonts w:ascii="Arial" w:hAnsi="Arial" w:cs="Arial"/>
          <w:sz w:val="22"/>
          <w:szCs w:val="22"/>
        </w:rPr>
        <w:t xml:space="preserve">Where there is any indication that a conflict of interest exists or may arise then it is the responsibility of the Supplier to inform </w:t>
      </w:r>
      <w:r w:rsidR="001545D8" w:rsidRPr="005F70E9">
        <w:rPr>
          <w:rFonts w:ascii="Arial" w:hAnsi="Arial" w:cs="Arial"/>
          <w:sz w:val="22"/>
          <w:szCs w:val="22"/>
        </w:rPr>
        <w:t>London Councils</w:t>
      </w:r>
      <w:r w:rsidRPr="005F70E9">
        <w:rPr>
          <w:rFonts w:ascii="Arial" w:hAnsi="Arial" w:cs="Arial"/>
          <w:sz w:val="22"/>
          <w:szCs w:val="22"/>
        </w:rPr>
        <w:t xml:space="preserve">, detailing the conflict in a separate Appendix. </w:t>
      </w:r>
    </w:p>
    <w:p w14:paraId="5A0E55AA" w14:textId="77777777" w:rsidR="00A75B42" w:rsidRPr="005F70E9" w:rsidRDefault="00A75B42" w:rsidP="00D80CA1">
      <w:pPr>
        <w:autoSpaceDE w:val="0"/>
        <w:autoSpaceDN w:val="0"/>
        <w:adjustRightInd w:val="0"/>
        <w:spacing w:after="120"/>
        <w:ind w:left="425"/>
        <w:rPr>
          <w:rFonts w:ascii="Arial" w:hAnsi="Arial" w:cs="Arial"/>
          <w:sz w:val="22"/>
          <w:szCs w:val="22"/>
        </w:rPr>
      </w:pPr>
    </w:p>
    <w:p w14:paraId="72F930EC" w14:textId="77777777" w:rsidR="00A75B42" w:rsidRPr="005F70E9" w:rsidRDefault="00A75B42" w:rsidP="00D80CA1">
      <w:pPr>
        <w:autoSpaceDE w:val="0"/>
        <w:autoSpaceDN w:val="0"/>
        <w:adjustRightInd w:val="0"/>
        <w:spacing w:after="120"/>
        <w:rPr>
          <w:rFonts w:ascii="Arial" w:hAnsi="Arial" w:cs="Arial"/>
          <w:b/>
          <w:sz w:val="22"/>
          <w:szCs w:val="22"/>
        </w:rPr>
      </w:pPr>
      <w:r w:rsidRPr="005F70E9">
        <w:rPr>
          <w:rFonts w:ascii="Arial" w:hAnsi="Arial" w:cs="Arial"/>
          <w:b/>
          <w:sz w:val="22"/>
          <w:szCs w:val="22"/>
        </w:rPr>
        <w:t>Terms and Conditions</w:t>
      </w:r>
    </w:p>
    <w:p w14:paraId="5CD6C997" w14:textId="130CA015" w:rsidR="00EE384B" w:rsidRPr="005F70E9" w:rsidRDefault="00A75B42" w:rsidP="00273209">
      <w:pPr>
        <w:pStyle w:val="ListParagraph"/>
        <w:numPr>
          <w:ilvl w:val="0"/>
          <w:numId w:val="3"/>
        </w:numPr>
        <w:autoSpaceDE w:val="0"/>
        <w:autoSpaceDN w:val="0"/>
        <w:adjustRightInd w:val="0"/>
        <w:spacing w:after="120"/>
        <w:ind w:left="567" w:hanging="567"/>
        <w:contextualSpacing w:val="0"/>
        <w:rPr>
          <w:rFonts w:ascii="Arial" w:hAnsi="Arial" w:cs="Arial"/>
          <w:sz w:val="22"/>
          <w:szCs w:val="22"/>
        </w:rPr>
      </w:pPr>
      <w:r w:rsidRPr="005F70E9">
        <w:rPr>
          <w:rFonts w:ascii="Arial" w:hAnsi="Arial" w:cs="Arial"/>
          <w:sz w:val="22"/>
          <w:szCs w:val="22"/>
        </w:rPr>
        <w:t>Please see accompanying terms and conditions and confirm acceptance in your submission</w:t>
      </w:r>
      <w:r w:rsidR="00EE384B" w:rsidRPr="005F70E9">
        <w:rPr>
          <w:rFonts w:ascii="Arial" w:hAnsi="Arial" w:cs="Arial"/>
          <w:sz w:val="22"/>
          <w:szCs w:val="22"/>
        </w:rPr>
        <w:t>.</w:t>
      </w:r>
      <w:r w:rsidR="00EE384B" w:rsidRPr="005F70E9" w:rsidDel="00EE384B">
        <w:rPr>
          <w:rFonts w:ascii="Arial" w:hAnsi="Arial" w:cs="Arial"/>
          <w:sz w:val="22"/>
          <w:szCs w:val="22"/>
        </w:rPr>
        <w:t xml:space="preserve"> </w:t>
      </w:r>
      <w:r w:rsidR="00EE384B" w:rsidRPr="005F70E9">
        <w:rPr>
          <w:rFonts w:ascii="Arial" w:hAnsi="Arial" w:cs="Arial"/>
          <w:sz w:val="22"/>
          <w:szCs w:val="22"/>
        </w:rPr>
        <w:t>Note that special conditions apply as outline</w:t>
      </w:r>
      <w:r w:rsidR="00FE6C1F" w:rsidRPr="005F70E9">
        <w:rPr>
          <w:rFonts w:ascii="Arial" w:hAnsi="Arial" w:cs="Arial"/>
          <w:sz w:val="22"/>
          <w:szCs w:val="22"/>
        </w:rPr>
        <w:t>d</w:t>
      </w:r>
      <w:r w:rsidR="00EE384B" w:rsidRPr="005F70E9">
        <w:rPr>
          <w:rFonts w:ascii="Arial" w:hAnsi="Arial" w:cs="Arial"/>
          <w:sz w:val="22"/>
          <w:szCs w:val="22"/>
        </w:rPr>
        <w:t xml:space="preserve"> in Appendix </w:t>
      </w:r>
      <w:r w:rsidR="001545D8" w:rsidRPr="005F70E9">
        <w:rPr>
          <w:rFonts w:ascii="Arial" w:hAnsi="Arial" w:cs="Arial"/>
          <w:sz w:val="22"/>
          <w:szCs w:val="22"/>
        </w:rPr>
        <w:t>1 to the T</w:t>
      </w:r>
      <w:r w:rsidR="00EB27C2" w:rsidRPr="005F70E9">
        <w:rPr>
          <w:rFonts w:ascii="Arial" w:hAnsi="Arial" w:cs="Arial"/>
          <w:sz w:val="22"/>
          <w:szCs w:val="22"/>
        </w:rPr>
        <w:t>erms and Conditions</w:t>
      </w:r>
      <w:r w:rsidR="001545D8" w:rsidRPr="005F70E9">
        <w:rPr>
          <w:rFonts w:ascii="Arial" w:hAnsi="Arial" w:cs="Arial"/>
          <w:sz w:val="22"/>
          <w:szCs w:val="22"/>
        </w:rPr>
        <w:t>. These relate to</w:t>
      </w:r>
      <w:r w:rsidR="002A76D2" w:rsidRPr="005F70E9">
        <w:rPr>
          <w:rFonts w:ascii="Arial" w:hAnsi="Arial" w:cs="Arial"/>
          <w:sz w:val="22"/>
          <w:szCs w:val="22"/>
        </w:rPr>
        <w:t>:</w:t>
      </w:r>
    </w:p>
    <w:p w14:paraId="37008970" w14:textId="77777777" w:rsidR="001545D8" w:rsidRPr="005F70E9" w:rsidRDefault="00EE384B" w:rsidP="00273209">
      <w:pPr>
        <w:pStyle w:val="ListParagraph"/>
        <w:numPr>
          <w:ilvl w:val="0"/>
          <w:numId w:val="7"/>
        </w:numPr>
        <w:autoSpaceDE w:val="0"/>
        <w:autoSpaceDN w:val="0"/>
        <w:adjustRightInd w:val="0"/>
        <w:spacing w:after="120"/>
        <w:rPr>
          <w:rFonts w:ascii="Arial" w:hAnsi="Arial" w:cs="Arial"/>
          <w:sz w:val="22"/>
          <w:szCs w:val="22"/>
        </w:rPr>
      </w:pPr>
      <w:r w:rsidRPr="005F70E9">
        <w:rPr>
          <w:rFonts w:ascii="Arial" w:hAnsi="Arial" w:cs="Arial"/>
          <w:sz w:val="22"/>
          <w:szCs w:val="22"/>
        </w:rPr>
        <w:t>Intellectual Property rights</w:t>
      </w:r>
      <w:r w:rsidR="001545D8" w:rsidRPr="005F70E9">
        <w:rPr>
          <w:rFonts w:ascii="Arial" w:hAnsi="Arial" w:cs="Arial"/>
          <w:sz w:val="22"/>
          <w:szCs w:val="22"/>
        </w:rPr>
        <w:t xml:space="preserve">; and </w:t>
      </w:r>
    </w:p>
    <w:p w14:paraId="2AA55086" w14:textId="77777777" w:rsidR="00EE384B" w:rsidRPr="001545D8" w:rsidRDefault="00EE384B" w:rsidP="00273209">
      <w:pPr>
        <w:pStyle w:val="ListParagraph"/>
        <w:numPr>
          <w:ilvl w:val="0"/>
          <w:numId w:val="7"/>
        </w:numPr>
        <w:autoSpaceDE w:val="0"/>
        <w:autoSpaceDN w:val="0"/>
        <w:adjustRightInd w:val="0"/>
        <w:spacing w:after="120"/>
        <w:rPr>
          <w:rFonts w:ascii="Arial" w:hAnsi="Arial" w:cs="Arial"/>
        </w:rPr>
      </w:pPr>
      <w:r w:rsidRPr="005F70E9">
        <w:rPr>
          <w:rFonts w:ascii="Arial" w:hAnsi="Arial" w:cs="Arial"/>
          <w:sz w:val="22"/>
          <w:szCs w:val="22"/>
        </w:rPr>
        <w:t>Data sharing and Data Processing</w:t>
      </w:r>
      <w:r w:rsidR="001545D8" w:rsidRPr="005F70E9">
        <w:rPr>
          <w:rFonts w:ascii="Arial" w:hAnsi="Arial" w:cs="Arial"/>
          <w:sz w:val="22"/>
          <w:szCs w:val="22"/>
        </w:rPr>
        <w:t>.</w:t>
      </w:r>
      <w:r w:rsidRPr="001545D8">
        <w:rPr>
          <w:rFonts w:ascii="Arial" w:hAnsi="Arial" w:cs="Arial"/>
        </w:rPr>
        <w:t xml:space="preserve"> </w:t>
      </w:r>
    </w:p>
    <w:p w14:paraId="230EFF6C" w14:textId="77777777" w:rsidR="00EE384B" w:rsidRPr="00EE384B" w:rsidRDefault="00EE384B" w:rsidP="00A2380F">
      <w:pPr>
        <w:pStyle w:val="ListParagraph"/>
        <w:autoSpaceDE w:val="0"/>
        <w:autoSpaceDN w:val="0"/>
        <w:adjustRightInd w:val="0"/>
        <w:ind w:left="426"/>
      </w:pPr>
    </w:p>
    <w:p w14:paraId="11698471" w14:textId="77777777" w:rsidR="00A75B42" w:rsidRPr="00C80FAC" w:rsidRDefault="00A75B42" w:rsidP="00EE384B">
      <w:pPr>
        <w:pStyle w:val="ListParagraph"/>
        <w:autoSpaceDE w:val="0"/>
        <w:autoSpaceDN w:val="0"/>
        <w:adjustRightInd w:val="0"/>
        <w:ind w:left="426"/>
      </w:pPr>
    </w:p>
    <w:p w14:paraId="409A9337" w14:textId="77777777" w:rsidR="002032BB" w:rsidRDefault="002032BB" w:rsidP="00A75B42">
      <w:pPr>
        <w:pStyle w:val="Subtitle"/>
        <w:spacing w:after="120"/>
      </w:pPr>
    </w:p>
    <w:p w14:paraId="050E6AAB" w14:textId="77777777" w:rsidR="002032BB" w:rsidRDefault="002032BB" w:rsidP="00A75B42">
      <w:pPr>
        <w:pStyle w:val="Subtitle"/>
        <w:spacing w:after="120"/>
      </w:pPr>
    </w:p>
    <w:p w14:paraId="151ED2C1" w14:textId="77777777" w:rsidR="002032BB" w:rsidRPr="00C80FAC" w:rsidRDefault="002032BB" w:rsidP="00A75B42">
      <w:pPr>
        <w:pStyle w:val="Subtitle"/>
        <w:spacing w:after="120"/>
      </w:pPr>
    </w:p>
    <w:p w14:paraId="5A87E52B" w14:textId="77777777" w:rsidR="00A75B42" w:rsidRPr="00C80FAC" w:rsidRDefault="00A75B42" w:rsidP="00A75B42">
      <w:pPr>
        <w:pStyle w:val="Subtitle"/>
        <w:spacing w:after="120"/>
        <w:jc w:val="left"/>
        <w:sectPr w:rsidR="00A75B42" w:rsidRPr="00C80FAC" w:rsidSect="00C61C31">
          <w:footerReference w:type="even" r:id="rId21"/>
          <w:footerReference w:type="default" r:id="rId22"/>
          <w:pgSz w:w="11906" w:h="16838"/>
          <w:pgMar w:top="1440" w:right="1134" w:bottom="1440" w:left="1134" w:header="709" w:footer="709" w:gutter="0"/>
          <w:cols w:space="708"/>
          <w:docGrid w:linePitch="360"/>
        </w:sectPr>
      </w:pPr>
    </w:p>
    <w:p w14:paraId="5C67E0DC" w14:textId="121BF075" w:rsidR="00EB27C2" w:rsidRDefault="00EB27C2" w:rsidP="00EB27C2">
      <w:pPr>
        <w:spacing w:after="160" w:line="259" w:lineRule="auto"/>
        <w:rPr>
          <w:rFonts w:ascii="Arial" w:eastAsia="Calibri" w:hAnsi="Arial" w:cs="Arial"/>
          <w:b/>
          <w:lang w:eastAsia="en-US"/>
        </w:rPr>
      </w:pPr>
      <w:r w:rsidRPr="00EB27C2">
        <w:rPr>
          <w:rFonts w:ascii="Arial" w:eastAsia="Calibri" w:hAnsi="Arial" w:cs="Arial"/>
          <w:b/>
          <w:lang w:eastAsia="en-US"/>
        </w:rPr>
        <w:lastRenderedPageBreak/>
        <w:t xml:space="preserve">Appendix A – </w:t>
      </w:r>
      <w:r w:rsidR="00854C7D">
        <w:rPr>
          <w:rFonts w:ascii="Arial" w:eastAsia="Calibri" w:hAnsi="Arial" w:cs="Arial"/>
          <w:b/>
          <w:lang w:eastAsia="en-US"/>
        </w:rPr>
        <w:t>Group One – The HR Metrics Club s</w:t>
      </w:r>
      <w:r w:rsidR="004E4C5C">
        <w:rPr>
          <w:rFonts w:ascii="Arial" w:eastAsia="Calibri" w:hAnsi="Arial" w:cs="Arial"/>
          <w:b/>
          <w:lang w:eastAsia="en-US"/>
        </w:rPr>
        <w:t>ur</w:t>
      </w:r>
      <w:r w:rsidRPr="00EB27C2">
        <w:rPr>
          <w:rFonts w:ascii="Arial" w:eastAsia="Calibri" w:hAnsi="Arial" w:cs="Arial"/>
          <w:b/>
          <w:lang w:eastAsia="en-US"/>
        </w:rPr>
        <w:t>veys required from April 202</w:t>
      </w:r>
      <w:r w:rsidR="004E4C5C">
        <w:rPr>
          <w:rFonts w:ascii="Arial" w:eastAsia="Calibri" w:hAnsi="Arial" w:cs="Arial"/>
          <w:b/>
          <w:lang w:eastAsia="en-US"/>
        </w:rPr>
        <w:t>4</w:t>
      </w:r>
      <w:r w:rsidRPr="00EB27C2">
        <w:rPr>
          <w:rFonts w:ascii="Arial" w:eastAsia="Calibri" w:hAnsi="Arial" w:cs="Arial"/>
          <w:b/>
          <w:lang w:eastAsia="en-US"/>
        </w:rPr>
        <w:t xml:space="preserve"> onwards</w:t>
      </w:r>
    </w:p>
    <w:tbl>
      <w:tblPr>
        <w:tblW w:w="15039" w:type="dxa"/>
        <w:tblInd w:w="-5" w:type="dxa"/>
        <w:tblLook w:val="04A0" w:firstRow="1" w:lastRow="0" w:firstColumn="1" w:lastColumn="0" w:noHBand="0" w:noVBand="1"/>
      </w:tblPr>
      <w:tblGrid>
        <w:gridCol w:w="2835"/>
        <w:gridCol w:w="2225"/>
        <w:gridCol w:w="961"/>
        <w:gridCol w:w="1634"/>
        <w:gridCol w:w="1984"/>
        <w:gridCol w:w="1843"/>
        <w:gridCol w:w="1276"/>
        <w:gridCol w:w="2268"/>
        <w:gridCol w:w="13"/>
      </w:tblGrid>
      <w:tr w:rsidR="003D245C" w:rsidRPr="003D245C" w14:paraId="2E46FDA7" w14:textId="77777777" w:rsidTr="005D697A">
        <w:trPr>
          <w:gridAfter w:val="1"/>
          <w:wAfter w:w="13" w:type="dxa"/>
          <w:cantSplit/>
          <w:trHeight w:val="1142"/>
          <w:tblHeader/>
        </w:trPr>
        <w:tc>
          <w:tcPr>
            <w:tcW w:w="2835" w:type="dxa"/>
            <w:tcBorders>
              <w:top w:val="nil"/>
              <w:left w:val="single" w:sz="4" w:space="0" w:color="auto"/>
              <w:bottom w:val="nil"/>
              <w:right w:val="single" w:sz="4" w:space="0" w:color="auto"/>
            </w:tcBorders>
            <w:shd w:val="clear" w:color="auto" w:fill="1F497D"/>
            <w:vAlign w:val="center"/>
            <w:hideMark/>
          </w:tcPr>
          <w:p w14:paraId="3BF35EE5" w14:textId="77777777"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Survey</w:t>
            </w:r>
          </w:p>
        </w:tc>
        <w:tc>
          <w:tcPr>
            <w:tcW w:w="2225" w:type="dxa"/>
            <w:tcBorders>
              <w:top w:val="nil"/>
              <w:left w:val="nil"/>
              <w:bottom w:val="nil"/>
              <w:right w:val="single" w:sz="4" w:space="0" w:color="auto"/>
            </w:tcBorders>
            <w:shd w:val="clear" w:color="auto" w:fill="1F497D"/>
            <w:vAlign w:val="center"/>
            <w:hideMark/>
          </w:tcPr>
          <w:p w14:paraId="028C54A2" w14:textId="77777777"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Bulk upload by Councils</w:t>
            </w:r>
          </w:p>
        </w:tc>
        <w:tc>
          <w:tcPr>
            <w:tcW w:w="961" w:type="dxa"/>
            <w:tcBorders>
              <w:top w:val="nil"/>
              <w:left w:val="nil"/>
              <w:bottom w:val="nil"/>
              <w:right w:val="single" w:sz="4" w:space="0" w:color="auto"/>
            </w:tcBorders>
            <w:shd w:val="clear" w:color="auto" w:fill="1F497D"/>
            <w:vAlign w:val="center"/>
            <w:hideMark/>
          </w:tcPr>
          <w:p w14:paraId="5C976B5E" w14:textId="77777777"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Upload by online form</w:t>
            </w:r>
          </w:p>
        </w:tc>
        <w:tc>
          <w:tcPr>
            <w:tcW w:w="1634" w:type="dxa"/>
            <w:tcBorders>
              <w:top w:val="nil"/>
              <w:left w:val="nil"/>
              <w:bottom w:val="nil"/>
              <w:right w:val="single" w:sz="4" w:space="0" w:color="auto"/>
            </w:tcBorders>
            <w:shd w:val="clear" w:color="auto" w:fill="1F497D"/>
            <w:vAlign w:val="center"/>
            <w:hideMark/>
          </w:tcPr>
          <w:p w14:paraId="37FEEEE9" w14:textId="77777777"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Online charts</w:t>
            </w:r>
          </w:p>
        </w:tc>
        <w:tc>
          <w:tcPr>
            <w:tcW w:w="1984" w:type="dxa"/>
            <w:tcBorders>
              <w:top w:val="nil"/>
              <w:left w:val="nil"/>
              <w:bottom w:val="nil"/>
              <w:right w:val="single" w:sz="4" w:space="0" w:color="auto"/>
            </w:tcBorders>
            <w:shd w:val="clear" w:color="auto" w:fill="1F497D"/>
            <w:vAlign w:val="center"/>
            <w:hideMark/>
          </w:tcPr>
          <w:p w14:paraId="4A20317E" w14:textId="3687DD3B"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 xml:space="preserve">Bespoke pdf report per council (and overarching version for London Councils and Regional </w:t>
            </w:r>
            <w:r w:rsidR="0029689B">
              <w:rPr>
                <w:rFonts w:ascii="Arial" w:hAnsi="Arial" w:cs="Arial"/>
                <w:color w:val="FFFFFF"/>
                <w:sz w:val="18"/>
                <w:szCs w:val="18"/>
              </w:rPr>
              <w:t>Orgs</w:t>
            </w:r>
            <w:r w:rsidRPr="003D245C">
              <w:rPr>
                <w:rFonts w:ascii="Arial" w:hAnsi="Arial" w:cs="Arial"/>
                <w:color w:val="FFFFFF"/>
                <w:sz w:val="18"/>
                <w:szCs w:val="18"/>
              </w:rPr>
              <w:t>)</w:t>
            </w:r>
          </w:p>
        </w:tc>
        <w:tc>
          <w:tcPr>
            <w:tcW w:w="1843" w:type="dxa"/>
            <w:tcBorders>
              <w:top w:val="nil"/>
              <w:left w:val="nil"/>
              <w:bottom w:val="nil"/>
              <w:right w:val="single" w:sz="4" w:space="0" w:color="auto"/>
            </w:tcBorders>
            <w:shd w:val="clear" w:color="auto" w:fill="1F497D"/>
            <w:vAlign w:val="center"/>
            <w:hideMark/>
          </w:tcPr>
          <w:p w14:paraId="5017883D" w14:textId="77777777"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Bespoke Scorecard per council (and overarching version for London Councils)</w:t>
            </w:r>
          </w:p>
        </w:tc>
        <w:tc>
          <w:tcPr>
            <w:tcW w:w="1276" w:type="dxa"/>
            <w:tcBorders>
              <w:top w:val="nil"/>
              <w:left w:val="nil"/>
              <w:bottom w:val="nil"/>
              <w:right w:val="single" w:sz="4" w:space="0" w:color="auto"/>
            </w:tcBorders>
            <w:shd w:val="clear" w:color="auto" w:fill="1F497D"/>
            <w:vAlign w:val="center"/>
            <w:hideMark/>
          </w:tcPr>
          <w:p w14:paraId="31D2615B" w14:textId="77777777"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Customised Excel outputs</w:t>
            </w:r>
          </w:p>
        </w:tc>
        <w:tc>
          <w:tcPr>
            <w:tcW w:w="2268" w:type="dxa"/>
            <w:tcBorders>
              <w:top w:val="nil"/>
              <w:left w:val="nil"/>
              <w:bottom w:val="nil"/>
              <w:right w:val="single" w:sz="4" w:space="0" w:color="auto"/>
            </w:tcBorders>
            <w:shd w:val="clear" w:color="auto" w:fill="1F497D"/>
            <w:vAlign w:val="center"/>
            <w:hideMark/>
          </w:tcPr>
          <w:p w14:paraId="6EEDA7B0" w14:textId="77777777" w:rsidR="003D245C" w:rsidRPr="003D245C" w:rsidRDefault="003D245C" w:rsidP="003D245C">
            <w:pPr>
              <w:jc w:val="center"/>
              <w:rPr>
                <w:rFonts w:ascii="Arial" w:hAnsi="Arial" w:cs="Arial"/>
                <w:color w:val="FFFFFF"/>
                <w:sz w:val="18"/>
                <w:szCs w:val="18"/>
              </w:rPr>
            </w:pPr>
            <w:r w:rsidRPr="003D245C">
              <w:rPr>
                <w:rFonts w:ascii="Arial" w:hAnsi="Arial" w:cs="Arial"/>
                <w:color w:val="FFFFFF"/>
                <w:sz w:val="18"/>
                <w:szCs w:val="18"/>
              </w:rPr>
              <w:t>Raw data download</w:t>
            </w:r>
          </w:p>
        </w:tc>
      </w:tr>
      <w:tr w:rsidR="003D245C" w:rsidRPr="003D245C" w14:paraId="26F2C5CA" w14:textId="77777777" w:rsidTr="005D697A">
        <w:trPr>
          <w:gridAfter w:val="1"/>
          <w:wAfter w:w="13" w:type="dxa"/>
          <w:cantSplit/>
          <w:trHeight w:val="76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CD1A" w14:textId="77777777" w:rsidR="003D245C" w:rsidRPr="003D245C" w:rsidRDefault="003D245C" w:rsidP="003D245C">
            <w:pPr>
              <w:rPr>
                <w:rFonts w:ascii="Arial" w:hAnsi="Arial" w:cs="Arial"/>
                <w:sz w:val="18"/>
                <w:szCs w:val="18"/>
              </w:rPr>
            </w:pPr>
            <w:r w:rsidRPr="003D245C">
              <w:rPr>
                <w:rFonts w:ascii="Arial" w:hAnsi="Arial" w:cs="Arial"/>
                <w:sz w:val="18"/>
                <w:szCs w:val="18"/>
              </w:rPr>
              <w:t>Chief Officers' Pay</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19324BB2"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 (except for London boroughs where a single bulk upload option is also required for London Councils)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98E98D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2E8A849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30E5554"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7EC2646"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850C18"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02DC530"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2CB13BFC"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A9A99E5" w14:textId="77777777" w:rsidR="003D245C" w:rsidRPr="003D245C" w:rsidRDefault="003D245C" w:rsidP="003D245C">
            <w:pPr>
              <w:rPr>
                <w:rFonts w:ascii="Arial" w:hAnsi="Arial" w:cs="Arial"/>
                <w:sz w:val="18"/>
                <w:szCs w:val="18"/>
              </w:rPr>
            </w:pPr>
            <w:r w:rsidRPr="003D245C">
              <w:rPr>
                <w:rFonts w:ascii="Arial" w:hAnsi="Arial" w:cs="Arial"/>
                <w:sz w:val="18"/>
                <w:szCs w:val="18"/>
              </w:rPr>
              <w:t>Pay &amp; Benefits (excluding Social Care)</w:t>
            </w:r>
          </w:p>
        </w:tc>
        <w:tc>
          <w:tcPr>
            <w:tcW w:w="2225" w:type="dxa"/>
            <w:tcBorders>
              <w:top w:val="nil"/>
              <w:left w:val="nil"/>
              <w:bottom w:val="single" w:sz="4" w:space="0" w:color="auto"/>
              <w:right w:val="single" w:sz="4" w:space="0" w:color="auto"/>
            </w:tcBorders>
            <w:shd w:val="clear" w:color="auto" w:fill="auto"/>
            <w:vAlign w:val="center"/>
            <w:hideMark/>
          </w:tcPr>
          <w:p w14:paraId="280EB2EB"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961" w:type="dxa"/>
            <w:tcBorders>
              <w:top w:val="nil"/>
              <w:left w:val="nil"/>
              <w:bottom w:val="single" w:sz="4" w:space="0" w:color="auto"/>
              <w:right w:val="single" w:sz="4" w:space="0" w:color="auto"/>
            </w:tcBorders>
            <w:shd w:val="clear" w:color="auto" w:fill="auto"/>
            <w:vAlign w:val="center"/>
            <w:hideMark/>
          </w:tcPr>
          <w:p w14:paraId="56F2BB36"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3904D84A"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09EA684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00AF13A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5791DFC8"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1242EE00"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20769195"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656FF0D" w14:textId="77777777" w:rsidR="003D245C" w:rsidRPr="003D245C" w:rsidRDefault="003D245C" w:rsidP="003D245C">
            <w:pPr>
              <w:rPr>
                <w:rFonts w:ascii="Arial" w:hAnsi="Arial" w:cs="Arial"/>
                <w:sz w:val="18"/>
                <w:szCs w:val="18"/>
              </w:rPr>
            </w:pPr>
            <w:r w:rsidRPr="003D245C">
              <w:rPr>
                <w:rFonts w:ascii="Arial" w:hAnsi="Arial" w:cs="Arial"/>
                <w:sz w:val="18"/>
                <w:szCs w:val="18"/>
              </w:rPr>
              <w:t>Pay &amp; Benefits (Social Care)</w:t>
            </w:r>
          </w:p>
        </w:tc>
        <w:tc>
          <w:tcPr>
            <w:tcW w:w="2225" w:type="dxa"/>
            <w:tcBorders>
              <w:top w:val="nil"/>
              <w:left w:val="nil"/>
              <w:bottom w:val="single" w:sz="4" w:space="0" w:color="auto"/>
              <w:right w:val="single" w:sz="4" w:space="0" w:color="auto"/>
            </w:tcBorders>
            <w:shd w:val="clear" w:color="auto" w:fill="auto"/>
            <w:vAlign w:val="center"/>
            <w:hideMark/>
          </w:tcPr>
          <w:p w14:paraId="72835AA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961" w:type="dxa"/>
            <w:tcBorders>
              <w:top w:val="nil"/>
              <w:left w:val="nil"/>
              <w:bottom w:val="single" w:sz="4" w:space="0" w:color="auto"/>
              <w:right w:val="single" w:sz="4" w:space="0" w:color="auto"/>
            </w:tcBorders>
            <w:shd w:val="clear" w:color="auto" w:fill="auto"/>
            <w:vAlign w:val="center"/>
            <w:hideMark/>
          </w:tcPr>
          <w:p w14:paraId="3439BD11"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26170D8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5D6E60B6"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6E810533"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66B1629F"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3E21599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4C2098C0"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FBBBC8B" w14:textId="77777777" w:rsidR="003D245C" w:rsidRPr="003D245C" w:rsidRDefault="003D245C" w:rsidP="003D245C">
            <w:pPr>
              <w:rPr>
                <w:rFonts w:ascii="Arial" w:hAnsi="Arial" w:cs="Arial"/>
                <w:sz w:val="18"/>
                <w:szCs w:val="18"/>
              </w:rPr>
            </w:pPr>
            <w:r w:rsidRPr="003D245C">
              <w:rPr>
                <w:rFonts w:ascii="Arial" w:hAnsi="Arial" w:cs="Arial"/>
                <w:sz w:val="18"/>
                <w:szCs w:val="18"/>
              </w:rPr>
              <w:t>Agency Children Social Workers pay &amp; numbers data</w:t>
            </w:r>
          </w:p>
        </w:tc>
        <w:tc>
          <w:tcPr>
            <w:tcW w:w="2225" w:type="dxa"/>
            <w:tcBorders>
              <w:top w:val="nil"/>
              <w:left w:val="nil"/>
              <w:bottom w:val="single" w:sz="4" w:space="0" w:color="auto"/>
              <w:right w:val="single" w:sz="4" w:space="0" w:color="auto"/>
            </w:tcBorders>
            <w:shd w:val="clear" w:color="auto" w:fill="auto"/>
            <w:vAlign w:val="center"/>
            <w:hideMark/>
          </w:tcPr>
          <w:p w14:paraId="603D224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961" w:type="dxa"/>
            <w:tcBorders>
              <w:top w:val="nil"/>
              <w:left w:val="nil"/>
              <w:bottom w:val="single" w:sz="4" w:space="0" w:color="auto"/>
              <w:right w:val="single" w:sz="4" w:space="0" w:color="auto"/>
            </w:tcBorders>
            <w:shd w:val="clear" w:color="auto" w:fill="auto"/>
            <w:vAlign w:val="center"/>
            <w:hideMark/>
          </w:tcPr>
          <w:p w14:paraId="2458A1FC"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774B101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15B64B5B"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0D75B0A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7070B9F"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noWrap/>
            <w:vAlign w:val="center"/>
            <w:hideMark/>
          </w:tcPr>
          <w:p w14:paraId="6455D6DC"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6FA9FF4E"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1990EDFF" w14:textId="77777777" w:rsidR="003D245C" w:rsidRPr="003D245C" w:rsidRDefault="003D245C" w:rsidP="003D245C">
            <w:pPr>
              <w:rPr>
                <w:rFonts w:ascii="Arial" w:hAnsi="Arial" w:cs="Arial"/>
                <w:sz w:val="18"/>
                <w:szCs w:val="18"/>
              </w:rPr>
            </w:pPr>
            <w:r w:rsidRPr="003D245C">
              <w:rPr>
                <w:rFonts w:ascii="Arial" w:hAnsi="Arial" w:cs="Arial"/>
                <w:sz w:val="18"/>
                <w:szCs w:val="18"/>
              </w:rPr>
              <w:t>Agency Adult Social Workers pay &amp; numbers data</w:t>
            </w:r>
          </w:p>
        </w:tc>
        <w:tc>
          <w:tcPr>
            <w:tcW w:w="2225" w:type="dxa"/>
            <w:tcBorders>
              <w:top w:val="nil"/>
              <w:left w:val="nil"/>
              <w:bottom w:val="single" w:sz="4" w:space="0" w:color="auto"/>
              <w:right w:val="single" w:sz="4" w:space="0" w:color="auto"/>
            </w:tcBorders>
            <w:shd w:val="clear" w:color="auto" w:fill="auto"/>
            <w:vAlign w:val="center"/>
          </w:tcPr>
          <w:p w14:paraId="680706DB"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961" w:type="dxa"/>
            <w:tcBorders>
              <w:top w:val="nil"/>
              <w:left w:val="nil"/>
              <w:bottom w:val="single" w:sz="4" w:space="0" w:color="auto"/>
              <w:right w:val="single" w:sz="4" w:space="0" w:color="auto"/>
            </w:tcBorders>
            <w:shd w:val="clear" w:color="auto" w:fill="auto"/>
            <w:vAlign w:val="center"/>
          </w:tcPr>
          <w:p w14:paraId="709EFAB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tcPr>
          <w:p w14:paraId="1E06162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tcPr>
          <w:p w14:paraId="6A8D9D61"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tcPr>
          <w:p w14:paraId="55DB74B1"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tcPr>
          <w:p w14:paraId="5F189E10"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noWrap/>
            <w:vAlign w:val="center"/>
          </w:tcPr>
          <w:p w14:paraId="4E74BE01"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5A301A40"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7B45675" w14:textId="77777777" w:rsidR="003D245C" w:rsidRPr="003D245C" w:rsidRDefault="003D245C" w:rsidP="003D245C">
            <w:pPr>
              <w:rPr>
                <w:rFonts w:ascii="Arial" w:hAnsi="Arial" w:cs="Arial"/>
                <w:sz w:val="18"/>
                <w:szCs w:val="18"/>
              </w:rPr>
            </w:pPr>
            <w:r w:rsidRPr="003D245C">
              <w:rPr>
                <w:rFonts w:ascii="Arial" w:hAnsi="Arial" w:cs="Arial"/>
                <w:sz w:val="18"/>
                <w:szCs w:val="18"/>
              </w:rPr>
              <w:t>Permanent CSW pay packages</w:t>
            </w:r>
          </w:p>
        </w:tc>
        <w:tc>
          <w:tcPr>
            <w:tcW w:w="2225" w:type="dxa"/>
            <w:tcBorders>
              <w:top w:val="nil"/>
              <w:left w:val="nil"/>
              <w:bottom w:val="single" w:sz="4" w:space="0" w:color="auto"/>
              <w:right w:val="single" w:sz="4" w:space="0" w:color="auto"/>
            </w:tcBorders>
            <w:shd w:val="clear" w:color="auto" w:fill="auto"/>
            <w:vAlign w:val="center"/>
            <w:hideMark/>
          </w:tcPr>
          <w:p w14:paraId="0C65C1EA"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961" w:type="dxa"/>
            <w:tcBorders>
              <w:top w:val="nil"/>
              <w:left w:val="nil"/>
              <w:bottom w:val="single" w:sz="4" w:space="0" w:color="auto"/>
              <w:right w:val="single" w:sz="4" w:space="0" w:color="auto"/>
            </w:tcBorders>
            <w:shd w:val="clear" w:color="auto" w:fill="auto"/>
            <w:vAlign w:val="center"/>
            <w:hideMark/>
          </w:tcPr>
          <w:p w14:paraId="36CCE7B4"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6DE1B8FB"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0782782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334883DA"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FF71C8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Possibly</w:t>
            </w:r>
          </w:p>
        </w:tc>
        <w:tc>
          <w:tcPr>
            <w:tcW w:w="2268" w:type="dxa"/>
            <w:tcBorders>
              <w:top w:val="nil"/>
              <w:left w:val="nil"/>
              <w:bottom w:val="single" w:sz="4" w:space="0" w:color="auto"/>
              <w:right w:val="single" w:sz="4" w:space="0" w:color="auto"/>
            </w:tcBorders>
            <w:shd w:val="clear" w:color="auto" w:fill="auto"/>
            <w:noWrap/>
            <w:vAlign w:val="center"/>
            <w:hideMark/>
          </w:tcPr>
          <w:p w14:paraId="460F760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40BB4088" w14:textId="77777777" w:rsidTr="005D697A">
        <w:trPr>
          <w:gridAfter w:val="1"/>
          <w:wAfter w:w="13" w:type="dxa"/>
          <w:cantSplit/>
          <w:trHeight w:val="51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26BE112" w14:textId="77777777" w:rsidR="003D245C" w:rsidRPr="003D245C" w:rsidRDefault="003D245C" w:rsidP="003D245C">
            <w:pPr>
              <w:rPr>
                <w:rFonts w:ascii="Arial" w:hAnsi="Arial" w:cs="Arial"/>
                <w:sz w:val="18"/>
                <w:szCs w:val="18"/>
              </w:rPr>
            </w:pPr>
            <w:r w:rsidRPr="003D245C">
              <w:rPr>
                <w:rFonts w:ascii="Arial" w:hAnsi="Arial" w:cs="Arial"/>
                <w:sz w:val="18"/>
                <w:szCs w:val="18"/>
              </w:rPr>
              <w:t>DfE CSW data</w:t>
            </w:r>
          </w:p>
        </w:tc>
        <w:tc>
          <w:tcPr>
            <w:tcW w:w="2225" w:type="dxa"/>
            <w:tcBorders>
              <w:top w:val="nil"/>
              <w:left w:val="nil"/>
              <w:bottom w:val="single" w:sz="4" w:space="0" w:color="auto"/>
              <w:right w:val="single" w:sz="4" w:space="0" w:color="auto"/>
            </w:tcBorders>
            <w:shd w:val="clear" w:color="auto" w:fill="auto"/>
            <w:vAlign w:val="center"/>
            <w:hideMark/>
          </w:tcPr>
          <w:p w14:paraId="7FA61E84"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 The contractor will obtain the data from Gov.uk and upload it for all participating councils</w:t>
            </w:r>
          </w:p>
        </w:tc>
        <w:tc>
          <w:tcPr>
            <w:tcW w:w="961" w:type="dxa"/>
            <w:tcBorders>
              <w:top w:val="nil"/>
              <w:left w:val="nil"/>
              <w:bottom w:val="single" w:sz="4" w:space="0" w:color="auto"/>
              <w:right w:val="single" w:sz="4" w:space="0" w:color="auto"/>
            </w:tcBorders>
            <w:shd w:val="clear" w:color="auto" w:fill="auto"/>
            <w:vAlign w:val="center"/>
            <w:hideMark/>
          </w:tcPr>
          <w:p w14:paraId="22EDA9E4"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129B44A8"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69A596A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10926D2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5C721FC6"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2139C806"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56E02893" w14:textId="77777777" w:rsidTr="005D697A">
        <w:trPr>
          <w:gridAfter w:val="1"/>
          <w:wAfter w:w="13" w:type="dxa"/>
          <w:cantSplit/>
          <w:trHeight w:val="76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AA77DA4" w14:textId="77777777" w:rsidR="003D245C" w:rsidRPr="003D245C" w:rsidRDefault="003D245C" w:rsidP="003D245C">
            <w:pPr>
              <w:rPr>
                <w:rFonts w:ascii="Arial" w:hAnsi="Arial" w:cs="Arial"/>
                <w:sz w:val="18"/>
                <w:szCs w:val="18"/>
              </w:rPr>
            </w:pPr>
            <w:r w:rsidRPr="003D245C">
              <w:rPr>
                <w:rFonts w:ascii="Arial" w:hAnsi="Arial" w:cs="Arial"/>
                <w:sz w:val="18"/>
                <w:szCs w:val="18"/>
              </w:rPr>
              <w:t>Human Capital Metrics</w:t>
            </w:r>
          </w:p>
        </w:tc>
        <w:tc>
          <w:tcPr>
            <w:tcW w:w="2225" w:type="dxa"/>
            <w:tcBorders>
              <w:top w:val="nil"/>
              <w:left w:val="nil"/>
              <w:bottom w:val="single" w:sz="4" w:space="0" w:color="auto"/>
              <w:right w:val="single" w:sz="4" w:space="0" w:color="auto"/>
            </w:tcBorders>
            <w:shd w:val="clear" w:color="auto" w:fill="auto"/>
            <w:vAlign w:val="center"/>
            <w:hideMark/>
          </w:tcPr>
          <w:p w14:paraId="368BED6C"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 Online form only</w:t>
            </w:r>
          </w:p>
        </w:tc>
        <w:tc>
          <w:tcPr>
            <w:tcW w:w="961" w:type="dxa"/>
            <w:tcBorders>
              <w:top w:val="nil"/>
              <w:left w:val="nil"/>
              <w:bottom w:val="single" w:sz="4" w:space="0" w:color="auto"/>
              <w:right w:val="single" w:sz="4" w:space="0" w:color="auto"/>
            </w:tcBorders>
            <w:shd w:val="clear" w:color="auto" w:fill="auto"/>
            <w:vAlign w:val="center"/>
            <w:hideMark/>
          </w:tcPr>
          <w:p w14:paraId="312010D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3632E252"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592131F0"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6985AF5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vAlign w:val="center"/>
            <w:hideMark/>
          </w:tcPr>
          <w:p w14:paraId="48A4465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 - including charts</w:t>
            </w:r>
          </w:p>
        </w:tc>
        <w:tc>
          <w:tcPr>
            <w:tcW w:w="2268" w:type="dxa"/>
            <w:tcBorders>
              <w:top w:val="nil"/>
              <w:left w:val="nil"/>
              <w:bottom w:val="single" w:sz="4" w:space="0" w:color="auto"/>
              <w:right w:val="single" w:sz="4" w:space="0" w:color="auto"/>
            </w:tcBorders>
            <w:shd w:val="clear" w:color="auto" w:fill="auto"/>
            <w:noWrap/>
            <w:vAlign w:val="center"/>
            <w:hideMark/>
          </w:tcPr>
          <w:p w14:paraId="612B581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4B559A4C"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708179A6" w14:textId="154220BB" w:rsidR="003D245C" w:rsidRPr="003D245C" w:rsidRDefault="00050F14" w:rsidP="003D245C">
            <w:pPr>
              <w:rPr>
                <w:rFonts w:ascii="Arial" w:hAnsi="Arial" w:cs="Arial"/>
                <w:sz w:val="18"/>
                <w:szCs w:val="18"/>
              </w:rPr>
            </w:pPr>
            <w:r w:rsidRPr="00050F14">
              <w:rPr>
                <w:rFonts w:ascii="Arial" w:hAnsi="Arial" w:cs="Arial"/>
                <w:sz w:val="18"/>
                <w:szCs w:val="18"/>
              </w:rPr>
              <w:t>Chief Executives London Committee (CELC) Diversity, Service and Pay band survey</w:t>
            </w:r>
          </w:p>
        </w:tc>
        <w:tc>
          <w:tcPr>
            <w:tcW w:w="2225" w:type="dxa"/>
            <w:tcBorders>
              <w:top w:val="nil"/>
              <w:left w:val="nil"/>
              <w:bottom w:val="single" w:sz="4" w:space="0" w:color="auto"/>
              <w:right w:val="single" w:sz="4" w:space="0" w:color="auto"/>
            </w:tcBorders>
            <w:shd w:val="clear" w:color="auto" w:fill="auto"/>
            <w:vAlign w:val="center"/>
          </w:tcPr>
          <w:p w14:paraId="3224C4E0"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 – necessary total only, by uploader’s browser side aggregation</w:t>
            </w:r>
          </w:p>
        </w:tc>
        <w:tc>
          <w:tcPr>
            <w:tcW w:w="961" w:type="dxa"/>
            <w:tcBorders>
              <w:top w:val="nil"/>
              <w:left w:val="nil"/>
              <w:bottom w:val="single" w:sz="4" w:space="0" w:color="auto"/>
              <w:right w:val="single" w:sz="4" w:space="0" w:color="auto"/>
            </w:tcBorders>
            <w:shd w:val="clear" w:color="auto" w:fill="auto"/>
            <w:vAlign w:val="center"/>
          </w:tcPr>
          <w:p w14:paraId="47A18AAF"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tcPr>
          <w:p w14:paraId="1B52361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 – special custom charts (for generation by HR Metrics Service only)</w:t>
            </w:r>
          </w:p>
        </w:tc>
        <w:tc>
          <w:tcPr>
            <w:tcW w:w="1984" w:type="dxa"/>
            <w:tcBorders>
              <w:top w:val="nil"/>
              <w:left w:val="nil"/>
              <w:bottom w:val="single" w:sz="4" w:space="0" w:color="auto"/>
              <w:right w:val="single" w:sz="4" w:space="0" w:color="auto"/>
            </w:tcBorders>
            <w:shd w:val="clear" w:color="auto" w:fill="auto"/>
            <w:noWrap/>
            <w:vAlign w:val="center"/>
          </w:tcPr>
          <w:p w14:paraId="3BF1D404"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tcPr>
          <w:p w14:paraId="475F781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tcPr>
          <w:p w14:paraId="348FE87F"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 custom charts</w:t>
            </w:r>
          </w:p>
        </w:tc>
        <w:tc>
          <w:tcPr>
            <w:tcW w:w="2268" w:type="dxa"/>
            <w:tcBorders>
              <w:top w:val="nil"/>
              <w:left w:val="nil"/>
              <w:bottom w:val="single" w:sz="4" w:space="0" w:color="auto"/>
              <w:right w:val="single" w:sz="4" w:space="0" w:color="auto"/>
            </w:tcBorders>
            <w:shd w:val="clear" w:color="auto" w:fill="auto"/>
            <w:noWrap/>
            <w:vAlign w:val="center"/>
          </w:tcPr>
          <w:p w14:paraId="0FD72290"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 Except on request by HR Metrics Service which requires raw data for checks.</w:t>
            </w:r>
          </w:p>
        </w:tc>
      </w:tr>
      <w:tr w:rsidR="003D245C" w:rsidRPr="003D245C" w14:paraId="0096CEAA"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E0D20FD" w14:textId="77777777" w:rsidR="003D245C" w:rsidRPr="003D245C" w:rsidRDefault="003D245C" w:rsidP="003D245C">
            <w:pPr>
              <w:rPr>
                <w:rFonts w:ascii="Arial" w:hAnsi="Arial" w:cs="Arial"/>
                <w:sz w:val="18"/>
                <w:szCs w:val="18"/>
              </w:rPr>
            </w:pPr>
            <w:r w:rsidRPr="003D245C">
              <w:rPr>
                <w:rFonts w:ascii="Arial" w:hAnsi="Arial" w:cs="Arial"/>
                <w:sz w:val="18"/>
                <w:szCs w:val="18"/>
              </w:rPr>
              <w:t>HR Outputs</w:t>
            </w:r>
          </w:p>
        </w:tc>
        <w:tc>
          <w:tcPr>
            <w:tcW w:w="2225" w:type="dxa"/>
            <w:tcBorders>
              <w:top w:val="nil"/>
              <w:left w:val="nil"/>
              <w:bottom w:val="single" w:sz="4" w:space="0" w:color="auto"/>
              <w:right w:val="single" w:sz="4" w:space="0" w:color="auto"/>
            </w:tcBorders>
            <w:shd w:val="clear" w:color="auto" w:fill="auto"/>
            <w:vAlign w:val="center"/>
            <w:hideMark/>
          </w:tcPr>
          <w:p w14:paraId="48B7596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 Online form only</w:t>
            </w:r>
          </w:p>
        </w:tc>
        <w:tc>
          <w:tcPr>
            <w:tcW w:w="961" w:type="dxa"/>
            <w:tcBorders>
              <w:top w:val="nil"/>
              <w:left w:val="nil"/>
              <w:bottom w:val="single" w:sz="4" w:space="0" w:color="auto"/>
              <w:right w:val="single" w:sz="4" w:space="0" w:color="auto"/>
            </w:tcBorders>
            <w:shd w:val="clear" w:color="auto" w:fill="auto"/>
            <w:vAlign w:val="center"/>
            <w:hideMark/>
          </w:tcPr>
          <w:p w14:paraId="3CEDE04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0CC189B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77CCF25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0C7AE588"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1C43CB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405B108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0DBF5F99"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482F047" w14:textId="77777777" w:rsidR="003D245C" w:rsidRPr="003D245C" w:rsidRDefault="003D245C" w:rsidP="003D245C">
            <w:pPr>
              <w:rPr>
                <w:rFonts w:ascii="Arial" w:hAnsi="Arial" w:cs="Arial"/>
                <w:sz w:val="18"/>
                <w:szCs w:val="18"/>
              </w:rPr>
            </w:pPr>
            <w:r w:rsidRPr="003D245C">
              <w:rPr>
                <w:rFonts w:ascii="Arial" w:hAnsi="Arial" w:cs="Arial"/>
                <w:sz w:val="18"/>
                <w:szCs w:val="18"/>
              </w:rPr>
              <w:t>Terms &amp; Conditions</w:t>
            </w:r>
          </w:p>
        </w:tc>
        <w:tc>
          <w:tcPr>
            <w:tcW w:w="2225" w:type="dxa"/>
            <w:tcBorders>
              <w:top w:val="nil"/>
              <w:left w:val="nil"/>
              <w:bottom w:val="single" w:sz="4" w:space="0" w:color="auto"/>
              <w:right w:val="single" w:sz="4" w:space="0" w:color="auto"/>
            </w:tcBorders>
            <w:shd w:val="clear" w:color="auto" w:fill="auto"/>
            <w:vAlign w:val="center"/>
            <w:hideMark/>
          </w:tcPr>
          <w:p w14:paraId="1E48A731"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961" w:type="dxa"/>
            <w:tcBorders>
              <w:top w:val="nil"/>
              <w:left w:val="nil"/>
              <w:bottom w:val="single" w:sz="4" w:space="0" w:color="auto"/>
              <w:right w:val="single" w:sz="4" w:space="0" w:color="auto"/>
            </w:tcBorders>
            <w:shd w:val="clear" w:color="auto" w:fill="auto"/>
            <w:vAlign w:val="center"/>
            <w:hideMark/>
          </w:tcPr>
          <w:p w14:paraId="6442C82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7105249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984" w:type="dxa"/>
            <w:tcBorders>
              <w:top w:val="nil"/>
              <w:left w:val="nil"/>
              <w:bottom w:val="single" w:sz="4" w:space="0" w:color="auto"/>
              <w:right w:val="single" w:sz="4" w:space="0" w:color="auto"/>
            </w:tcBorders>
            <w:shd w:val="clear" w:color="auto" w:fill="auto"/>
            <w:noWrap/>
            <w:vAlign w:val="center"/>
            <w:hideMark/>
          </w:tcPr>
          <w:p w14:paraId="6D5ABC94"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4D016B48"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4A7D8A30"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noWrap/>
            <w:vAlign w:val="center"/>
            <w:hideMark/>
          </w:tcPr>
          <w:p w14:paraId="4D2B35E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n/a</w:t>
            </w:r>
          </w:p>
        </w:tc>
      </w:tr>
      <w:tr w:rsidR="003D245C" w:rsidRPr="003D245C" w14:paraId="113159D1"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1C3160D" w14:textId="77777777" w:rsidR="003D245C" w:rsidRPr="003D245C" w:rsidRDefault="003D245C" w:rsidP="003D245C">
            <w:pPr>
              <w:rPr>
                <w:rFonts w:ascii="Arial" w:hAnsi="Arial" w:cs="Arial"/>
                <w:sz w:val="18"/>
                <w:szCs w:val="18"/>
              </w:rPr>
            </w:pPr>
            <w:r w:rsidRPr="003D245C">
              <w:rPr>
                <w:rFonts w:ascii="Arial" w:hAnsi="Arial" w:cs="Arial"/>
                <w:sz w:val="18"/>
                <w:szCs w:val="18"/>
              </w:rPr>
              <w:t>Trade Union membership &amp; Facility Time</w:t>
            </w:r>
          </w:p>
        </w:tc>
        <w:tc>
          <w:tcPr>
            <w:tcW w:w="2225" w:type="dxa"/>
            <w:tcBorders>
              <w:top w:val="nil"/>
              <w:left w:val="nil"/>
              <w:bottom w:val="single" w:sz="4" w:space="0" w:color="auto"/>
              <w:right w:val="single" w:sz="4" w:space="0" w:color="auto"/>
            </w:tcBorders>
            <w:shd w:val="clear" w:color="auto" w:fill="auto"/>
            <w:vAlign w:val="center"/>
            <w:hideMark/>
          </w:tcPr>
          <w:p w14:paraId="34319D4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 Online form only</w:t>
            </w:r>
          </w:p>
        </w:tc>
        <w:tc>
          <w:tcPr>
            <w:tcW w:w="961" w:type="dxa"/>
            <w:tcBorders>
              <w:top w:val="nil"/>
              <w:left w:val="nil"/>
              <w:bottom w:val="single" w:sz="4" w:space="0" w:color="auto"/>
              <w:right w:val="single" w:sz="4" w:space="0" w:color="auto"/>
            </w:tcBorders>
            <w:shd w:val="clear" w:color="auto" w:fill="auto"/>
            <w:vAlign w:val="center"/>
            <w:hideMark/>
          </w:tcPr>
          <w:p w14:paraId="6E6C961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56C728FA"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317BEE3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7A6F77D1"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21548F14"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noWrap/>
            <w:vAlign w:val="center"/>
            <w:hideMark/>
          </w:tcPr>
          <w:p w14:paraId="4401B95F"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2B00B760" w14:textId="77777777" w:rsidTr="005D697A">
        <w:trPr>
          <w:gridAfter w:val="1"/>
          <w:wAfter w:w="13" w:type="dxa"/>
          <w:cantSplit/>
          <w:trHeight w:val="76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D4F5469" w14:textId="77777777" w:rsidR="003D245C" w:rsidRPr="003D245C" w:rsidRDefault="003D245C" w:rsidP="003D245C">
            <w:pPr>
              <w:rPr>
                <w:rFonts w:ascii="Arial" w:hAnsi="Arial" w:cs="Arial"/>
                <w:sz w:val="18"/>
                <w:szCs w:val="18"/>
              </w:rPr>
            </w:pPr>
            <w:r w:rsidRPr="003D245C">
              <w:rPr>
                <w:rFonts w:ascii="Arial" w:hAnsi="Arial" w:cs="Arial"/>
                <w:sz w:val="18"/>
                <w:szCs w:val="18"/>
              </w:rPr>
              <w:t>HR Resources</w:t>
            </w:r>
          </w:p>
        </w:tc>
        <w:tc>
          <w:tcPr>
            <w:tcW w:w="2225" w:type="dxa"/>
            <w:tcBorders>
              <w:top w:val="nil"/>
              <w:left w:val="nil"/>
              <w:bottom w:val="single" w:sz="4" w:space="0" w:color="auto"/>
              <w:right w:val="single" w:sz="4" w:space="0" w:color="auto"/>
            </w:tcBorders>
            <w:shd w:val="clear" w:color="auto" w:fill="auto"/>
            <w:vAlign w:val="center"/>
            <w:hideMark/>
          </w:tcPr>
          <w:p w14:paraId="5765FD6F"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961" w:type="dxa"/>
            <w:tcBorders>
              <w:top w:val="nil"/>
              <w:left w:val="nil"/>
              <w:bottom w:val="single" w:sz="4" w:space="0" w:color="auto"/>
              <w:right w:val="single" w:sz="4" w:space="0" w:color="auto"/>
            </w:tcBorders>
            <w:shd w:val="clear" w:color="auto" w:fill="auto"/>
            <w:vAlign w:val="center"/>
            <w:hideMark/>
          </w:tcPr>
          <w:p w14:paraId="7EB87B7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0666676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984" w:type="dxa"/>
            <w:tcBorders>
              <w:top w:val="nil"/>
              <w:left w:val="nil"/>
              <w:bottom w:val="single" w:sz="4" w:space="0" w:color="auto"/>
              <w:right w:val="single" w:sz="4" w:space="0" w:color="auto"/>
            </w:tcBorders>
            <w:shd w:val="clear" w:color="auto" w:fill="auto"/>
            <w:noWrap/>
            <w:vAlign w:val="center"/>
            <w:hideMark/>
          </w:tcPr>
          <w:p w14:paraId="2199404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0F4361D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270D7FF3"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vAlign w:val="center"/>
            <w:hideMark/>
          </w:tcPr>
          <w:p w14:paraId="4BF25702"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 Except on request by HR Metrics Service which requires raw data for checks.</w:t>
            </w:r>
          </w:p>
        </w:tc>
      </w:tr>
      <w:tr w:rsidR="003D245C" w:rsidRPr="003D245C" w14:paraId="5AA14FD2" w14:textId="77777777" w:rsidTr="005D697A">
        <w:trPr>
          <w:gridAfter w:val="1"/>
          <w:wAfter w:w="13" w:type="dxa"/>
          <w:cantSplit/>
          <w:trHeight w:val="51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587BAEF" w14:textId="77777777" w:rsidR="003D245C" w:rsidRPr="003D245C" w:rsidRDefault="003D245C" w:rsidP="003D245C">
            <w:pPr>
              <w:rPr>
                <w:rFonts w:ascii="Arial" w:hAnsi="Arial" w:cs="Arial"/>
                <w:sz w:val="18"/>
                <w:szCs w:val="18"/>
              </w:rPr>
            </w:pPr>
            <w:r w:rsidRPr="003D245C">
              <w:rPr>
                <w:rFonts w:ascii="Arial" w:hAnsi="Arial" w:cs="Arial"/>
                <w:sz w:val="18"/>
                <w:szCs w:val="18"/>
              </w:rPr>
              <w:lastRenderedPageBreak/>
              <w:t>Gender Pay Gap reporting</w:t>
            </w:r>
          </w:p>
        </w:tc>
        <w:tc>
          <w:tcPr>
            <w:tcW w:w="2225" w:type="dxa"/>
            <w:tcBorders>
              <w:top w:val="nil"/>
              <w:left w:val="nil"/>
              <w:bottom w:val="single" w:sz="4" w:space="0" w:color="auto"/>
              <w:right w:val="single" w:sz="4" w:space="0" w:color="auto"/>
            </w:tcBorders>
            <w:shd w:val="clear" w:color="auto" w:fill="auto"/>
            <w:vAlign w:val="center"/>
            <w:hideMark/>
          </w:tcPr>
          <w:p w14:paraId="531B539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 The contractor will obtain the data from Gov.uk and upload it for all participating councils</w:t>
            </w:r>
          </w:p>
        </w:tc>
        <w:tc>
          <w:tcPr>
            <w:tcW w:w="961" w:type="dxa"/>
            <w:tcBorders>
              <w:top w:val="nil"/>
              <w:left w:val="nil"/>
              <w:bottom w:val="single" w:sz="4" w:space="0" w:color="auto"/>
              <w:right w:val="single" w:sz="4" w:space="0" w:color="auto"/>
            </w:tcBorders>
            <w:shd w:val="clear" w:color="auto" w:fill="auto"/>
            <w:vAlign w:val="center"/>
            <w:hideMark/>
          </w:tcPr>
          <w:p w14:paraId="5A62AFDB"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170142E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267018F8"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357AAA6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3DE7EFC2"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05E5C41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r>
      <w:tr w:rsidR="003D245C" w:rsidRPr="003D245C" w14:paraId="2866E674" w14:textId="77777777" w:rsidTr="005D697A">
        <w:trPr>
          <w:gridAfter w:val="1"/>
          <w:wAfter w:w="13" w:type="dxa"/>
          <w:cantSplit/>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9800979" w14:textId="77777777" w:rsidR="003D245C" w:rsidRPr="003D245C" w:rsidRDefault="003D245C" w:rsidP="003D245C">
            <w:pPr>
              <w:rPr>
                <w:rFonts w:ascii="Arial" w:hAnsi="Arial" w:cs="Arial"/>
                <w:sz w:val="18"/>
                <w:szCs w:val="18"/>
              </w:rPr>
            </w:pPr>
            <w:r w:rsidRPr="003D245C">
              <w:rPr>
                <w:rFonts w:ascii="Arial" w:hAnsi="Arial" w:cs="Arial"/>
                <w:sz w:val="18"/>
                <w:szCs w:val="18"/>
              </w:rPr>
              <w:t>Pulse Surveys (ad hoc surveys created on-the-fly through a web interface by Regional Heads)</w:t>
            </w:r>
          </w:p>
        </w:tc>
        <w:tc>
          <w:tcPr>
            <w:tcW w:w="2225" w:type="dxa"/>
            <w:tcBorders>
              <w:top w:val="nil"/>
              <w:left w:val="nil"/>
              <w:bottom w:val="single" w:sz="4" w:space="0" w:color="auto"/>
              <w:right w:val="single" w:sz="4" w:space="0" w:color="auto"/>
            </w:tcBorders>
            <w:shd w:val="clear" w:color="auto" w:fill="auto"/>
            <w:vAlign w:val="center"/>
            <w:hideMark/>
          </w:tcPr>
          <w:p w14:paraId="3FF84D29"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961" w:type="dxa"/>
            <w:tcBorders>
              <w:top w:val="nil"/>
              <w:left w:val="nil"/>
              <w:bottom w:val="single" w:sz="4" w:space="0" w:color="auto"/>
              <w:right w:val="single" w:sz="4" w:space="0" w:color="auto"/>
            </w:tcBorders>
            <w:shd w:val="clear" w:color="auto" w:fill="auto"/>
            <w:vAlign w:val="center"/>
            <w:hideMark/>
          </w:tcPr>
          <w:p w14:paraId="33B4EE72"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3F2C4901"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20F9910B"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213E1922"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6656E16D"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2E12F5A7"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r>
      <w:tr w:rsidR="003D245C" w:rsidRPr="003D245C" w14:paraId="01005889" w14:textId="77777777" w:rsidTr="005D697A">
        <w:trPr>
          <w:gridAfter w:val="1"/>
          <w:wAfter w:w="13" w:type="dxa"/>
          <w:cantSplit/>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EA3C15E" w14:textId="77777777" w:rsidR="003D245C" w:rsidRPr="003D245C" w:rsidRDefault="003D245C" w:rsidP="003D245C">
            <w:pPr>
              <w:rPr>
                <w:rFonts w:ascii="Arial" w:hAnsi="Arial" w:cs="Arial"/>
                <w:sz w:val="18"/>
                <w:szCs w:val="18"/>
              </w:rPr>
            </w:pPr>
            <w:r w:rsidRPr="003D245C">
              <w:rPr>
                <w:rFonts w:ascii="Arial" w:hAnsi="Arial" w:cs="Arial"/>
                <w:sz w:val="18"/>
                <w:szCs w:val="18"/>
              </w:rPr>
              <w:t>User surveys* see footnote</w:t>
            </w:r>
          </w:p>
        </w:tc>
        <w:tc>
          <w:tcPr>
            <w:tcW w:w="2225" w:type="dxa"/>
            <w:tcBorders>
              <w:top w:val="nil"/>
              <w:left w:val="nil"/>
              <w:bottom w:val="single" w:sz="4" w:space="0" w:color="auto"/>
              <w:right w:val="single" w:sz="4" w:space="0" w:color="auto"/>
            </w:tcBorders>
            <w:shd w:val="clear" w:color="auto" w:fill="auto"/>
            <w:vAlign w:val="center"/>
            <w:hideMark/>
          </w:tcPr>
          <w:p w14:paraId="3B3DE2BB"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961" w:type="dxa"/>
            <w:tcBorders>
              <w:top w:val="nil"/>
              <w:left w:val="nil"/>
              <w:bottom w:val="single" w:sz="4" w:space="0" w:color="auto"/>
              <w:right w:val="single" w:sz="4" w:space="0" w:color="auto"/>
            </w:tcBorders>
            <w:shd w:val="clear" w:color="auto" w:fill="auto"/>
            <w:vAlign w:val="center"/>
            <w:hideMark/>
          </w:tcPr>
          <w:p w14:paraId="502FE085"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634" w:type="dxa"/>
            <w:tcBorders>
              <w:top w:val="nil"/>
              <w:left w:val="nil"/>
              <w:bottom w:val="single" w:sz="4" w:space="0" w:color="auto"/>
              <w:right w:val="single" w:sz="4" w:space="0" w:color="auto"/>
            </w:tcBorders>
            <w:shd w:val="clear" w:color="auto" w:fill="auto"/>
            <w:vAlign w:val="center"/>
            <w:hideMark/>
          </w:tcPr>
          <w:p w14:paraId="57C53E2F"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44EF722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30FC3823"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57025FFE"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112985D8" w14:textId="77777777" w:rsidR="003D245C" w:rsidRPr="003D245C" w:rsidRDefault="003D245C" w:rsidP="003D245C">
            <w:pPr>
              <w:jc w:val="center"/>
              <w:rPr>
                <w:rFonts w:ascii="Arial" w:hAnsi="Arial" w:cs="Arial"/>
                <w:sz w:val="18"/>
                <w:szCs w:val="18"/>
              </w:rPr>
            </w:pPr>
            <w:r w:rsidRPr="003D245C">
              <w:rPr>
                <w:rFonts w:ascii="Arial" w:hAnsi="Arial" w:cs="Arial"/>
                <w:sz w:val="18"/>
                <w:szCs w:val="18"/>
              </w:rPr>
              <w:t>No</w:t>
            </w:r>
          </w:p>
        </w:tc>
      </w:tr>
      <w:tr w:rsidR="003D245C" w:rsidRPr="003D245C" w14:paraId="14816815" w14:textId="77777777" w:rsidTr="00477D2E">
        <w:trPr>
          <w:trHeight w:val="1500"/>
        </w:trPr>
        <w:tc>
          <w:tcPr>
            <w:tcW w:w="15039" w:type="dxa"/>
            <w:gridSpan w:val="9"/>
            <w:tcBorders>
              <w:top w:val="nil"/>
              <w:left w:val="nil"/>
              <w:bottom w:val="nil"/>
              <w:right w:val="nil"/>
            </w:tcBorders>
            <w:shd w:val="clear" w:color="auto" w:fill="auto"/>
            <w:vAlign w:val="center"/>
            <w:hideMark/>
          </w:tcPr>
          <w:p w14:paraId="05512191" w14:textId="77777777" w:rsidR="003D245C" w:rsidRPr="003D245C" w:rsidRDefault="003D245C" w:rsidP="003D245C">
            <w:pPr>
              <w:rPr>
                <w:rFonts w:ascii="Arial" w:hAnsi="Arial" w:cs="Arial"/>
                <w:sz w:val="18"/>
                <w:szCs w:val="18"/>
              </w:rPr>
            </w:pPr>
            <w:r w:rsidRPr="003D245C">
              <w:rPr>
                <w:rFonts w:ascii="Arial" w:hAnsi="Arial" w:cs="Arial"/>
                <w:sz w:val="18"/>
                <w:szCs w:val="18"/>
              </w:rPr>
              <w:t xml:space="preserve"> *User Surveys allowing users to create smaller, one-off surveys to which other users can respond. Live results are displayed to respondents, and a comments area is available for users to discuss the survey and results in greater detail. All users receive an email each time a new User Survey is released (or a daily or weekly digest email according to preference).  Three types of user survey are required (1.) Numeric answer (results include a bar chart). (2.) text answer (results shown in a table). (3.) drop-down options for answers (results shown as a pie chart). Access to user surveys to be as follows: Super users and users with read/write access (granted by their super user) can conduct user surveys, see all the surveys, see the results of surveys to which they have responded, and see/take part in the comments section. Read only users can read the results to all surveys to which their council has responded and see/make comments. Email notifications for new user surveys, customisable by each user for instant notifications, or daily or weekly digest emails of new surveys.</w:t>
            </w:r>
          </w:p>
        </w:tc>
      </w:tr>
    </w:tbl>
    <w:p w14:paraId="4849C832" w14:textId="77777777" w:rsidR="00EB27C2" w:rsidRPr="00EB27C2" w:rsidRDefault="00EB27C2" w:rsidP="00EB27C2">
      <w:pPr>
        <w:spacing w:after="160" w:line="259" w:lineRule="auto"/>
        <w:rPr>
          <w:rFonts w:ascii="Arial" w:eastAsia="Calibri" w:hAnsi="Arial" w:cs="Arial"/>
          <w:sz w:val="18"/>
          <w:szCs w:val="18"/>
          <w:lang w:eastAsia="en-US"/>
        </w:rPr>
      </w:pPr>
    </w:p>
    <w:p w14:paraId="05DBDF9B" w14:textId="77777777" w:rsidR="008E41CD" w:rsidRDefault="0027194B" w:rsidP="00823C93">
      <w:pPr>
        <w:spacing w:after="200" w:line="276" w:lineRule="auto"/>
        <w:rPr>
          <w:rFonts w:ascii="Arial" w:eastAsia="Calibri" w:hAnsi="Arial" w:cs="Arial"/>
          <w:sz w:val="18"/>
          <w:szCs w:val="18"/>
          <w:lang w:eastAsia="en-US"/>
        </w:rPr>
        <w:sectPr w:rsidR="008E41CD" w:rsidSect="00C532F3">
          <w:pgSz w:w="16838" w:h="11906" w:orient="landscape"/>
          <w:pgMar w:top="1134" w:right="1387" w:bottom="1134" w:left="1134" w:header="709" w:footer="709" w:gutter="0"/>
          <w:cols w:space="708"/>
          <w:docGrid w:linePitch="360"/>
        </w:sectPr>
      </w:pPr>
      <w:r w:rsidRPr="00823C93">
        <w:rPr>
          <w:rFonts w:ascii="Arial" w:eastAsia="Calibri" w:hAnsi="Arial" w:cs="Arial"/>
          <w:sz w:val="18"/>
          <w:szCs w:val="18"/>
          <w:lang w:eastAsia="en-US"/>
        </w:rPr>
        <w:br w:type="page"/>
      </w:r>
    </w:p>
    <w:p w14:paraId="519203B6" w14:textId="6EA641FD" w:rsidR="0027194B" w:rsidRPr="00823C93" w:rsidRDefault="0027194B" w:rsidP="00823C93">
      <w:pPr>
        <w:spacing w:after="200" w:line="276" w:lineRule="auto"/>
        <w:rPr>
          <w:rFonts w:ascii="Arial" w:eastAsia="Calibri" w:hAnsi="Arial" w:cs="Arial"/>
          <w:sz w:val="18"/>
          <w:szCs w:val="18"/>
          <w:lang w:eastAsia="en-US"/>
        </w:rPr>
      </w:pPr>
    </w:p>
    <w:p w14:paraId="4C47D294" w14:textId="0862752B" w:rsidR="00C532F3" w:rsidRPr="00823C93" w:rsidRDefault="0027194B">
      <w:pPr>
        <w:spacing w:after="200" w:line="276" w:lineRule="auto"/>
        <w:rPr>
          <w:rFonts w:ascii="Arial" w:eastAsia="Calibri" w:hAnsi="Arial" w:cs="Arial"/>
          <w:b/>
          <w:bCs/>
          <w:sz w:val="22"/>
          <w:szCs w:val="22"/>
          <w:lang w:eastAsia="en-US"/>
        </w:rPr>
      </w:pPr>
      <w:r w:rsidRPr="00823C93">
        <w:rPr>
          <w:rFonts w:ascii="Arial" w:eastAsia="Calibri" w:hAnsi="Arial" w:cs="Arial"/>
          <w:b/>
          <w:bCs/>
          <w:sz w:val="22"/>
          <w:szCs w:val="22"/>
          <w:lang w:eastAsia="en-US"/>
        </w:rPr>
        <w:t xml:space="preserve">Appendix B </w:t>
      </w:r>
      <w:r w:rsidR="005B38FB" w:rsidRPr="00823C93">
        <w:rPr>
          <w:rFonts w:ascii="Arial" w:eastAsia="Calibri" w:hAnsi="Arial" w:cs="Arial"/>
          <w:b/>
          <w:bCs/>
          <w:sz w:val="22"/>
          <w:szCs w:val="22"/>
          <w:lang w:eastAsia="en-US"/>
        </w:rPr>
        <w:t xml:space="preserve">– Group Two </w:t>
      </w:r>
      <w:r w:rsidR="001335C6" w:rsidRPr="00823C93">
        <w:rPr>
          <w:rFonts w:ascii="Arial" w:eastAsia="Calibri" w:hAnsi="Arial" w:cs="Arial"/>
          <w:b/>
          <w:bCs/>
          <w:sz w:val="22"/>
          <w:szCs w:val="22"/>
          <w:lang w:eastAsia="en-US"/>
        </w:rPr>
        <w:t>–</w:t>
      </w:r>
      <w:r w:rsidR="005B38FB" w:rsidRPr="00823C93">
        <w:rPr>
          <w:rFonts w:ascii="Arial" w:eastAsia="Calibri" w:hAnsi="Arial" w:cs="Arial"/>
          <w:b/>
          <w:bCs/>
          <w:sz w:val="22"/>
          <w:szCs w:val="22"/>
          <w:lang w:eastAsia="en-US"/>
        </w:rPr>
        <w:t xml:space="preserve"> </w:t>
      </w:r>
      <w:r w:rsidR="001335C6" w:rsidRPr="00823C93">
        <w:rPr>
          <w:rFonts w:ascii="Arial" w:eastAsia="Calibri" w:hAnsi="Arial" w:cs="Arial"/>
          <w:b/>
          <w:bCs/>
          <w:sz w:val="22"/>
          <w:szCs w:val="22"/>
          <w:lang w:eastAsia="en-US"/>
        </w:rPr>
        <w:t>The NARE Workforce Metrics Group surveys and information collection required from April 2024</w:t>
      </w:r>
    </w:p>
    <w:p w14:paraId="6B1B35AC" w14:textId="77777777" w:rsidR="00E9577E" w:rsidRDefault="00484FD6" w:rsidP="00EA77D5">
      <w:pPr>
        <w:spacing w:after="200" w:line="276" w:lineRule="auto"/>
        <w:rPr>
          <w:rFonts w:ascii="Arial" w:eastAsia="Calibri" w:hAnsi="Arial" w:cs="Arial"/>
          <w:b/>
          <w:bCs/>
          <w:sz w:val="22"/>
          <w:szCs w:val="22"/>
          <w:lang w:val="en-US" w:eastAsia="en-US"/>
        </w:rPr>
      </w:pPr>
      <w:r>
        <w:rPr>
          <w:rFonts w:ascii="Arial" w:eastAsia="Calibri" w:hAnsi="Arial" w:cs="Arial"/>
          <w:b/>
          <w:bCs/>
          <w:sz w:val="22"/>
          <w:szCs w:val="22"/>
          <w:lang w:val="en-US" w:eastAsia="en-US"/>
        </w:rPr>
        <w:t xml:space="preserve">NARE </w:t>
      </w:r>
      <w:r w:rsidR="00EA77D5" w:rsidRPr="00EA77D5">
        <w:rPr>
          <w:rFonts w:ascii="Arial" w:eastAsia="Calibri" w:hAnsi="Arial" w:cs="Arial"/>
          <w:b/>
          <w:bCs/>
          <w:sz w:val="22"/>
          <w:szCs w:val="22"/>
          <w:lang w:val="en-US" w:eastAsia="en-US"/>
        </w:rPr>
        <w:t>Core Workforce Metrics – Annual Survey</w:t>
      </w:r>
      <w:r w:rsidR="00FC19BA">
        <w:rPr>
          <w:rFonts w:ascii="Arial" w:eastAsia="Calibri" w:hAnsi="Arial" w:cs="Arial"/>
          <w:b/>
          <w:bCs/>
          <w:sz w:val="22"/>
          <w:szCs w:val="22"/>
          <w:lang w:val="en-US" w:eastAsia="en-US"/>
        </w:rPr>
        <w:t xml:space="preserve">   </w:t>
      </w:r>
    </w:p>
    <w:p w14:paraId="20B5985B" w14:textId="77777777" w:rsidR="001945E0" w:rsidRDefault="00EA77D5" w:rsidP="004B4955">
      <w:pPr>
        <w:spacing w:after="200"/>
        <w:rPr>
          <w:rFonts w:ascii="Arial" w:eastAsia="Calibri" w:hAnsi="Arial" w:cs="Arial"/>
          <w:bCs/>
          <w:sz w:val="22"/>
          <w:szCs w:val="22"/>
          <w:lang w:eastAsia="en-US"/>
        </w:rPr>
      </w:pPr>
      <w:r w:rsidRPr="00EA77D5">
        <w:rPr>
          <w:rFonts w:ascii="Arial" w:eastAsia="Calibri" w:hAnsi="Arial" w:cs="Arial"/>
          <w:bCs/>
          <w:sz w:val="22"/>
          <w:szCs w:val="22"/>
          <w:lang w:eastAsia="en-US"/>
        </w:rPr>
        <w:t xml:space="preserve">Note – </w:t>
      </w:r>
      <w:r w:rsidR="002F00B6">
        <w:rPr>
          <w:rFonts w:ascii="Arial" w:eastAsia="Calibri" w:hAnsi="Arial" w:cs="Arial"/>
          <w:bCs/>
          <w:sz w:val="22"/>
          <w:szCs w:val="22"/>
          <w:lang w:eastAsia="en-US"/>
        </w:rPr>
        <w:t xml:space="preserve">Members of the HR Metrics Club Surveys provide these metrics via </w:t>
      </w:r>
      <w:r w:rsidR="001945E0">
        <w:rPr>
          <w:rFonts w:ascii="Arial" w:eastAsia="Calibri" w:hAnsi="Arial" w:cs="Arial"/>
          <w:bCs/>
          <w:sz w:val="22"/>
          <w:szCs w:val="22"/>
          <w:lang w:eastAsia="en-US"/>
        </w:rPr>
        <w:t xml:space="preserve">the Human Capital Metrics survey.  </w:t>
      </w:r>
    </w:p>
    <w:p w14:paraId="45EAE25B" w14:textId="534D3F53" w:rsidR="00EA77D5" w:rsidRPr="00EA77D5" w:rsidRDefault="001945E0" w:rsidP="004B4955">
      <w:pPr>
        <w:spacing w:after="200"/>
        <w:rPr>
          <w:rFonts w:ascii="Arial" w:eastAsia="Calibri" w:hAnsi="Arial" w:cs="Arial"/>
          <w:bCs/>
          <w:sz w:val="22"/>
          <w:szCs w:val="22"/>
          <w:lang w:eastAsia="en-US"/>
        </w:rPr>
      </w:pPr>
      <w:r>
        <w:rPr>
          <w:rFonts w:ascii="Arial" w:eastAsia="Calibri" w:hAnsi="Arial" w:cs="Arial"/>
          <w:bCs/>
          <w:sz w:val="22"/>
          <w:szCs w:val="22"/>
          <w:lang w:eastAsia="en-US"/>
        </w:rPr>
        <w:t>Al</w:t>
      </w:r>
      <w:r w:rsidR="00EA77D5" w:rsidRPr="00EA77D5">
        <w:rPr>
          <w:rFonts w:ascii="Arial" w:eastAsia="Calibri" w:hAnsi="Arial" w:cs="Arial"/>
          <w:bCs/>
          <w:sz w:val="22"/>
          <w:szCs w:val="22"/>
          <w:lang w:eastAsia="en-US"/>
        </w:rPr>
        <w:t>l metric definitions exclude schools’ employees</w:t>
      </w:r>
      <w:r w:rsidR="00FC6CA2">
        <w:rPr>
          <w:rFonts w:ascii="Arial" w:eastAsia="Calibri" w:hAnsi="Arial" w:cs="Arial"/>
          <w:bCs/>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A77D5" w:rsidRPr="00EA77D5" w14:paraId="4FBAD8DF" w14:textId="77777777" w:rsidTr="00E9577E">
        <w:trPr>
          <w:jc w:val="center"/>
        </w:trPr>
        <w:tc>
          <w:tcPr>
            <w:tcW w:w="9918" w:type="dxa"/>
            <w:shd w:val="clear" w:color="auto" w:fill="FBDDDD"/>
          </w:tcPr>
          <w:p w14:paraId="5EFA9F37"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1. Headcount 31 March</w:t>
            </w:r>
          </w:p>
        </w:tc>
      </w:tr>
      <w:tr w:rsidR="00EA77D5" w:rsidRPr="00EA77D5" w14:paraId="3D1D6C6E" w14:textId="77777777" w:rsidTr="00E9577E">
        <w:trPr>
          <w:trHeight w:val="534"/>
          <w:jc w:val="center"/>
        </w:trPr>
        <w:tc>
          <w:tcPr>
            <w:tcW w:w="9918" w:type="dxa"/>
          </w:tcPr>
          <w:p w14:paraId="0C9EA49A" w14:textId="3C8D259B"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 xml:space="preserve">Exclude temporary and fixed-term contract employees (unless they have more than one year’s service), seasonal/casual employees and agency. </w:t>
            </w:r>
          </w:p>
        </w:tc>
      </w:tr>
      <w:tr w:rsidR="00EA77D5" w:rsidRPr="00EA77D5" w14:paraId="1863F5DB" w14:textId="77777777" w:rsidTr="00E9577E">
        <w:trPr>
          <w:jc w:val="center"/>
        </w:trPr>
        <w:tc>
          <w:tcPr>
            <w:tcW w:w="9918" w:type="dxa"/>
            <w:shd w:val="clear" w:color="auto" w:fill="FBDDDD"/>
          </w:tcPr>
          <w:p w14:paraId="2CD5928D"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2. Full-time equivalents 31 March</w:t>
            </w:r>
          </w:p>
        </w:tc>
      </w:tr>
      <w:tr w:rsidR="00EA77D5" w:rsidRPr="00EA77D5" w14:paraId="307B18EE" w14:textId="77777777" w:rsidTr="00E9577E">
        <w:trPr>
          <w:trHeight w:val="569"/>
          <w:jc w:val="center"/>
        </w:trPr>
        <w:tc>
          <w:tcPr>
            <w:tcW w:w="9918" w:type="dxa"/>
          </w:tcPr>
          <w:p w14:paraId="4DDB82BD"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The FTE of the headcount figure you have given for question 1 above.</w:t>
            </w:r>
          </w:p>
          <w:p w14:paraId="42C23BC0" w14:textId="7CE10642"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 xml:space="preserve">Exclude temporary and fixed-term contract employees (unless they have more than one year’s service), seasonal/casual employees and agency. </w:t>
            </w:r>
          </w:p>
        </w:tc>
      </w:tr>
      <w:tr w:rsidR="00EA77D5" w:rsidRPr="00EA77D5" w14:paraId="07D69159" w14:textId="77777777" w:rsidTr="00E9577E">
        <w:trPr>
          <w:jc w:val="center"/>
        </w:trPr>
        <w:tc>
          <w:tcPr>
            <w:tcW w:w="9918" w:type="dxa"/>
            <w:shd w:val="clear" w:color="auto" w:fill="FBDDDD"/>
          </w:tcPr>
          <w:p w14:paraId="7D7836AD"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3. Age: headcount broken down by age bands</w:t>
            </w:r>
          </w:p>
        </w:tc>
      </w:tr>
      <w:tr w:rsidR="00EA77D5" w:rsidRPr="00EA77D5" w14:paraId="220F1AE3" w14:textId="77777777" w:rsidTr="00E9577E">
        <w:trPr>
          <w:jc w:val="center"/>
        </w:trPr>
        <w:tc>
          <w:tcPr>
            <w:tcW w:w="9918" w:type="dxa"/>
            <w:shd w:val="clear" w:color="auto" w:fill="FFFFFF" w:themeFill="background1"/>
          </w:tcPr>
          <w:p w14:paraId="4D92B89B"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Age bands - reflect NHS workforce data survey</w:t>
            </w:r>
          </w:p>
          <w:p w14:paraId="10C0F1C5" w14:textId="77777777" w:rsidR="00EA77D5" w:rsidRPr="00EA77D5" w:rsidRDefault="00EA77D5" w:rsidP="00FC19BA">
            <w:pPr>
              <w:numPr>
                <w:ilvl w:val="0"/>
                <w:numId w:val="21"/>
              </w:numPr>
              <w:rPr>
                <w:rFonts w:ascii="Arial" w:eastAsia="Calibri" w:hAnsi="Arial" w:cs="Arial"/>
                <w:sz w:val="22"/>
                <w:szCs w:val="22"/>
                <w:lang w:eastAsia="en-US"/>
              </w:rPr>
            </w:pPr>
            <w:r w:rsidRPr="00EA77D5">
              <w:rPr>
                <w:rFonts w:ascii="Arial" w:eastAsia="Calibri" w:hAnsi="Arial" w:cs="Arial"/>
                <w:sz w:val="22"/>
                <w:szCs w:val="22"/>
                <w:lang w:eastAsia="en-US"/>
              </w:rPr>
              <w:t>Under 25</w:t>
            </w:r>
          </w:p>
          <w:p w14:paraId="5507D5C7" w14:textId="77777777" w:rsidR="00EA77D5" w:rsidRPr="00EA77D5" w:rsidRDefault="00EA77D5" w:rsidP="00FC19BA">
            <w:pPr>
              <w:numPr>
                <w:ilvl w:val="0"/>
                <w:numId w:val="21"/>
              </w:numPr>
              <w:rPr>
                <w:rFonts w:ascii="Arial" w:eastAsia="Calibri" w:hAnsi="Arial" w:cs="Arial"/>
                <w:sz w:val="22"/>
                <w:szCs w:val="22"/>
                <w:lang w:eastAsia="en-US"/>
              </w:rPr>
            </w:pPr>
            <w:r w:rsidRPr="00EA77D5">
              <w:rPr>
                <w:rFonts w:ascii="Arial" w:eastAsia="Calibri" w:hAnsi="Arial" w:cs="Arial"/>
                <w:sz w:val="22"/>
                <w:szCs w:val="22"/>
                <w:lang w:eastAsia="en-US"/>
              </w:rPr>
              <w:t>25 – 34</w:t>
            </w:r>
          </w:p>
          <w:p w14:paraId="28A10A83" w14:textId="77777777" w:rsidR="00EA77D5" w:rsidRPr="00EA77D5" w:rsidRDefault="00EA77D5" w:rsidP="00FC19BA">
            <w:pPr>
              <w:numPr>
                <w:ilvl w:val="0"/>
                <w:numId w:val="21"/>
              </w:numPr>
              <w:rPr>
                <w:rFonts w:ascii="Arial" w:eastAsia="Calibri" w:hAnsi="Arial" w:cs="Arial"/>
                <w:sz w:val="22"/>
                <w:szCs w:val="22"/>
                <w:lang w:eastAsia="en-US"/>
              </w:rPr>
            </w:pPr>
            <w:r w:rsidRPr="00EA77D5">
              <w:rPr>
                <w:rFonts w:ascii="Arial" w:eastAsia="Calibri" w:hAnsi="Arial" w:cs="Arial"/>
                <w:sz w:val="22"/>
                <w:szCs w:val="22"/>
                <w:lang w:eastAsia="en-US"/>
              </w:rPr>
              <w:t>35 - 44</w:t>
            </w:r>
          </w:p>
          <w:p w14:paraId="451D078D" w14:textId="77777777" w:rsidR="00EA77D5" w:rsidRPr="00EA77D5" w:rsidRDefault="00EA77D5" w:rsidP="00FC19BA">
            <w:pPr>
              <w:numPr>
                <w:ilvl w:val="0"/>
                <w:numId w:val="21"/>
              </w:numPr>
              <w:rPr>
                <w:rFonts w:ascii="Arial" w:eastAsia="Calibri" w:hAnsi="Arial" w:cs="Arial"/>
                <w:sz w:val="22"/>
                <w:szCs w:val="22"/>
                <w:lang w:eastAsia="en-US"/>
              </w:rPr>
            </w:pPr>
            <w:r w:rsidRPr="00EA77D5">
              <w:rPr>
                <w:rFonts w:ascii="Arial" w:eastAsia="Calibri" w:hAnsi="Arial" w:cs="Arial"/>
                <w:sz w:val="22"/>
                <w:szCs w:val="22"/>
                <w:lang w:eastAsia="en-US"/>
              </w:rPr>
              <w:t>45 - 54</w:t>
            </w:r>
          </w:p>
          <w:p w14:paraId="05B77C66" w14:textId="77777777" w:rsidR="00EA77D5" w:rsidRPr="00EA77D5" w:rsidRDefault="00EA77D5" w:rsidP="00FC19BA">
            <w:pPr>
              <w:numPr>
                <w:ilvl w:val="0"/>
                <w:numId w:val="21"/>
              </w:numPr>
              <w:rPr>
                <w:rFonts w:ascii="Arial" w:eastAsia="Calibri" w:hAnsi="Arial" w:cs="Arial"/>
                <w:sz w:val="22"/>
                <w:szCs w:val="22"/>
                <w:lang w:eastAsia="en-US"/>
              </w:rPr>
            </w:pPr>
            <w:r w:rsidRPr="00EA77D5">
              <w:rPr>
                <w:rFonts w:ascii="Arial" w:eastAsia="Calibri" w:hAnsi="Arial" w:cs="Arial"/>
                <w:sz w:val="22"/>
                <w:szCs w:val="22"/>
                <w:lang w:eastAsia="en-US"/>
              </w:rPr>
              <w:t>55 – 64</w:t>
            </w:r>
          </w:p>
          <w:p w14:paraId="6B2C162A" w14:textId="77777777" w:rsidR="00EA77D5" w:rsidRPr="00EA77D5" w:rsidRDefault="00EA77D5" w:rsidP="00FC19BA">
            <w:pPr>
              <w:numPr>
                <w:ilvl w:val="0"/>
                <w:numId w:val="21"/>
              </w:numPr>
              <w:rPr>
                <w:rFonts w:ascii="Arial" w:eastAsia="Calibri" w:hAnsi="Arial" w:cs="Arial"/>
                <w:sz w:val="22"/>
                <w:szCs w:val="22"/>
                <w:lang w:eastAsia="en-US"/>
              </w:rPr>
            </w:pPr>
            <w:r w:rsidRPr="00EA77D5">
              <w:rPr>
                <w:rFonts w:ascii="Arial" w:eastAsia="Calibri" w:hAnsi="Arial" w:cs="Arial"/>
                <w:sz w:val="22"/>
                <w:szCs w:val="22"/>
                <w:lang w:eastAsia="en-US"/>
              </w:rPr>
              <w:t xml:space="preserve">Over 65  </w:t>
            </w:r>
          </w:p>
          <w:p w14:paraId="155B438B" w14:textId="77777777" w:rsidR="00EA77D5" w:rsidRPr="00EA77D5" w:rsidRDefault="00EA77D5" w:rsidP="00FC19BA">
            <w:pPr>
              <w:numPr>
                <w:ilvl w:val="0"/>
                <w:numId w:val="21"/>
              </w:numPr>
              <w:rPr>
                <w:rFonts w:ascii="Arial" w:eastAsia="Calibri" w:hAnsi="Arial" w:cs="Arial"/>
                <w:sz w:val="22"/>
                <w:szCs w:val="22"/>
                <w:lang w:eastAsia="en-US"/>
              </w:rPr>
            </w:pPr>
            <w:r w:rsidRPr="00EA77D5">
              <w:rPr>
                <w:rFonts w:ascii="Arial" w:eastAsia="Calibri" w:hAnsi="Arial" w:cs="Arial"/>
                <w:sz w:val="22"/>
                <w:szCs w:val="22"/>
                <w:lang w:eastAsia="en-US"/>
              </w:rPr>
              <w:t>Not known</w:t>
            </w:r>
          </w:p>
          <w:p w14:paraId="693AEFC1"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The total of the above should be equal to your headcount figure in question 1.</w:t>
            </w:r>
          </w:p>
          <w:p w14:paraId="518C3C16" w14:textId="77777777" w:rsid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 xml:space="preserve">Exclude temporary and fixed-term contract employees (unless they have more than one year’s service), seasonal/casual employees and agency. </w:t>
            </w:r>
          </w:p>
          <w:p w14:paraId="150CAB2A" w14:textId="77777777" w:rsidR="00E9577E" w:rsidRPr="00EA77D5" w:rsidRDefault="00E9577E" w:rsidP="00EA77D5">
            <w:pPr>
              <w:spacing w:after="200" w:line="276" w:lineRule="auto"/>
              <w:rPr>
                <w:rFonts w:ascii="Arial" w:eastAsia="Calibri" w:hAnsi="Arial" w:cs="Arial"/>
                <w:b/>
                <w:sz w:val="22"/>
                <w:szCs w:val="22"/>
                <w:lang w:eastAsia="en-US"/>
              </w:rPr>
            </w:pPr>
          </w:p>
        </w:tc>
      </w:tr>
      <w:tr w:rsidR="00EA77D5" w:rsidRPr="00EA77D5" w14:paraId="3976F9A4" w14:textId="77777777" w:rsidTr="00E9577E">
        <w:trPr>
          <w:jc w:val="center"/>
        </w:trPr>
        <w:tc>
          <w:tcPr>
            <w:tcW w:w="9918" w:type="dxa"/>
            <w:shd w:val="clear" w:color="auto" w:fill="FBDDDD"/>
          </w:tcPr>
          <w:p w14:paraId="38874BE2"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4. Average age of employee headcount on 31 March</w:t>
            </w:r>
          </w:p>
        </w:tc>
      </w:tr>
      <w:tr w:rsidR="00EA77D5" w:rsidRPr="00EA77D5" w14:paraId="3D424129" w14:textId="77777777" w:rsidTr="00E9577E">
        <w:trPr>
          <w:jc w:val="center"/>
        </w:trPr>
        <w:tc>
          <w:tcPr>
            <w:tcW w:w="9918" w:type="dxa"/>
            <w:shd w:val="clear" w:color="auto" w:fill="FFFFFF" w:themeFill="background1"/>
          </w:tcPr>
          <w:p w14:paraId="2453C892"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sz w:val="22"/>
                <w:szCs w:val="22"/>
                <w:lang w:eastAsia="en-US"/>
              </w:rPr>
              <w:t>Total employee headcount age divided by total employee headcount (same headcount as given at question 1 above)</w:t>
            </w:r>
          </w:p>
        </w:tc>
      </w:tr>
      <w:tr w:rsidR="00EA77D5" w:rsidRPr="00EA77D5" w14:paraId="450D29BC" w14:textId="77777777" w:rsidTr="00E9577E">
        <w:trPr>
          <w:jc w:val="center"/>
        </w:trPr>
        <w:tc>
          <w:tcPr>
            <w:tcW w:w="9918" w:type="dxa"/>
            <w:shd w:val="clear" w:color="auto" w:fill="FBDDDD"/>
          </w:tcPr>
          <w:p w14:paraId="31CA9D9C"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 xml:space="preserve">5. Gender: headcount broken down by gender (sex) </w:t>
            </w:r>
          </w:p>
        </w:tc>
      </w:tr>
      <w:tr w:rsidR="00EA77D5" w:rsidRPr="00EA77D5" w14:paraId="250EF75C" w14:textId="77777777" w:rsidTr="00E9577E">
        <w:trPr>
          <w:trHeight w:val="1850"/>
          <w:jc w:val="center"/>
        </w:trPr>
        <w:tc>
          <w:tcPr>
            <w:tcW w:w="9918" w:type="dxa"/>
          </w:tcPr>
          <w:p w14:paraId="2506F6C0"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Gender:</w:t>
            </w:r>
          </w:p>
          <w:p w14:paraId="1734FB58" w14:textId="77777777" w:rsidR="00EA77D5" w:rsidRPr="00EA77D5" w:rsidRDefault="00EA77D5" w:rsidP="00FC19BA">
            <w:pPr>
              <w:numPr>
                <w:ilvl w:val="0"/>
                <w:numId w:val="15"/>
              </w:numPr>
              <w:rPr>
                <w:rFonts w:ascii="Arial" w:eastAsia="Calibri" w:hAnsi="Arial" w:cs="Arial"/>
                <w:sz w:val="22"/>
                <w:szCs w:val="22"/>
                <w:lang w:eastAsia="en-US"/>
              </w:rPr>
            </w:pPr>
            <w:r w:rsidRPr="00EA77D5">
              <w:rPr>
                <w:rFonts w:ascii="Arial" w:eastAsia="Calibri" w:hAnsi="Arial" w:cs="Arial"/>
                <w:sz w:val="22"/>
                <w:szCs w:val="22"/>
                <w:lang w:eastAsia="en-US"/>
              </w:rPr>
              <w:t>Male</w:t>
            </w:r>
          </w:p>
          <w:p w14:paraId="669B1F68" w14:textId="77777777" w:rsidR="00EA77D5" w:rsidRPr="00EA77D5" w:rsidRDefault="00EA77D5" w:rsidP="00FC19BA">
            <w:pPr>
              <w:numPr>
                <w:ilvl w:val="0"/>
                <w:numId w:val="15"/>
              </w:numPr>
              <w:rPr>
                <w:rFonts w:ascii="Arial" w:eastAsia="Calibri" w:hAnsi="Arial" w:cs="Arial"/>
                <w:sz w:val="22"/>
                <w:szCs w:val="22"/>
                <w:lang w:eastAsia="en-US"/>
              </w:rPr>
            </w:pPr>
            <w:r w:rsidRPr="00EA77D5">
              <w:rPr>
                <w:rFonts w:ascii="Arial" w:eastAsia="Calibri" w:hAnsi="Arial" w:cs="Arial"/>
                <w:sz w:val="22"/>
                <w:szCs w:val="22"/>
                <w:lang w:eastAsia="en-US"/>
              </w:rPr>
              <w:t>Female</w:t>
            </w:r>
          </w:p>
          <w:p w14:paraId="6810BAB6" w14:textId="77777777" w:rsidR="00EA77D5" w:rsidRPr="00EA77D5" w:rsidRDefault="00EA77D5" w:rsidP="00FC19BA">
            <w:pPr>
              <w:numPr>
                <w:ilvl w:val="0"/>
                <w:numId w:val="15"/>
              </w:numPr>
              <w:rPr>
                <w:rFonts w:ascii="Arial" w:eastAsia="Calibri" w:hAnsi="Arial" w:cs="Arial"/>
                <w:sz w:val="22"/>
                <w:szCs w:val="22"/>
                <w:lang w:eastAsia="en-US"/>
              </w:rPr>
            </w:pPr>
            <w:r w:rsidRPr="00EA77D5">
              <w:rPr>
                <w:rFonts w:ascii="Arial" w:eastAsia="Calibri" w:hAnsi="Arial" w:cs="Arial"/>
                <w:sz w:val="22"/>
                <w:szCs w:val="22"/>
                <w:lang w:eastAsia="en-US"/>
              </w:rPr>
              <w:t>Total of Non binary and Intersex staff</w:t>
            </w:r>
          </w:p>
          <w:p w14:paraId="64D7C177" w14:textId="77777777" w:rsidR="00EA77D5" w:rsidRDefault="00EA77D5" w:rsidP="00FC19BA">
            <w:pPr>
              <w:numPr>
                <w:ilvl w:val="0"/>
                <w:numId w:val="15"/>
              </w:numPr>
              <w:rPr>
                <w:rFonts w:ascii="Arial" w:eastAsia="Calibri" w:hAnsi="Arial" w:cs="Arial"/>
                <w:sz w:val="22"/>
                <w:szCs w:val="22"/>
                <w:lang w:eastAsia="en-US"/>
              </w:rPr>
            </w:pPr>
            <w:r w:rsidRPr="00EA77D5">
              <w:rPr>
                <w:rFonts w:ascii="Arial" w:eastAsia="Calibri" w:hAnsi="Arial" w:cs="Arial"/>
                <w:sz w:val="22"/>
                <w:szCs w:val="22"/>
                <w:lang w:eastAsia="en-US"/>
              </w:rPr>
              <w:t>Prefer not to say, Not known categorisations</w:t>
            </w:r>
          </w:p>
          <w:p w14:paraId="575139B7" w14:textId="77777777" w:rsidR="00FC19BA" w:rsidRPr="00EA77D5" w:rsidRDefault="00FC19BA" w:rsidP="00FC19BA">
            <w:pPr>
              <w:ind w:left="1080"/>
              <w:rPr>
                <w:rFonts w:ascii="Arial" w:eastAsia="Calibri" w:hAnsi="Arial" w:cs="Arial"/>
                <w:sz w:val="22"/>
                <w:szCs w:val="22"/>
                <w:lang w:eastAsia="en-US"/>
              </w:rPr>
            </w:pPr>
          </w:p>
          <w:p w14:paraId="4425DAE8"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lastRenderedPageBreak/>
              <w:t>The total of the above should be equal to your headcount figure in question 1.</w:t>
            </w:r>
          </w:p>
          <w:p w14:paraId="7B4BC69A"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Exclude temporary and fixed-term contract employees (unless they have more than one year’s service), seasonal/casual employees and agency.</w:t>
            </w:r>
          </w:p>
        </w:tc>
      </w:tr>
      <w:tr w:rsidR="00EA77D5" w:rsidRPr="00EA77D5" w14:paraId="53F49A53" w14:textId="77777777" w:rsidTr="00E9577E">
        <w:trPr>
          <w:jc w:val="center"/>
        </w:trPr>
        <w:tc>
          <w:tcPr>
            <w:tcW w:w="9918" w:type="dxa"/>
            <w:shd w:val="clear" w:color="auto" w:fill="FBDDDD"/>
          </w:tcPr>
          <w:p w14:paraId="4A34502D"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lastRenderedPageBreak/>
              <w:t>6. Ethnicity – headcount broken down by ethnicity</w:t>
            </w:r>
          </w:p>
        </w:tc>
      </w:tr>
      <w:tr w:rsidR="00EA77D5" w:rsidRPr="00EA77D5" w14:paraId="610285D2" w14:textId="77777777" w:rsidTr="00E9577E">
        <w:trPr>
          <w:trHeight w:val="228"/>
          <w:jc w:val="center"/>
        </w:trPr>
        <w:tc>
          <w:tcPr>
            <w:tcW w:w="9918" w:type="dxa"/>
          </w:tcPr>
          <w:p w14:paraId="69D14308"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Use the 2021 Census broad ethnicity categories in the left-hand column of the table below (the breakdown is given in the right-hand column)</w:t>
            </w:r>
          </w:p>
          <w:tbl>
            <w:tblPr>
              <w:tblStyle w:val="TableGrid"/>
              <w:tblW w:w="0" w:type="auto"/>
              <w:tblLook w:val="04A0" w:firstRow="1" w:lastRow="0" w:firstColumn="1" w:lastColumn="0" w:noHBand="0" w:noVBand="1"/>
            </w:tblPr>
            <w:tblGrid>
              <w:gridCol w:w="3004"/>
              <w:gridCol w:w="5683"/>
            </w:tblGrid>
            <w:tr w:rsidR="00EA77D5" w:rsidRPr="00EA77D5" w14:paraId="44A843C6" w14:textId="77777777" w:rsidTr="00052F80">
              <w:tc>
                <w:tcPr>
                  <w:tcW w:w="3004" w:type="dxa"/>
                </w:tcPr>
                <w:p w14:paraId="1C0584CB" w14:textId="77777777" w:rsidR="00EA77D5" w:rsidRPr="00EA77D5" w:rsidRDefault="00EA77D5" w:rsidP="00FC19BA">
                  <w:pPr>
                    <w:spacing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White</w:t>
                  </w:r>
                </w:p>
              </w:tc>
              <w:tc>
                <w:tcPr>
                  <w:tcW w:w="5683" w:type="dxa"/>
                </w:tcPr>
                <w:p w14:paraId="1AC40F07" w14:textId="77777777" w:rsidR="00EA77D5" w:rsidRPr="00EA77D5" w:rsidRDefault="00EA77D5" w:rsidP="00FC19BA">
                  <w:pPr>
                    <w:numPr>
                      <w:ilvl w:val="0"/>
                      <w:numId w:val="16"/>
                    </w:numPr>
                    <w:rPr>
                      <w:rFonts w:ascii="Arial" w:eastAsia="Calibri" w:hAnsi="Arial" w:cs="Arial"/>
                      <w:sz w:val="22"/>
                      <w:szCs w:val="22"/>
                      <w:lang w:eastAsia="en-US"/>
                    </w:rPr>
                  </w:pPr>
                  <w:r w:rsidRPr="00EA77D5">
                    <w:rPr>
                      <w:rFonts w:ascii="Arial" w:eastAsia="Calibri" w:hAnsi="Arial" w:cs="Arial"/>
                      <w:sz w:val="22"/>
                      <w:szCs w:val="22"/>
                      <w:lang w:eastAsia="en-US"/>
                    </w:rPr>
                    <w:t>English / Welsh / Scottish / Northern Irish / British</w:t>
                  </w:r>
                </w:p>
                <w:p w14:paraId="6E814A9E" w14:textId="77777777" w:rsidR="00EA77D5" w:rsidRPr="00EA77D5" w:rsidRDefault="00EA77D5" w:rsidP="00FC19BA">
                  <w:pPr>
                    <w:numPr>
                      <w:ilvl w:val="0"/>
                      <w:numId w:val="16"/>
                    </w:numPr>
                    <w:rPr>
                      <w:rFonts w:ascii="Arial" w:eastAsia="Calibri" w:hAnsi="Arial" w:cs="Arial"/>
                      <w:sz w:val="22"/>
                      <w:szCs w:val="22"/>
                      <w:lang w:eastAsia="en-US"/>
                    </w:rPr>
                  </w:pPr>
                  <w:r w:rsidRPr="00EA77D5">
                    <w:rPr>
                      <w:rFonts w:ascii="Arial" w:eastAsia="Calibri" w:hAnsi="Arial" w:cs="Arial"/>
                      <w:sz w:val="22"/>
                      <w:szCs w:val="22"/>
                      <w:lang w:eastAsia="en-US"/>
                    </w:rPr>
                    <w:t>Irish</w:t>
                  </w:r>
                </w:p>
                <w:p w14:paraId="71188FBF" w14:textId="77777777" w:rsidR="00EA77D5" w:rsidRPr="00EA77D5" w:rsidRDefault="00EA77D5" w:rsidP="00FC19BA">
                  <w:pPr>
                    <w:numPr>
                      <w:ilvl w:val="0"/>
                      <w:numId w:val="16"/>
                    </w:numPr>
                    <w:rPr>
                      <w:rFonts w:ascii="Arial" w:eastAsia="Calibri" w:hAnsi="Arial" w:cs="Arial"/>
                      <w:sz w:val="22"/>
                      <w:szCs w:val="22"/>
                      <w:lang w:eastAsia="en-US"/>
                    </w:rPr>
                  </w:pPr>
                  <w:r w:rsidRPr="00EA77D5">
                    <w:rPr>
                      <w:rFonts w:ascii="Arial" w:eastAsia="Calibri" w:hAnsi="Arial" w:cs="Arial"/>
                      <w:sz w:val="22"/>
                      <w:szCs w:val="22"/>
                      <w:lang w:eastAsia="en-US"/>
                    </w:rPr>
                    <w:t>Gypsy or Irish Traveller</w:t>
                  </w:r>
                </w:p>
                <w:p w14:paraId="564F986F" w14:textId="77777777" w:rsidR="00EA77D5" w:rsidRPr="00EA77D5" w:rsidRDefault="00EA77D5" w:rsidP="00FC19BA">
                  <w:pPr>
                    <w:numPr>
                      <w:ilvl w:val="0"/>
                      <w:numId w:val="16"/>
                    </w:numPr>
                    <w:rPr>
                      <w:rFonts w:ascii="Arial" w:eastAsia="Calibri" w:hAnsi="Arial" w:cs="Arial"/>
                      <w:sz w:val="22"/>
                      <w:szCs w:val="22"/>
                      <w:lang w:eastAsia="en-US"/>
                    </w:rPr>
                  </w:pPr>
                  <w:r w:rsidRPr="00EA77D5">
                    <w:rPr>
                      <w:rFonts w:ascii="Arial" w:eastAsia="Calibri" w:hAnsi="Arial" w:cs="Arial"/>
                      <w:sz w:val="22"/>
                      <w:szCs w:val="22"/>
                      <w:lang w:eastAsia="en-US"/>
                    </w:rPr>
                    <w:t>Roma</w:t>
                  </w:r>
                </w:p>
                <w:p w14:paraId="4697B284" w14:textId="77777777" w:rsidR="00EA77D5" w:rsidRPr="00EA77D5" w:rsidRDefault="00EA77D5" w:rsidP="00FC19BA">
                  <w:pPr>
                    <w:numPr>
                      <w:ilvl w:val="0"/>
                      <w:numId w:val="16"/>
                    </w:numPr>
                    <w:rPr>
                      <w:rFonts w:ascii="Arial" w:eastAsia="Calibri" w:hAnsi="Arial" w:cs="Arial"/>
                      <w:sz w:val="22"/>
                      <w:szCs w:val="22"/>
                      <w:lang w:eastAsia="en-US"/>
                    </w:rPr>
                  </w:pPr>
                  <w:r w:rsidRPr="00EA77D5">
                    <w:rPr>
                      <w:rFonts w:ascii="Arial" w:eastAsia="Calibri" w:hAnsi="Arial" w:cs="Arial"/>
                      <w:sz w:val="22"/>
                      <w:szCs w:val="22"/>
                      <w:lang w:eastAsia="en-US"/>
                    </w:rPr>
                    <w:t>Any other White background</w:t>
                  </w:r>
                </w:p>
              </w:tc>
            </w:tr>
            <w:tr w:rsidR="00EA77D5" w:rsidRPr="00EA77D5" w14:paraId="50A20E8B" w14:textId="77777777" w:rsidTr="00052F80">
              <w:tc>
                <w:tcPr>
                  <w:tcW w:w="3004" w:type="dxa"/>
                </w:tcPr>
                <w:p w14:paraId="063CEA42" w14:textId="77777777" w:rsidR="00EA77D5" w:rsidRPr="00EA77D5" w:rsidRDefault="00EA77D5" w:rsidP="00FC19BA">
                  <w:pPr>
                    <w:spacing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Mixed/ multiple ethnic background</w:t>
                  </w:r>
                </w:p>
              </w:tc>
              <w:tc>
                <w:tcPr>
                  <w:tcW w:w="5683" w:type="dxa"/>
                </w:tcPr>
                <w:p w14:paraId="69F3ABF5" w14:textId="77777777" w:rsidR="00EA77D5" w:rsidRPr="00EA77D5" w:rsidRDefault="00EA77D5" w:rsidP="00FC19BA">
                  <w:pPr>
                    <w:numPr>
                      <w:ilvl w:val="0"/>
                      <w:numId w:val="17"/>
                    </w:numPr>
                    <w:rPr>
                      <w:rFonts w:ascii="Arial" w:eastAsia="Calibri" w:hAnsi="Arial" w:cs="Arial"/>
                      <w:sz w:val="22"/>
                      <w:szCs w:val="22"/>
                      <w:lang w:eastAsia="en-US"/>
                    </w:rPr>
                  </w:pPr>
                  <w:r w:rsidRPr="00EA77D5">
                    <w:rPr>
                      <w:rFonts w:ascii="Arial" w:eastAsia="Calibri" w:hAnsi="Arial" w:cs="Arial"/>
                      <w:sz w:val="22"/>
                      <w:szCs w:val="22"/>
                      <w:lang w:eastAsia="en-US"/>
                    </w:rPr>
                    <w:t>White and Black Caribbean</w:t>
                  </w:r>
                </w:p>
                <w:p w14:paraId="4418C8DE" w14:textId="77777777" w:rsidR="00EA77D5" w:rsidRPr="00EA77D5" w:rsidRDefault="00EA77D5" w:rsidP="00FC19BA">
                  <w:pPr>
                    <w:numPr>
                      <w:ilvl w:val="0"/>
                      <w:numId w:val="17"/>
                    </w:numPr>
                    <w:rPr>
                      <w:rFonts w:ascii="Arial" w:eastAsia="Calibri" w:hAnsi="Arial" w:cs="Arial"/>
                      <w:sz w:val="22"/>
                      <w:szCs w:val="22"/>
                      <w:lang w:eastAsia="en-US"/>
                    </w:rPr>
                  </w:pPr>
                  <w:r w:rsidRPr="00EA77D5">
                    <w:rPr>
                      <w:rFonts w:ascii="Arial" w:eastAsia="Calibri" w:hAnsi="Arial" w:cs="Arial"/>
                      <w:sz w:val="22"/>
                      <w:szCs w:val="22"/>
                      <w:lang w:eastAsia="en-US"/>
                    </w:rPr>
                    <w:t>White and Black African</w:t>
                  </w:r>
                </w:p>
                <w:p w14:paraId="05DED7F3" w14:textId="77777777" w:rsidR="00EA77D5" w:rsidRPr="00EA77D5" w:rsidRDefault="00EA77D5" w:rsidP="00FC19BA">
                  <w:pPr>
                    <w:numPr>
                      <w:ilvl w:val="0"/>
                      <w:numId w:val="17"/>
                    </w:numPr>
                    <w:rPr>
                      <w:rFonts w:ascii="Arial" w:eastAsia="Calibri" w:hAnsi="Arial" w:cs="Arial"/>
                      <w:sz w:val="22"/>
                      <w:szCs w:val="22"/>
                      <w:lang w:eastAsia="en-US"/>
                    </w:rPr>
                  </w:pPr>
                  <w:r w:rsidRPr="00EA77D5">
                    <w:rPr>
                      <w:rFonts w:ascii="Arial" w:eastAsia="Calibri" w:hAnsi="Arial" w:cs="Arial"/>
                      <w:sz w:val="22"/>
                      <w:szCs w:val="22"/>
                      <w:lang w:eastAsia="en-US"/>
                    </w:rPr>
                    <w:t>White and Asian</w:t>
                  </w:r>
                </w:p>
                <w:p w14:paraId="510F3CF3" w14:textId="77777777" w:rsidR="00EA77D5" w:rsidRPr="00EA77D5" w:rsidRDefault="00EA77D5" w:rsidP="00FC19BA">
                  <w:pPr>
                    <w:numPr>
                      <w:ilvl w:val="0"/>
                      <w:numId w:val="17"/>
                    </w:numPr>
                    <w:rPr>
                      <w:rFonts w:ascii="Arial" w:eastAsia="Calibri" w:hAnsi="Arial" w:cs="Arial"/>
                      <w:sz w:val="22"/>
                      <w:szCs w:val="22"/>
                      <w:lang w:eastAsia="en-US"/>
                    </w:rPr>
                  </w:pPr>
                  <w:r w:rsidRPr="00EA77D5">
                    <w:rPr>
                      <w:rFonts w:ascii="Arial" w:eastAsia="Calibri" w:hAnsi="Arial" w:cs="Arial"/>
                      <w:sz w:val="22"/>
                      <w:szCs w:val="22"/>
                      <w:lang w:eastAsia="en-US"/>
                    </w:rPr>
                    <w:t>Any other Mixed / Multiple ethnic background</w:t>
                  </w:r>
                </w:p>
              </w:tc>
            </w:tr>
            <w:tr w:rsidR="00EA77D5" w:rsidRPr="00EA77D5" w14:paraId="0B7871C5" w14:textId="77777777" w:rsidTr="00052F80">
              <w:tc>
                <w:tcPr>
                  <w:tcW w:w="3004" w:type="dxa"/>
                </w:tcPr>
                <w:p w14:paraId="7414C349" w14:textId="77777777" w:rsidR="00EA77D5" w:rsidRPr="00EA77D5" w:rsidRDefault="00EA77D5" w:rsidP="00FC19BA">
                  <w:pPr>
                    <w:spacing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Asian/ Asian British</w:t>
                  </w:r>
                </w:p>
              </w:tc>
              <w:tc>
                <w:tcPr>
                  <w:tcW w:w="5683" w:type="dxa"/>
                </w:tcPr>
                <w:p w14:paraId="5B94AAB9" w14:textId="77777777" w:rsidR="00EA77D5" w:rsidRPr="00EA77D5" w:rsidRDefault="00EA77D5" w:rsidP="00FC19BA">
                  <w:pPr>
                    <w:numPr>
                      <w:ilvl w:val="0"/>
                      <w:numId w:val="18"/>
                    </w:numPr>
                    <w:rPr>
                      <w:rFonts w:ascii="Arial" w:eastAsia="Calibri" w:hAnsi="Arial" w:cs="Arial"/>
                      <w:sz w:val="22"/>
                      <w:szCs w:val="22"/>
                      <w:lang w:eastAsia="en-US"/>
                    </w:rPr>
                  </w:pPr>
                  <w:r w:rsidRPr="00EA77D5">
                    <w:rPr>
                      <w:rFonts w:ascii="Arial" w:eastAsia="Calibri" w:hAnsi="Arial" w:cs="Arial"/>
                      <w:sz w:val="22"/>
                      <w:szCs w:val="22"/>
                      <w:lang w:eastAsia="en-US"/>
                    </w:rPr>
                    <w:t>Indian</w:t>
                  </w:r>
                </w:p>
                <w:p w14:paraId="716667ED" w14:textId="77777777" w:rsidR="00EA77D5" w:rsidRPr="00EA77D5" w:rsidRDefault="00EA77D5" w:rsidP="00FC19BA">
                  <w:pPr>
                    <w:numPr>
                      <w:ilvl w:val="0"/>
                      <w:numId w:val="18"/>
                    </w:numPr>
                    <w:rPr>
                      <w:rFonts w:ascii="Arial" w:eastAsia="Calibri" w:hAnsi="Arial" w:cs="Arial"/>
                      <w:sz w:val="22"/>
                      <w:szCs w:val="22"/>
                      <w:lang w:eastAsia="en-US"/>
                    </w:rPr>
                  </w:pPr>
                  <w:r w:rsidRPr="00EA77D5">
                    <w:rPr>
                      <w:rFonts w:ascii="Arial" w:eastAsia="Calibri" w:hAnsi="Arial" w:cs="Arial"/>
                      <w:sz w:val="22"/>
                      <w:szCs w:val="22"/>
                      <w:lang w:eastAsia="en-US"/>
                    </w:rPr>
                    <w:t>Pakistani</w:t>
                  </w:r>
                </w:p>
                <w:p w14:paraId="00ADDE72" w14:textId="77777777" w:rsidR="00EA77D5" w:rsidRPr="00EA77D5" w:rsidRDefault="00EA77D5" w:rsidP="00FC19BA">
                  <w:pPr>
                    <w:numPr>
                      <w:ilvl w:val="0"/>
                      <w:numId w:val="18"/>
                    </w:numPr>
                    <w:rPr>
                      <w:rFonts w:ascii="Arial" w:eastAsia="Calibri" w:hAnsi="Arial" w:cs="Arial"/>
                      <w:sz w:val="22"/>
                      <w:szCs w:val="22"/>
                      <w:lang w:eastAsia="en-US"/>
                    </w:rPr>
                  </w:pPr>
                  <w:r w:rsidRPr="00EA77D5">
                    <w:rPr>
                      <w:rFonts w:ascii="Arial" w:eastAsia="Calibri" w:hAnsi="Arial" w:cs="Arial"/>
                      <w:sz w:val="22"/>
                      <w:szCs w:val="22"/>
                      <w:lang w:eastAsia="en-US"/>
                    </w:rPr>
                    <w:t>Bangladeshi</w:t>
                  </w:r>
                </w:p>
                <w:p w14:paraId="293B6BE5" w14:textId="77777777" w:rsidR="00EA77D5" w:rsidRPr="00EA77D5" w:rsidRDefault="00EA77D5" w:rsidP="00FC19BA">
                  <w:pPr>
                    <w:numPr>
                      <w:ilvl w:val="0"/>
                      <w:numId w:val="18"/>
                    </w:numPr>
                    <w:rPr>
                      <w:rFonts w:ascii="Arial" w:eastAsia="Calibri" w:hAnsi="Arial" w:cs="Arial"/>
                      <w:sz w:val="22"/>
                      <w:szCs w:val="22"/>
                      <w:lang w:eastAsia="en-US"/>
                    </w:rPr>
                  </w:pPr>
                  <w:r w:rsidRPr="00EA77D5">
                    <w:rPr>
                      <w:rFonts w:ascii="Arial" w:eastAsia="Calibri" w:hAnsi="Arial" w:cs="Arial"/>
                      <w:sz w:val="22"/>
                      <w:szCs w:val="22"/>
                      <w:lang w:eastAsia="en-US"/>
                    </w:rPr>
                    <w:t>Chinese</w:t>
                  </w:r>
                </w:p>
                <w:p w14:paraId="67A6F7AC" w14:textId="77777777" w:rsidR="00EA77D5" w:rsidRPr="00EA77D5" w:rsidRDefault="00EA77D5" w:rsidP="00FC19BA">
                  <w:pPr>
                    <w:numPr>
                      <w:ilvl w:val="0"/>
                      <w:numId w:val="18"/>
                    </w:numPr>
                    <w:rPr>
                      <w:rFonts w:ascii="Arial" w:eastAsia="Calibri" w:hAnsi="Arial" w:cs="Arial"/>
                      <w:sz w:val="22"/>
                      <w:szCs w:val="22"/>
                      <w:lang w:eastAsia="en-US"/>
                    </w:rPr>
                  </w:pPr>
                  <w:r w:rsidRPr="00EA77D5">
                    <w:rPr>
                      <w:rFonts w:ascii="Arial" w:eastAsia="Calibri" w:hAnsi="Arial" w:cs="Arial"/>
                      <w:sz w:val="22"/>
                      <w:szCs w:val="22"/>
                      <w:lang w:eastAsia="en-US"/>
                    </w:rPr>
                    <w:t>Any other Asian background</w:t>
                  </w:r>
                </w:p>
              </w:tc>
            </w:tr>
            <w:tr w:rsidR="00EA77D5" w:rsidRPr="00EA77D5" w14:paraId="3B3CE6C0" w14:textId="77777777" w:rsidTr="00052F80">
              <w:tc>
                <w:tcPr>
                  <w:tcW w:w="3004" w:type="dxa"/>
                </w:tcPr>
                <w:p w14:paraId="26B13A21" w14:textId="77777777" w:rsidR="00EA77D5" w:rsidRPr="00EA77D5" w:rsidRDefault="00EA77D5" w:rsidP="00FC19BA">
                  <w:pPr>
                    <w:spacing w:line="276" w:lineRule="auto"/>
                    <w:rPr>
                      <w:rFonts w:ascii="Arial" w:eastAsia="Calibri" w:hAnsi="Arial" w:cs="Arial"/>
                      <w:b/>
                      <w:sz w:val="22"/>
                      <w:szCs w:val="22"/>
                      <w:lang w:eastAsia="en-US"/>
                    </w:rPr>
                  </w:pPr>
                  <w:r w:rsidRPr="00EA77D5">
                    <w:rPr>
                      <w:rFonts w:ascii="Arial" w:eastAsia="Calibri" w:hAnsi="Arial" w:cs="Arial"/>
                      <w:b/>
                      <w:bCs/>
                      <w:sz w:val="22"/>
                      <w:szCs w:val="22"/>
                      <w:lang w:eastAsia="en-US"/>
                    </w:rPr>
                    <w:t xml:space="preserve">Black/Black British/ /Caribbean/ African </w:t>
                  </w:r>
                </w:p>
              </w:tc>
              <w:tc>
                <w:tcPr>
                  <w:tcW w:w="5683" w:type="dxa"/>
                </w:tcPr>
                <w:p w14:paraId="780FDA3A" w14:textId="77777777" w:rsidR="00EA77D5" w:rsidRPr="00EA77D5" w:rsidRDefault="00EA77D5" w:rsidP="00FC19BA">
                  <w:pPr>
                    <w:numPr>
                      <w:ilvl w:val="0"/>
                      <w:numId w:val="19"/>
                    </w:numPr>
                    <w:rPr>
                      <w:rFonts w:ascii="Arial" w:eastAsia="Calibri" w:hAnsi="Arial" w:cs="Arial"/>
                      <w:sz w:val="22"/>
                      <w:szCs w:val="22"/>
                      <w:lang w:eastAsia="en-US"/>
                    </w:rPr>
                  </w:pPr>
                  <w:r w:rsidRPr="00EA77D5">
                    <w:rPr>
                      <w:rFonts w:ascii="Arial" w:eastAsia="Calibri" w:hAnsi="Arial" w:cs="Arial"/>
                      <w:sz w:val="22"/>
                      <w:szCs w:val="22"/>
                      <w:lang w:eastAsia="en-US"/>
                    </w:rPr>
                    <w:t>Caribbean</w:t>
                  </w:r>
                </w:p>
                <w:p w14:paraId="1333E5E6" w14:textId="77777777" w:rsidR="00EA77D5" w:rsidRPr="00EA77D5" w:rsidRDefault="00EA77D5" w:rsidP="00FC19BA">
                  <w:pPr>
                    <w:numPr>
                      <w:ilvl w:val="0"/>
                      <w:numId w:val="19"/>
                    </w:numPr>
                    <w:rPr>
                      <w:rFonts w:ascii="Arial" w:eastAsia="Calibri" w:hAnsi="Arial" w:cs="Arial"/>
                      <w:sz w:val="22"/>
                      <w:szCs w:val="22"/>
                      <w:lang w:eastAsia="en-US"/>
                    </w:rPr>
                  </w:pPr>
                  <w:r w:rsidRPr="00EA77D5">
                    <w:rPr>
                      <w:rFonts w:ascii="Arial" w:eastAsia="Calibri" w:hAnsi="Arial" w:cs="Arial"/>
                      <w:sz w:val="22"/>
                      <w:szCs w:val="22"/>
                      <w:lang w:eastAsia="en-US"/>
                    </w:rPr>
                    <w:t>African</w:t>
                  </w:r>
                </w:p>
                <w:p w14:paraId="490761BA" w14:textId="77777777" w:rsidR="00EA77D5" w:rsidRPr="00EA77D5" w:rsidRDefault="00EA77D5" w:rsidP="00FC19BA">
                  <w:pPr>
                    <w:numPr>
                      <w:ilvl w:val="0"/>
                      <w:numId w:val="19"/>
                    </w:numPr>
                    <w:rPr>
                      <w:rFonts w:ascii="Arial" w:eastAsia="Calibri" w:hAnsi="Arial" w:cs="Arial"/>
                      <w:sz w:val="22"/>
                      <w:szCs w:val="22"/>
                      <w:lang w:eastAsia="en-US"/>
                    </w:rPr>
                  </w:pPr>
                  <w:r w:rsidRPr="00EA77D5">
                    <w:rPr>
                      <w:rFonts w:ascii="Arial" w:eastAsia="Calibri" w:hAnsi="Arial" w:cs="Arial"/>
                      <w:sz w:val="22"/>
                      <w:szCs w:val="22"/>
                      <w:lang w:eastAsia="en-US"/>
                    </w:rPr>
                    <w:t>Any other Black / Black British / Caribbean background</w:t>
                  </w:r>
                </w:p>
              </w:tc>
            </w:tr>
            <w:tr w:rsidR="00EA77D5" w:rsidRPr="00EA77D5" w14:paraId="748DE54C" w14:textId="77777777" w:rsidTr="00052F80">
              <w:tc>
                <w:tcPr>
                  <w:tcW w:w="3004" w:type="dxa"/>
                </w:tcPr>
                <w:p w14:paraId="2A6D26D9" w14:textId="77777777" w:rsidR="00EA77D5" w:rsidRPr="00EA77D5" w:rsidRDefault="00EA77D5" w:rsidP="00FC19BA">
                  <w:pPr>
                    <w:spacing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Other ethnic group</w:t>
                  </w:r>
                </w:p>
              </w:tc>
              <w:tc>
                <w:tcPr>
                  <w:tcW w:w="5683" w:type="dxa"/>
                </w:tcPr>
                <w:p w14:paraId="3878172B" w14:textId="77777777" w:rsidR="00EA77D5" w:rsidRPr="00EA77D5" w:rsidRDefault="00EA77D5" w:rsidP="00FC19BA">
                  <w:pPr>
                    <w:numPr>
                      <w:ilvl w:val="0"/>
                      <w:numId w:val="20"/>
                    </w:numPr>
                    <w:rPr>
                      <w:rFonts w:ascii="Arial" w:eastAsia="Calibri" w:hAnsi="Arial" w:cs="Arial"/>
                      <w:sz w:val="22"/>
                      <w:szCs w:val="22"/>
                      <w:lang w:eastAsia="en-US"/>
                    </w:rPr>
                  </w:pPr>
                  <w:r w:rsidRPr="00EA77D5">
                    <w:rPr>
                      <w:rFonts w:ascii="Arial" w:eastAsia="Calibri" w:hAnsi="Arial" w:cs="Arial"/>
                      <w:sz w:val="22"/>
                      <w:szCs w:val="22"/>
                      <w:lang w:eastAsia="en-US"/>
                    </w:rPr>
                    <w:t>Arab</w:t>
                  </w:r>
                </w:p>
                <w:p w14:paraId="721D9945" w14:textId="77777777" w:rsidR="00EA77D5" w:rsidRPr="00EA77D5" w:rsidRDefault="00EA77D5" w:rsidP="00FC19BA">
                  <w:pPr>
                    <w:numPr>
                      <w:ilvl w:val="0"/>
                      <w:numId w:val="20"/>
                    </w:numPr>
                    <w:rPr>
                      <w:rFonts w:ascii="Arial" w:eastAsia="Calibri" w:hAnsi="Arial" w:cs="Arial"/>
                      <w:sz w:val="22"/>
                      <w:szCs w:val="22"/>
                      <w:lang w:eastAsia="en-US"/>
                    </w:rPr>
                  </w:pPr>
                  <w:r w:rsidRPr="00EA77D5">
                    <w:rPr>
                      <w:rFonts w:ascii="Arial" w:eastAsia="Calibri" w:hAnsi="Arial" w:cs="Arial"/>
                      <w:sz w:val="22"/>
                      <w:szCs w:val="22"/>
                      <w:lang w:eastAsia="en-US"/>
                    </w:rPr>
                    <w:t>Any other ethnic group</w:t>
                  </w:r>
                </w:p>
              </w:tc>
            </w:tr>
            <w:tr w:rsidR="00EA77D5" w:rsidRPr="00EA77D5" w14:paraId="319E4809" w14:textId="77777777" w:rsidTr="00052F80">
              <w:trPr>
                <w:trHeight w:val="726"/>
              </w:trPr>
              <w:tc>
                <w:tcPr>
                  <w:tcW w:w="8687" w:type="dxa"/>
                  <w:gridSpan w:val="2"/>
                </w:tcPr>
                <w:p w14:paraId="02A290EB"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 xml:space="preserve">Although not a Census category the questionnaire also asks for the headcount of those for whom their ethnicity is not recorded/not known - the % values by broad ethnicity category in the results will exclude these. </w:t>
                  </w:r>
                </w:p>
              </w:tc>
            </w:tr>
          </w:tbl>
          <w:p w14:paraId="203E51BF"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The total of the above should be equal to your headcount figure in question 1.</w:t>
            </w:r>
          </w:p>
          <w:p w14:paraId="11D2DA04"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Exclude temporary and fixed-term contract employees (unless they have more than one year’s service), seasonal/casual employees and agency.</w:t>
            </w:r>
          </w:p>
        </w:tc>
      </w:tr>
      <w:tr w:rsidR="00EA77D5" w:rsidRPr="00EA77D5" w14:paraId="535FF9AE" w14:textId="77777777" w:rsidTr="00E9577E">
        <w:trPr>
          <w:jc w:val="center"/>
        </w:trPr>
        <w:tc>
          <w:tcPr>
            <w:tcW w:w="9918" w:type="dxa"/>
            <w:shd w:val="clear" w:color="auto" w:fill="FBDDDD"/>
          </w:tcPr>
          <w:p w14:paraId="38D4B63C"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7. Percentage of staff declaring a disability 31 March</w:t>
            </w:r>
          </w:p>
        </w:tc>
      </w:tr>
      <w:tr w:rsidR="00EA77D5" w:rsidRPr="00EA77D5" w14:paraId="0F6B2621" w14:textId="77777777" w:rsidTr="00E9577E">
        <w:trPr>
          <w:jc w:val="center"/>
        </w:trPr>
        <w:tc>
          <w:tcPr>
            <w:tcW w:w="9918" w:type="dxa"/>
            <w:shd w:val="clear" w:color="auto" w:fill="FFFFFF" w:themeFill="background1"/>
          </w:tcPr>
          <w:p w14:paraId="23FA78E8"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Use the definition of disability under the Equality Act 2010:</w:t>
            </w:r>
          </w:p>
          <w:p w14:paraId="3A664ABC"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Having a physical or mental impairment that has a ‘substantial’ and ‘long-term’ negative effect on your ability to do normal daily activities.</w:t>
            </w:r>
          </w:p>
          <w:p w14:paraId="3FD5FD81" w14:textId="368EFDDC"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Include only employees that have declared yes or no to having a disability - exclude records that are blank or not known from both the numerator (headcount of employees with a disability) and denominator (headcount of employees).</w:t>
            </w:r>
          </w:p>
        </w:tc>
      </w:tr>
      <w:tr w:rsidR="00EA77D5" w:rsidRPr="00EA77D5" w14:paraId="20A73D39" w14:textId="77777777" w:rsidTr="00E9577E">
        <w:trPr>
          <w:jc w:val="center"/>
        </w:trPr>
        <w:tc>
          <w:tcPr>
            <w:tcW w:w="9918" w:type="dxa"/>
            <w:shd w:val="clear" w:color="auto" w:fill="FBDDDD"/>
          </w:tcPr>
          <w:p w14:paraId="1CA27D22"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 xml:space="preserve">8. Total Headcount in Top 3 tiers of management </w:t>
            </w:r>
          </w:p>
        </w:tc>
      </w:tr>
      <w:tr w:rsidR="00EA77D5" w:rsidRPr="00EA77D5" w14:paraId="2F667570" w14:textId="77777777" w:rsidTr="00E9577E">
        <w:trPr>
          <w:jc w:val="center"/>
        </w:trPr>
        <w:tc>
          <w:tcPr>
            <w:tcW w:w="9918" w:type="dxa"/>
          </w:tcPr>
          <w:p w14:paraId="4AE46C34"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lastRenderedPageBreak/>
              <w:t xml:space="preserve">Top 3 tiers defined as </w:t>
            </w:r>
          </w:p>
          <w:p w14:paraId="06D5FA74"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Tier 1 - Head of paid service, reports only to elected mayor or the council executive committee, for example, chief executive.</w:t>
            </w:r>
          </w:p>
          <w:p w14:paraId="4BC8D2CB"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Tier 2 – Second tier manager, reporting to the head of paid service - for example, director, chief officer, strategic or executive director (ED)</w:t>
            </w:r>
          </w:p>
          <w:p w14:paraId="3E1E671C" w14:textId="3667915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Tier 3 - Third tier manager, reporting to a second tier manager - for example, assistant director, head of service, deputy directors</w:t>
            </w:r>
          </w:p>
        </w:tc>
      </w:tr>
      <w:tr w:rsidR="00EA77D5" w:rsidRPr="00EA77D5" w14:paraId="019B8588" w14:textId="77777777" w:rsidTr="00E9577E">
        <w:trPr>
          <w:jc w:val="center"/>
        </w:trPr>
        <w:tc>
          <w:tcPr>
            <w:tcW w:w="9918" w:type="dxa"/>
            <w:shd w:val="clear" w:color="auto" w:fill="FBDDDD"/>
          </w:tcPr>
          <w:p w14:paraId="08B4227B" w14:textId="77777777" w:rsidR="00EA77D5" w:rsidRPr="00EA77D5" w:rsidRDefault="00EA77D5" w:rsidP="00EA77D5">
            <w:pPr>
              <w:spacing w:after="200" w:line="276" w:lineRule="auto"/>
              <w:rPr>
                <w:rFonts w:ascii="Arial" w:eastAsia="Calibri" w:hAnsi="Arial" w:cs="Arial"/>
                <w:b/>
                <w:sz w:val="22"/>
                <w:szCs w:val="22"/>
                <w:lang w:eastAsia="en-US"/>
              </w:rPr>
            </w:pPr>
            <w:bookmarkStart w:id="5" w:name="_Hlk139891105"/>
            <w:r w:rsidRPr="00EA77D5">
              <w:rPr>
                <w:rFonts w:ascii="Arial" w:eastAsia="Calibri" w:hAnsi="Arial" w:cs="Arial"/>
                <w:sz w:val="22"/>
                <w:szCs w:val="22"/>
                <w:lang w:eastAsia="en-US"/>
              </w:rPr>
              <w:br w:type="page"/>
              <w:t>9</w:t>
            </w:r>
            <w:r w:rsidRPr="00EA77D5">
              <w:rPr>
                <w:rFonts w:ascii="Arial" w:eastAsia="Calibri" w:hAnsi="Arial" w:cs="Arial"/>
                <w:b/>
                <w:bCs/>
                <w:sz w:val="22"/>
                <w:szCs w:val="22"/>
                <w:lang w:eastAsia="en-US"/>
              </w:rPr>
              <w:t>.</w:t>
            </w:r>
            <w:r w:rsidRPr="00EA77D5">
              <w:rPr>
                <w:rFonts w:ascii="Arial" w:eastAsia="Calibri" w:hAnsi="Arial" w:cs="Arial"/>
                <w:b/>
                <w:sz w:val="22"/>
                <w:szCs w:val="22"/>
                <w:lang w:eastAsia="en-US"/>
              </w:rPr>
              <w:t xml:space="preserve"> Agency Headcount 31 March</w:t>
            </w:r>
          </w:p>
        </w:tc>
      </w:tr>
      <w:tr w:rsidR="00EA77D5" w:rsidRPr="00EA77D5" w14:paraId="3544E536" w14:textId="77777777" w:rsidTr="00E9577E">
        <w:trPr>
          <w:trHeight w:val="416"/>
          <w:jc w:val="center"/>
        </w:trPr>
        <w:tc>
          <w:tcPr>
            <w:tcW w:w="9918" w:type="dxa"/>
          </w:tcPr>
          <w:p w14:paraId="465E5267"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Headcount of agency workers working on a representative day in the final month of the period.</w:t>
            </w:r>
          </w:p>
          <w:p w14:paraId="2B8C0267"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Alternatively use the average headcount for the final month of the period.</w:t>
            </w:r>
          </w:p>
        </w:tc>
      </w:tr>
      <w:bookmarkEnd w:id="5"/>
      <w:tr w:rsidR="00EA77D5" w:rsidRPr="00EA77D5" w14:paraId="185DF78A" w14:textId="77777777" w:rsidTr="00E9577E">
        <w:trPr>
          <w:jc w:val="center"/>
        </w:trPr>
        <w:tc>
          <w:tcPr>
            <w:tcW w:w="9918" w:type="dxa"/>
            <w:shd w:val="clear" w:color="auto" w:fill="FBDDDD"/>
          </w:tcPr>
          <w:p w14:paraId="2F1A2082"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sz w:val="22"/>
                <w:szCs w:val="22"/>
                <w:lang w:eastAsia="en-US"/>
              </w:rPr>
              <w:br w:type="page"/>
              <w:t>10</w:t>
            </w:r>
            <w:r w:rsidRPr="00EA77D5">
              <w:rPr>
                <w:rFonts w:ascii="Arial" w:eastAsia="Calibri" w:hAnsi="Arial" w:cs="Arial"/>
                <w:b/>
                <w:sz w:val="22"/>
                <w:szCs w:val="22"/>
                <w:lang w:eastAsia="en-US"/>
              </w:rPr>
              <w:t>. Agency FTE 31 March</w:t>
            </w:r>
          </w:p>
        </w:tc>
      </w:tr>
      <w:tr w:rsidR="00EA77D5" w:rsidRPr="00EA77D5" w14:paraId="6D51A39F" w14:textId="77777777" w:rsidTr="00E9577E">
        <w:trPr>
          <w:trHeight w:val="416"/>
          <w:jc w:val="center"/>
        </w:trPr>
        <w:tc>
          <w:tcPr>
            <w:tcW w:w="9918" w:type="dxa"/>
          </w:tcPr>
          <w:p w14:paraId="67EE3A94"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FTE of agency workers working on a representative day in the final month of the period.</w:t>
            </w:r>
          </w:p>
          <w:p w14:paraId="394A2A9D"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Alternatively use the average FTE for the final month of the period.</w:t>
            </w:r>
          </w:p>
        </w:tc>
      </w:tr>
      <w:tr w:rsidR="00EA77D5" w:rsidRPr="00EA77D5" w14:paraId="240CF1A8" w14:textId="77777777" w:rsidTr="00E9577E">
        <w:trPr>
          <w:jc w:val="center"/>
        </w:trPr>
        <w:tc>
          <w:tcPr>
            <w:tcW w:w="9918" w:type="dxa"/>
            <w:shd w:val="clear" w:color="auto" w:fill="FBDDDD"/>
          </w:tcPr>
          <w:p w14:paraId="6FFEFBC0"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 xml:space="preserve">11. Temporary staff headcount 31 March </w:t>
            </w:r>
          </w:p>
        </w:tc>
      </w:tr>
      <w:tr w:rsidR="00EA77D5" w:rsidRPr="00EA77D5" w14:paraId="46CDB122" w14:textId="77777777" w:rsidTr="00E9577E">
        <w:trPr>
          <w:trHeight w:val="547"/>
          <w:jc w:val="center"/>
        </w:trPr>
        <w:tc>
          <w:tcPr>
            <w:tcW w:w="9918" w:type="dxa"/>
          </w:tcPr>
          <w:p w14:paraId="1F9F8C14"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 xml:space="preserve">Temp staff headcount – short term contracted employees, not agency staff - (exclude casuals) - include staff on temporary or fixed term contracts of less than 12 months or who have less than 12 months' service. </w:t>
            </w:r>
          </w:p>
        </w:tc>
      </w:tr>
      <w:tr w:rsidR="00EA77D5" w:rsidRPr="00EA77D5" w14:paraId="1D9DC1DF" w14:textId="77777777" w:rsidTr="00E9577E">
        <w:trPr>
          <w:jc w:val="center"/>
        </w:trPr>
        <w:tc>
          <w:tcPr>
            <w:tcW w:w="9918" w:type="dxa"/>
            <w:shd w:val="clear" w:color="auto" w:fill="FBDDDD"/>
          </w:tcPr>
          <w:p w14:paraId="5C114555" w14:textId="77777777" w:rsidR="00EA77D5" w:rsidRPr="00EA77D5" w:rsidRDefault="00EA77D5" w:rsidP="00EA77D5">
            <w:pPr>
              <w:spacing w:after="200" w:line="276" w:lineRule="auto"/>
              <w:rPr>
                <w:rFonts w:ascii="Arial" w:eastAsia="Calibri" w:hAnsi="Arial" w:cs="Arial"/>
                <w:b/>
                <w:sz w:val="22"/>
                <w:szCs w:val="22"/>
                <w:lang w:eastAsia="en-US"/>
              </w:rPr>
            </w:pPr>
            <w:r w:rsidRPr="00EA77D5">
              <w:rPr>
                <w:rFonts w:ascii="Arial" w:eastAsia="Calibri" w:hAnsi="Arial" w:cs="Arial"/>
                <w:b/>
                <w:sz w:val="22"/>
                <w:szCs w:val="22"/>
                <w:lang w:eastAsia="en-US"/>
              </w:rPr>
              <w:t>12. Temporary staff FTE 31 March</w:t>
            </w:r>
          </w:p>
        </w:tc>
      </w:tr>
      <w:tr w:rsidR="00EA77D5" w:rsidRPr="00EA77D5" w14:paraId="0BB67030" w14:textId="77777777" w:rsidTr="00E9577E">
        <w:trPr>
          <w:trHeight w:val="562"/>
          <w:jc w:val="center"/>
        </w:trPr>
        <w:tc>
          <w:tcPr>
            <w:tcW w:w="9918" w:type="dxa"/>
          </w:tcPr>
          <w:p w14:paraId="48234261" w14:textId="77777777" w:rsidR="00EA77D5" w:rsidRPr="00EA77D5" w:rsidRDefault="00EA77D5" w:rsidP="00EA77D5">
            <w:pPr>
              <w:spacing w:after="200" w:line="276" w:lineRule="auto"/>
              <w:rPr>
                <w:rFonts w:ascii="Arial" w:eastAsia="Calibri" w:hAnsi="Arial" w:cs="Arial"/>
                <w:sz w:val="22"/>
                <w:szCs w:val="22"/>
                <w:lang w:eastAsia="en-US"/>
              </w:rPr>
            </w:pPr>
            <w:r w:rsidRPr="00EA77D5">
              <w:rPr>
                <w:rFonts w:ascii="Arial" w:eastAsia="Calibri" w:hAnsi="Arial" w:cs="Arial"/>
                <w:sz w:val="22"/>
                <w:szCs w:val="22"/>
                <w:lang w:eastAsia="en-US"/>
              </w:rPr>
              <w:t>Temp staff FTE - short term contracted employees, not agency staff - (exclude casuals) - include staff on temporary or fixed term contracts of less than 12 months or who have less than 12 months' service.</w:t>
            </w:r>
          </w:p>
        </w:tc>
      </w:tr>
    </w:tbl>
    <w:p w14:paraId="70FA98F5" w14:textId="77777777" w:rsidR="00EA77D5" w:rsidRPr="00EA77D5" w:rsidRDefault="00EA77D5" w:rsidP="00EA77D5">
      <w:pPr>
        <w:spacing w:after="200" w:line="276" w:lineRule="auto"/>
        <w:rPr>
          <w:rFonts w:ascii="Arial" w:eastAsia="Calibri" w:hAnsi="Arial" w:cs="Arial"/>
          <w:sz w:val="22"/>
          <w:szCs w:val="22"/>
          <w:lang w:eastAsia="en-US"/>
        </w:rPr>
      </w:pPr>
    </w:p>
    <w:p w14:paraId="7956FE89" w14:textId="6186DD76" w:rsidR="006F6F4F" w:rsidRDefault="00A177E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In addition</w:t>
      </w:r>
      <w:r w:rsidR="003F57E3">
        <w:rPr>
          <w:rFonts w:ascii="Arial" w:eastAsia="Calibri" w:hAnsi="Arial" w:cs="Arial"/>
          <w:sz w:val="22"/>
          <w:szCs w:val="22"/>
          <w:lang w:eastAsia="en-US"/>
        </w:rPr>
        <w:t>,</w:t>
      </w:r>
      <w:r>
        <w:rPr>
          <w:rFonts w:ascii="Arial" w:eastAsia="Calibri" w:hAnsi="Arial" w:cs="Arial"/>
          <w:sz w:val="22"/>
          <w:szCs w:val="22"/>
          <w:lang w:eastAsia="en-US"/>
        </w:rPr>
        <w:t xml:space="preserve"> the following </w:t>
      </w:r>
      <w:r w:rsidR="009E1687">
        <w:rPr>
          <w:rFonts w:ascii="Arial" w:eastAsia="Calibri" w:hAnsi="Arial" w:cs="Arial"/>
          <w:sz w:val="22"/>
          <w:szCs w:val="22"/>
          <w:lang w:eastAsia="en-US"/>
        </w:rPr>
        <w:t xml:space="preserve">metrics from the </w:t>
      </w:r>
      <w:r>
        <w:rPr>
          <w:rFonts w:ascii="Arial" w:eastAsia="Calibri" w:hAnsi="Arial" w:cs="Arial"/>
          <w:sz w:val="22"/>
          <w:szCs w:val="22"/>
          <w:lang w:eastAsia="en-US"/>
        </w:rPr>
        <w:t>Local Government Association</w:t>
      </w:r>
      <w:r w:rsidR="009E1687">
        <w:rPr>
          <w:rFonts w:ascii="Arial" w:eastAsia="Calibri" w:hAnsi="Arial" w:cs="Arial"/>
          <w:sz w:val="22"/>
          <w:szCs w:val="22"/>
          <w:lang w:eastAsia="en-US"/>
        </w:rPr>
        <w:t xml:space="preserve"> Annual</w:t>
      </w:r>
      <w:r>
        <w:rPr>
          <w:rFonts w:ascii="Arial" w:eastAsia="Calibri" w:hAnsi="Arial" w:cs="Arial"/>
          <w:sz w:val="22"/>
          <w:szCs w:val="22"/>
          <w:lang w:eastAsia="en-US"/>
        </w:rPr>
        <w:t xml:space="preserve"> </w:t>
      </w:r>
      <w:r w:rsidR="00420BC1" w:rsidRPr="00420BC1">
        <w:rPr>
          <w:rFonts w:ascii="Arial" w:eastAsia="Calibri" w:hAnsi="Arial" w:cs="Arial"/>
          <w:sz w:val="22"/>
          <w:szCs w:val="22"/>
          <w:lang w:eastAsia="en-US"/>
        </w:rPr>
        <w:t>Workforce Survey</w:t>
      </w:r>
      <w:r w:rsidR="00CF4B11">
        <w:rPr>
          <w:rFonts w:ascii="Arial" w:eastAsia="Calibri" w:hAnsi="Arial" w:cs="Arial"/>
          <w:sz w:val="22"/>
          <w:szCs w:val="22"/>
          <w:lang w:eastAsia="en-US"/>
        </w:rPr>
        <w:t xml:space="preserve"> questions and/or </w:t>
      </w:r>
      <w:r w:rsidR="00A127FB">
        <w:rPr>
          <w:rFonts w:ascii="Arial" w:eastAsia="Calibri" w:hAnsi="Arial" w:cs="Arial"/>
          <w:sz w:val="22"/>
          <w:szCs w:val="22"/>
          <w:lang w:eastAsia="en-US"/>
        </w:rPr>
        <w:t xml:space="preserve">just the results </w:t>
      </w:r>
      <w:r w:rsidR="009E1687">
        <w:rPr>
          <w:rFonts w:ascii="Arial" w:eastAsia="Calibri" w:hAnsi="Arial" w:cs="Arial"/>
          <w:sz w:val="22"/>
          <w:szCs w:val="22"/>
          <w:lang w:eastAsia="en-US"/>
        </w:rPr>
        <w:t xml:space="preserve">should be </w:t>
      </w:r>
      <w:r w:rsidR="00A127FB">
        <w:rPr>
          <w:rFonts w:ascii="Arial" w:eastAsia="Calibri" w:hAnsi="Arial" w:cs="Arial"/>
          <w:sz w:val="22"/>
          <w:szCs w:val="22"/>
          <w:lang w:eastAsia="en-US"/>
        </w:rPr>
        <w:t>considered for integration with the above survey</w:t>
      </w:r>
      <w:r w:rsidR="00AD2201">
        <w:rPr>
          <w:rFonts w:ascii="Arial" w:eastAsia="Calibri" w:hAnsi="Arial" w:cs="Arial"/>
          <w:sz w:val="22"/>
          <w:szCs w:val="22"/>
          <w:lang w:eastAsia="en-US"/>
        </w:rPr>
        <w:t>: -</w:t>
      </w:r>
    </w:p>
    <w:p w14:paraId="76286706" w14:textId="77777777" w:rsidR="0093460D" w:rsidRPr="0093460D" w:rsidRDefault="0093460D" w:rsidP="0093460D">
      <w:pPr>
        <w:spacing w:after="200" w:line="276" w:lineRule="auto"/>
        <w:rPr>
          <w:rFonts w:ascii="Arial" w:eastAsia="Calibri" w:hAnsi="Arial" w:cs="Arial"/>
          <w:sz w:val="22"/>
          <w:szCs w:val="22"/>
          <w:lang w:eastAsia="en-US"/>
        </w:rPr>
      </w:pPr>
    </w:p>
    <w:p w14:paraId="07055A74"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Gross training expenditure (used to calculate Gross training expenditure per employee)</w:t>
      </w:r>
    </w:p>
    <w:p w14:paraId="736BBE9F"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Off the job training days (used to calc off the job training days per employee)</w:t>
      </w:r>
    </w:p>
    <w:p w14:paraId="077CD998"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Labour Turnover</w:t>
      </w:r>
    </w:p>
    <w:p w14:paraId="5BB44B33"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Vacancy rate</w:t>
      </w:r>
    </w:p>
    <w:p w14:paraId="2EB5B919"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Short term sickness absence rate</w:t>
      </w:r>
    </w:p>
    <w:p w14:paraId="0C8AB832"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Long term sickness absence rate</w:t>
      </w:r>
    </w:p>
    <w:p w14:paraId="40C90DE9"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Short term absence FTE days per employee</w:t>
      </w:r>
    </w:p>
    <w:p w14:paraId="7C2782E0"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Long term absence FTE days per employee</w:t>
      </w:r>
    </w:p>
    <w:p w14:paraId="12D4C669"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Sickness absence FTE days per employee</w:t>
      </w:r>
    </w:p>
    <w:p w14:paraId="07CC6784"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Percentage of top 5 percent of earners who are women</w:t>
      </w:r>
    </w:p>
    <w:p w14:paraId="47ABDD5D"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Percentage of top 5 percent of earners who are from an ethnic minority</w:t>
      </w:r>
    </w:p>
    <w:p w14:paraId="27580B48" w14:textId="77777777" w:rsidR="0093460D" w:rsidRPr="0093460D" w:rsidRDefault="0093460D" w:rsidP="0093460D">
      <w:pPr>
        <w:numPr>
          <w:ilvl w:val="0"/>
          <w:numId w:val="22"/>
        </w:numPr>
        <w:rPr>
          <w:rFonts w:ascii="Arial" w:eastAsia="Calibri" w:hAnsi="Arial" w:cs="Arial"/>
          <w:sz w:val="22"/>
          <w:szCs w:val="22"/>
          <w:lang w:eastAsia="en-US"/>
        </w:rPr>
      </w:pPr>
      <w:r w:rsidRPr="0093460D">
        <w:rPr>
          <w:rFonts w:ascii="Arial" w:eastAsia="Calibri" w:hAnsi="Arial" w:cs="Arial"/>
          <w:sz w:val="22"/>
          <w:szCs w:val="22"/>
          <w:lang w:eastAsia="en-US"/>
        </w:rPr>
        <w:t>Percentage of top 5 percent of earners who have a disability</w:t>
      </w:r>
    </w:p>
    <w:p w14:paraId="363AAEA4" w14:textId="77777777" w:rsidR="00AD2201" w:rsidRDefault="00AD2201">
      <w:pPr>
        <w:spacing w:after="200" w:line="276" w:lineRule="auto"/>
        <w:rPr>
          <w:rFonts w:ascii="Arial" w:eastAsia="Calibri" w:hAnsi="Arial" w:cs="Arial"/>
          <w:sz w:val="22"/>
          <w:szCs w:val="22"/>
          <w:lang w:eastAsia="en-US"/>
        </w:rPr>
      </w:pPr>
    </w:p>
    <w:p w14:paraId="10B71E22" w14:textId="77777777" w:rsidR="0088224C" w:rsidRDefault="007D24A1" w:rsidP="00493ED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lastRenderedPageBreak/>
        <w:t>Finally, p</w:t>
      </w:r>
      <w:r w:rsidRPr="007D24A1">
        <w:rPr>
          <w:rFonts w:ascii="Arial" w:eastAsia="Calibri" w:hAnsi="Arial" w:cs="Arial"/>
          <w:sz w:val="22"/>
          <w:szCs w:val="22"/>
          <w:lang w:eastAsia="en-US"/>
        </w:rPr>
        <w:t>rovision should also be made for potential addition</w:t>
      </w:r>
      <w:r w:rsidR="00811785">
        <w:rPr>
          <w:rFonts w:ascii="Arial" w:eastAsia="Calibri" w:hAnsi="Arial" w:cs="Arial"/>
          <w:sz w:val="22"/>
          <w:szCs w:val="22"/>
          <w:lang w:eastAsia="en-US"/>
        </w:rPr>
        <w:t>al</w:t>
      </w:r>
      <w:r w:rsidRPr="007D24A1">
        <w:rPr>
          <w:rFonts w:ascii="Arial" w:eastAsia="Calibri" w:hAnsi="Arial" w:cs="Arial"/>
          <w:sz w:val="22"/>
          <w:szCs w:val="22"/>
          <w:lang w:eastAsia="en-US"/>
        </w:rPr>
        <w:t xml:space="preserve"> analysis and data interrogation of the LGA workforce capacity surveys </w:t>
      </w:r>
      <w:bookmarkStart w:id="6" w:name="_Hlk148495479"/>
      <w:r w:rsidR="00700939">
        <w:rPr>
          <w:rFonts w:ascii="Arial" w:eastAsia="Calibri" w:hAnsi="Arial" w:cs="Arial"/>
          <w:sz w:val="22"/>
          <w:szCs w:val="22"/>
          <w:lang w:eastAsia="en-US"/>
        </w:rPr>
        <w:t>with the above surveys results.  T</w:t>
      </w:r>
      <w:r w:rsidR="00C9443D">
        <w:rPr>
          <w:rFonts w:ascii="Arial" w:eastAsia="Calibri" w:hAnsi="Arial" w:cs="Arial"/>
          <w:sz w:val="22"/>
          <w:szCs w:val="22"/>
          <w:lang w:eastAsia="en-US"/>
        </w:rPr>
        <w:t xml:space="preserve">he LGA workforce capacity survey captures </w:t>
      </w:r>
      <w:r w:rsidRPr="007D24A1">
        <w:rPr>
          <w:rFonts w:ascii="Arial" w:eastAsia="Calibri" w:hAnsi="Arial" w:cs="Arial"/>
          <w:sz w:val="22"/>
          <w:szCs w:val="22"/>
          <w:lang w:eastAsia="en-US"/>
        </w:rPr>
        <w:t xml:space="preserve">council data on the use of agency </w:t>
      </w:r>
      <w:bookmarkEnd w:id="6"/>
      <w:r w:rsidRPr="007D24A1">
        <w:rPr>
          <w:rFonts w:ascii="Arial" w:eastAsia="Calibri" w:hAnsi="Arial" w:cs="Arial"/>
          <w:sz w:val="22"/>
          <w:szCs w:val="22"/>
          <w:lang w:eastAsia="en-US"/>
        </w:rPr>
        <w:t>staff and the current and future capacity of staff for seven key occupational groups</w:t>
      </w:r>
      <w:r w:rsidR="0088224C">
        <w:rPr>
          <w:rFonts w:ascii="Arial" w:eastAsia="Calibri" w:hAnsi="Arial" w:cs="Arial"/>
          <w:sz w:val="22"/>
          <w:szCs w:val="22"/>
          <w:lang w:eastAsia="en-US"/>
        </w:rPr>
        <w:t xml:space="preserve"> experiencing recruitment and retention difficulties </w:t>
      </w:r>
    </w:p>
    <w:p w14:paraId="06957C90" w14:textId="2735AEC3" w:rsidR="004C6D6A" w:rsidRPr="004C6D6A" w:rsidRDefault="004C6D6A" w:rsidP="00493ED8">
      <w:pPr>
        <w:numPr>
          <w:ilvl w:val="0"/>
          <w:numId w:val="13"/>
        </w:numPr>
        <w:rPr>
          <w:rFonts w:ascii="Arial" w:eastAsia="Calibri" w:hAnsi="Arial" w:cs="Arial"/>
          <w:sz w:val="22"/>
          <w:szCs w:val="22"/>
          <w:lang w:eastAsia="en-US"/>
        </w:rPr>
      </w:pPr>
      <w:r w:rsidRPr="004C6D6A">
        <w:rPr>
          <w:rFonts w:ascii="Arial" w:eastAsia="Calibri" w:hAnsi="Arial" w:cs="Arial"/>
          <w:sz w:val="22"/>
          <w:szCs w:val="22"/>
          <w:lang w:eastAsia="en-US"/>
        </w:rPr>
        <w:t>adult social care</w:t>
      </w:r>
    </w:p>
    <w:p w14:paraId="2FD8463A" w14:textId="77777777" w:rsidR="004C6D6A" w:rsidRPr="004C6D6A" w:rsidRDefault="004C6D6A" w:rsidP="00493ED8">
      <w:pPr>
        <w:numPr>
          <w:ilvl w:val="0"/>
          <w:numId w:val="13"/>
        </w:numPr>
        <w:tabs>
          <w:tab w:val="clear" w:pos="720"/>
        </w:tabs>
        <w:rPr>
          <w:rFonts w:ascii="Arial" w:eastAsia="Calibri" w:hAnsi="Arial" w:cs="Arial"/>
          <w:sz w:val="22"/>
          <w:szCs w:val="22"/>
          <w:lang w:eastAsia="en-US"/>
        </w:rPr>
      </w:pPr>
      <w:r w:rsidRPr="004C6D6A">
        <w:rPr>
          <w:rFonts w:ascii="Arial" w:eastAsia="Calibri" w:hAnsi="Arial" w:cs="Arial"/>
          <w:sz w:val="22"/>
          <w:szCs w:val="22"/>
          <w:lang w:eastAsia="en-US"/>
        </w:rPr>
        <w:t>finance (in partnership with CIPFA)</w:t>
      </w:r>
    </w:p>
    <w:p w14:paraId="170AF577" w14:textId="77777777" w:rsidR="004C6D6A" w:rsidRPr="004C6D6A" w:rsidRDefault="004C6D6A" w:rsidP="00493ED8">
      <w:pPr>
        <w:numPr>
          <w:ilvl w:val="0"/>
          <w:numId w:val="13"/>
        </w:numPr>
        <w:tabs>
          <w:tab w:val="clear" w:pos="720"/>
        </w:tabs>
        <w:rPr>
          <w:rFonts w:ascii="Arial" w:eastAsia="Calibri" w:hAnsi="Arial" w:cs="Arial"/>
          <w:sz w:val="22"/>
          <w:szCs w:val="22"/>
          <w:lang w:eastAsia="en-US"/>
        </w:rPr>
      </w:pPr>
      <w:r w:rsidRPr="004C6D6A">
        <w:rPr>
          <w:rFonts w:ascii="Arial" w:eastAsia="Calibri" w:hAnsi="Arial" w:cs="Arial"/>
          <w:sz w:val="22"/>
          <w:szCs w:val="22"/>
          <w:lang w:eastAsia="en-US"/>
        </w:rPr>
        <w:t>building control (in partnership with Local Authority Building Control, LABC)</w:t>
      </w:r>
    </w:p>
    <w:p w14:paraId="1A779A45" w14:textId="77777777" w:rsidR="004C6D6A" w:rsidRPr="004C6D6A" w:rsidRDefault="004C6D6A" w:rsidP="00493ED8">
      <w:pPr>
        <w:numPr>
          <w:ilvl w:val="0"/>
          <w:numId w:val="13"/>
        </w:numPr>
        <w:tabs>
          <w:tab w:val="clear" w:pos="720"/>
        </w:tabs>
        <w:rPr>
          <w:rFonts w:ascii="Arial" w:eastAsia="Calibri" w:hAnsi="Arial" w:cs="Arial"/>
          <w:sz w:val="22"/>
          <w:szCs w:val="22"/>
          <w:lang w:eastAsia="en-US"/>
        </w:rPr>
      </w:pPr>
      <w:r w:rsidRPr="004C6D6A">
        <w:rPr>
          <w:rFonts w:ascii="Arial" w:eastAsia="Calibri" w:hAnsi="Arial" w:cs="Arial"/>
          <w:sz w:val="22"/>
          <w:szCs w:val="22"/>
          <w:lang w:eastAsia="en-US"/>
        </w:rPr>
        <w:t>environmental health</w:t>
      </w:r>
    </w:p>
    <w:p w14:paraId="7965F9D7" w14:textId="77777777" w:rsidR="004C6D6A" w:rsidRPr="004C6D6A" w:rsidRDefault="004C6D6A" w:rsidP="00493ED8">
      <w:pPr>
        <w:numPr>
          <w:ilvl w:val="0"/>
          <w:numId w:val="13"/>
        </w:numPr>
        <w:tabs>
          <w:tab w:val="clear" w:pos="720"/>
        </w:tabs>
        <w:rPr>
          <w:rFonts w:ascii="Arial" w:eastAsia="Calibri" w:hAnsi="Arial" w:cs="Arial"/>
          <w:sz w:val="22"/>
          <w:szCs w:val="22"/>
          <w:lang w:eastAsia="en-US"/>
        </w:rPr>
      </w:pPr>
      <w:r w:rsidRPr="004C6D6A">
        <w:rPr>
          <w:rFonts w:ascii="Arial" w:eastAsia="Calibri" w:hAnsi="Arial" w:cs="Arial"/>
          <w:sz w:val="22"/>
          <w:szCs w:val="22"/>
          <w:lang w:eastAsia="en-US"/>
        </w:rPr>
        <w:t>children's social care</w:t>
      </w:r>
    </w:p>
    <w:p w14:paraId="582EB6D3" w14:textId="77777777" w:rsidR="004C6D6A" w:rsidRPr="004C6D6A" w:rsidRDefault="004C6D6A" w:rsidP="00493ED8">
      <w:pPr>
        <w:numPr>
          <w:ilvl w:val="0"/>
          <w:numId w:val="13"/>
        </w:numPr>
        <w:tabs>
          <w:tab w:val="clear" w:pos="720"/>
        </w:tabs>
        <w:rPr>
          <w:rFonts w:ascii="Arial" w:eastAsia="Calibri" w:hAnsi="Arial" w:cs="Arial"/>
          <w:sz w:val="22"/>
          <w:szCs w:val="22"/>
          <w:lang w:eastAsia="en-US"/>
        </w:rPr>
      </w:pPr>
      <w:r w:rsidRPr="004C6D6A">
        <w:rPr>
          <w:rFonts w:ascii="Arial" w:eastAsia="Calibri" w:hAnsi="Arial" w:cs="Arial"/>
          <w:sz w:val="22"/>
          <w:szCs w:val="22"/>
          <w:lang w:eastAsia="en-US"/>
        </w:rPr>
        <w:t>IT (in partnership with SOCITM)</w:t>
      </w:r>
    </w:p>
    <w:p w14:paraId="13289119" w14:textId="77777777" w:rsidR="004C6D6A" w:rsidRPr="004C6D6A" w:rsidRDefault="004C6D6A" w:rsidP="00493ED8">
      <w:pPr>
        <w:numPr>
          <w:ilvl w:val="0"/>
          <w:numId w:val="13"/>
        </w:numPr>
        <w:tabs>
          <w:tab w:val="clear" w:pos="720"/>
        </w:tabs>
        <w:rPr>
          <w:rFonts w:ascii="Arial" w:eastAsia="Calibri" w:hAnsi="Arial" w:cs="Arial"/>
          <w:sz w:val="22"/>
          <w:szCs w:val="22"/>
          <w:lang w:eastAsia="en-US"/>
        </w:rPr>
      </w:pPr>
      <w:r w:rsidRPr="004C6D6A">
        <w:rPr>
          <w:rFonts w:ascii="Arial" w:eastAsia="Calibri" w:hAnsi="Arial" w:cs="Arial"/>
          <w:sz w:val="22"/>
          <w:szCs w:val="22"/>
          <w:lang w:eastAsia="en-US"/>
        </w:rPr>
        <w:t>legal.</w:t>
      </w:r>
    </w:p>
    <w:p w14:paraId="5809AF7E" w14:textId="77777777" w:rsidR="009A651F" w:rsidRDefault="007D24A1">
      <w:pPr>
        <w:spacing w:after="200" w:line="276" w:lineRule="auto"/>
        <w:rPr>
          <w:rFonts w:ascii="Arial" w:eastAsia="Calibri" w:hAnsi="Arial" w:cs="Arial"/>
          <w:sz w:val="22"/>
          <w:szCs w:val="22"/>
          <w:lang w:eastAsia="en-US"/>
        </w:rPr>
      </w:pPr>
      <w:r w:rsidRPr="007D24A1">
        <w:rPr>
          <w:rFonts w:ascii="Arial" w:eastAsia="Calibri" w:hAnsi="Arial" w:cs="Arial"/>
          <w:sz w:val="22"/>
          <w:szCs w:val="22"/>
          <w:lang w:eastAsia="en-US"/>
        </w:rPr>
        <w:t xml:space="preserve">  </w:t>
      </w:r>
    </w:p>
    <w:p w14:paraId="114DE3E9" w14:textId="4AB90FA6" w:rsidR="0093460D" w:rsidRDefault="007D24A1">
      <w:pPr>
        <w:spacing w:after="200" w:line="276" w:lineRule="auto"/>
        <w:rPr>
          <w:rFonts w:ascii="Arial" w:eastAsia="Calibri" w:hAnsi="Arial" w:cs="Arial"/>
          <w:sz w:val="22"/>
          <w:szCs w:val="22"/>
          <w:lang w:eastAsia="en-US"/>
        </w:rPr>
      </w:pPr>
      <w:r w:rsidRPr="007D24A1">
        <w:rPr>
          <w:rFonts w:ascii="Arial" w:eastAsia="Calibri" w:hAnsi="Arial" w:cs="Arial"/>
          <w:sz w:val="22"/>
          <w:szCs w:val="22"/>
          <w:lang w:eastAsia="en-US"/>
        </w:rPr>
        <w:t xml:space="preserve">An outline of the information collected by </w:t>
      </w:r>
      <w:r w:rsidR="003F1D77">
        <w:rPr>
          <w:rFonts w:ascii="Arial" w:eastAsia="Calibri" w:hAnsi="Arial" w:cs="Arial"/>
          <w:sz w:val="22"/>
          <w:szCs w:val="22"/>
          <w:lang w:eastAsia="en-US"/>
        </w:rPr>
        <w:t xml:space="preserve">each </w:t>
      </w:r>
      <w:r w:rsidR="00812785">
        <w:rPr>
          <w:rFonts w:ascii="Arial" w:eastAsia="Calibri" w:hAnsi="Arial" w:cs="Arial"/>
          <w:sz w:val="22"/>
          <w:szCs w:val="22"/>
          <w:lang w:eastAsia="en-US"/>
        </w:rPr>
        <w:t xml:space="preserve">of </w:t>
      </w:r>
      <w:r w:rsidRPr="007D24A1">
        <w:rPr>
          <w:rFonts w:ascii="Arial" w:eastAsia="Calibri" w:hAnsi="Arial" w:cs="Arial"/>
          <w:sz w:val="22"/>
          <w:szCs w:val="22"/>
          <w:lang w:eastAsia="en-US"/>
        </w:rPr>
        <w:t>these surveys</w:t>
      </w:r>
      <w:r w:rsidR="00812785">
        <w:rPr>
          <w:rFonts w:ascii="Arial" w:eastAsia="Calibri" w:hAnsi="Arial" w:cs="Arial"/>
          <w:sz w:val="22"/>
          <w:szCs w:val="22"/>
          <w:lang w:eastAsia="en-US"/>
        </w:rPr>
        <w:t xml:space="preserve"> for the relevant occupational group</w:t>
      </w:r>
      <w:r w:rsidRPr="007D24A1">
        <w:rPr>
          <w:rFonts w:ascii="Arial" w:eastAsia="Calibri" w:hAnsi="Arial" w:cs="Arial"/>
          <w:sz w:val="22"/>
          <w:szCs w:val="22"/>
          <w:lang w:eastAsia="en-US"/>
        </w:rPr>
        <w:t xml:space="preserve"> is</w:t>
      </w:r>
      <w:r w:rsidR="004C6D6A">
        <w:rPr>
          <w:rFonts w:ascii="Arial" w:eastAsia="Calibri" w:hAnsi="Arial" w:cs="Arial"/>
          <w:sz w:val="22"/>
          <w:szCs w:val="22"/>
          <w:lang w:eastAsia="en-US"/>
        </w:rPr>
        <w:t>:</w:t>
      </w:r>
    </w:p>
    <w:p w14:paraId="470672F2" w14:textId="15B2023F" w:rsidR="004C6D6A" w:rsidRDefault="00F541C0"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Full time equivalent (FTE) </w:t>
      </w:r>
      <w:r w:rsidR="00E62517">
        <w:rPr>
          <w:rFonts w:ascii="Arial" w:eastAsia="Calibri" w:hAnsi="Arial" w:cs="Arial"/>
          <w:sz w:val="22"/>
          <w:szCs w:val="22"/>
          <w:lang w:eastAsia="en-US"/>
        </w:rPr>
        <w:t>posts budgeted for on 1 April 2023.</w:t>
      </w:r>
    </w:p>
    <w:p w14:paraId="2EB57C35" w14:textId="3DC6AA2A" w:rsidR="00E62517" w:rsidRDefault="000056CB"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FTE employees at 1 October 2023</w:t>
      </w:r>
    </w:p>
    <w:p w14:paraId="49822CF4" w14:textId="325DDB97" w:rsidR="000056CB" w:rsidRDefault="000056CB"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FTE employees absent on long term sick or pa</w:t>
      </w:r>
      <w:r w:rsidR="001F74C7">
        <w:rPr>
          <w:rFonts w:ascii="Arial" w:eastAsia="Calibri" w:hAnsi="Arial" w:cs="Arial"/>
          <w:sz w:val="22"/>
          <w:szCs w:val="22"/>
          <w:lang w:eastAsia="en-US"/>
        </w:rPr>
        <w:t>rental leave</w:t>
      </w:r>
    </w:p>
    <w:p w14:paraId="76C3209E" w14:textId="1A78E4E4" w:rsidR="001F74C7" w:rsidRDefault="001F74C7"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FTE posts vacant (even if covered by agency or interim workers)</w:t>
      </w:r>
    </w:p>
    <w:p w14:paraId="1574AA75" w14:textId="0D38E589" w:rsidR="001F74C7" w:rsidRDefault="00CE33CE"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Last 3 years groups of professional grade staff with most va</w:t>
      </w:r>
      <w:r w:rsidR="002370F5">
        <w:rPr>
          <w:rFonts w:ascii="Arial" w:eastAsia="Calibri" w:hAnsi="Arial" w:cs="Arial"/>
          <w:sz w:val="22"/>
          <w:szCs w:val="22"/>
          <w:lang w:eastAsia="en-US"/>
        </w:rPr>
        <w:t>cancies</w:t>
      </w:r>
    </w:p>
    <w:p w14:paraId="214E8E14" w14:textId="6367A649" w:rsidR="002370F5" w:rsidRDefault="002370F5"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Last 3 years most difficult job to recruit to</w:t>
      </w:r>
    </w:p>
    <w:p w14:paraId="6A2B2ABE" w14:textId="1004BDAA" w:rsidR="002370F5" w:rsidRDefault="002D0FE2"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Last 3 years level of difficulty</w:t>
      </w:r>
      <w:r w:rsidR="008B773B">
        <w:rPr>
          <w:rFonts w:ascii="Arial" w:eastAsia="Calibri" w:hAnsi="Arial" w:cs="Arial"/>
          <w:sz w:val="22"/>
          <w:szCs w:val="22"/>
          <w:lang w:eastAsia="en-US"/>
        </w:rPr>
        <w:t xml:space="preserve"> in</w:t>
      </w:r>
      <w:r>
        <w:rPr>
          <w:rFonts w:ascii="Arial" w:eastAsia="Calibri" w:hAnsi="Arial" w:cs="Arial"/>
          <w:sz w:val="22"/>
          <w:szCs w:val="22"/>
          <w:lang w:eastAsia="en-US"/>
        </w:rPr>
        <w:t xml:space="preserve"> recruiting </w:t>
      </w:r>
      <w:r w:rsidR="008B773B">
        <w:rPr>
          <w:rFonts w:ascii="Arial" w:eastAsia="Calibri" w:hAnsi="Arial" w:cs="Arial"/>
          <w:sz w:val="22"/>
          <w:szCs w:val="22"/>
          <w:lang w:eastAsia="en-US"/>
        </w:rPr>
        <w:t xml:space="preserve">to </w:t>
      </w:r>
      <w:r w:rsidR="008E7876">
        <w:rPr>
          <w:rFonts w:ascii="Arial" w:eastAsia="Calibri" w:hAnsi="Arial" w:cs="Arial"/>
          <w:sz w:val="22"/>
          <w:szCs w:val="22"/>
          <w:lang w:eastAsia="en-US"/>
        </w:rPr>
        <w:t xml:space="preserve">a list of </w:t>
      </w:r>
      <w:r w:rsidR="008B773B">
        <w:rPr>
          <w:rFonts w:ascii="Arial" w:eastAsia="Calibri" w:hAnsi="Arial" w:cs="Arial"/>
          <w:sz w:val="22"/>
          <w:szCs w:val="22"/>
          <w:lang w:eastAsia="en-US"/>
        </w:rPr>
        <w:t>professional job roles</w:t>
      </w:r>
    </w:p>
    <w:p w14:paraId="3A37DBB3" w14:textId="2BF1AD25" w:rsidR="008B773B" w:rsidRDefault="008B773B"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Last 3 years </w:t>
      </w:r>
      <w:r w:rsidR="000A61C6">
        <w:rPr>
          <w:rFonts w:ascii="Arial" w:eastAsia="Calibri" w:hAnsi="Arial" w:cs="Arial"/>
          <w:sz w:val="22"/>
          <w:szCs w:val="22"/>
          <w:lang w:eastAsia="en-US"/>
        </w:rPr>
        <w:t>level of difficult in retaining staff in</w:t>
      </w:r>
      <w:r w:rsidR="009422F0">
        <w:rPr>
          <w:rFonts w:ascii="Arial" w:eastAsia="Calibri" w:hAnsi="Arial" w:cs="Arial"/>
          <w:sz w:val="22"/>
          <w:szCs w:val="22"/>
          <w:lang w:eastAsia="en-US"/>
        </w:rPr>
        <w:t xml:space="preserve"> a list of </w:t>
      </w:r>
      <w:r w:rsidR="000A61C6">
        <w:rPr>
          <w:rFonts w:ascii="Arial" w:eastAsia="Calibri" w:hAnsi="Arial" w:cs="Arial"/>
          <w:sz w:val="22"/>
          <w:szCs w:val="22"/>
          <w:lang w:eastAsia="en-US"/>
        </w:rPr>
        <w:t>professional job roles</w:t>
      </w:r>
    </w:p>
    <w:p w14:paraId="29B47F0F" w14:textId="088936D6" w:rsidR="009422F0" w:rsidRDefault="00DF582E"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Turnover rate</w:t>
      </w:r>
    </w:p>
    <w:p w14:paraId="6966F611" w14:textId="54836364" w:rsidR="00DF582E" w:rsidRDefault="00DF582E"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Main reasons for leaving</w:t>
      </w:r>
    </w:p>
    <w:p w14:paraId="503EE4C1" w14:textId="45FFFA8A" w:rsidR="00DF582E" w:rsidRDefault="00DF582E"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How many Age</w:t>
      </w:r>
      <w:r w:rsidR="00D248FA">
        <w:rPr>
          <w:rFonts w:ascii="Arial" w:eastAsia="Calibri" w:hAnsi="Arial" w:cs="Arial"/>
          <w:sz w:val="22"/>
          <w:szCs w:val="22"/>
          <w:lang w:eastAsia="en-US"/>
        </w:rPr>
        <w:t>ncy staff or interims in post on 1 October 2023 – provide headcount and FTE number</w:t>
      </w:r>
    </w:p>
    <w:p w14:paraId="6AD47626" w14:textId="6B3F8139" w:rsidR="00D248FA" w:rsidRDefault="00D00301"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Expenditure on agency/ interims for the financial year April 20</w:t>
      </w:r>
      <w:r w:rsidR="006F413B">
        <w:rPr>
          <w:rFonts w:ascii="Arial" w:eastAsia="Calibri" w:hAnsi="Arial" w:cs="Arial"/>
          <w:sz w:val="22"/>
          <w:szCs w:val="22"/>
          <w:lang w:eastAsia="en-US"/>
        </w:rPr>
        <w:t>22 to March 2023.</w:t>
      </w:r>
    </w:p>
    <w:p w14:paraId="784AF8E7" w14:textId="1C901278" w:rsidR="006F413B" w:rsidRDefault="00867412"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Level of d</w:t>
      </w:r>
      <w:r w:rsidR="006F413B">
        <w:rPr>
          <w:rFonts w:ascii="Arial" w:eastAsia="Calibri" w:hAnsi="Arial" w:cs="Arial"/>
          <w:sz w:val="22"/>
          <w:szCs w:val="22"/>
          <w:lang w:eastAsia="en-US"/>
        </w:rPr>
        <w:t xml:space="preserve">ifficulty </w:t>
      </w:r>
      <w:r>
        <w:rPr>
          <w:rFonts w:ascii="Arial" w:eastAsia="Calibri" w:hAnsi="Arial" w:cs="Arial"/>
          <w:sz w:val="22"/>
          <w:szCs w:val="22"/>
          <w:lang w:eastAsia="en-US"/>
        </w:rPr>
        <w:t>in recruiting agency staff</w:t>
      </w:r>
    </w:p>
    <w:p w14:paraId="3B803A3F" w14:textId="33450F1C" w:rsidR="00867412" w:rsidRDefault="003D4D75" w:rsidP="00F541C0">
      <w:pPr>
        <w:pStyle w:val="ListParagraph"/>
        <w:numPr>
          <w:ilvl w:val="0"/>
          <w:numId w:val="23"/>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Net expenditure on training professional groups</w:t>
      </w:r>
    </w:p>
    <w:p w14:paraId="601E16BD" w14:textId="77777777" w:rsidR="008E41CD" w:rsidRDefault="008E41CD" w:rsidP="008E41CD">
      <w:pPr>
        <w:pStyle w:val="ListParagraph"/>
        <w:spacing w:after="200" w:line="276" w:lineRule="auto"/>
        <w:rPr>
          <w:rFonts w:ascii="Arial" w:eastAsia="Calibri" w:hAnsi="Arial" w:cs="Arial"/>
          <w:sz w:val="22"/>
          <w:szCs w:val="22"/>
          <w:lang w:eastAsia="en-US"/>
        </w:rPr>
      </w:pPr>
    </w:p>
    <w:p w14:paraId="30F839F4" w14:textId="77777777" w:rsidR="008E41CD" w:rsidRDefault="008E41CD" w:rsidP="008E41CD">
      <w:pPr>
        <w:pStyle w:val="ListParagraph"/>
        <w:spacing w:after="200" w:line="276" w:lineRule="auto"/>
        <w:rPr>
          <w:rFonts w:ascii="Arial" w:eastAsia="Calibri" w:hAnsi="Arial" w:cs="Arial"/>
          <w:sz w:val="22"/>
          <w:szCs w:val="22"/>
          <w:lang w:eastAsia="en-US"/>
        </w:rPr>
      </w:pPr>
    </w:p>
    <w:p w14:paraId="0B615F09" w14:textId="77777777" w:rsidR="008E41CD" w:rsidRPr="00F541C0" w:rsidRDefault="008E41CD" w:rsidP="008E41CD">
      <w:pPr>
        <w:pStyle w:val="ListParagraph"/>
        <w:spacing w:after="200" w:line="276" w:lineRule="auto"/>
        <w:rPr>
          <w:rFonts w:ascii="Arial" w:eastAsia="Calibri" w:hAnsi="Arial" w:cs="Arial"/>
          <w:sz w:val="22"/>
          <w:szCs w:val="22"/>
          <w:lang w:eastAsia="en-US"/>
        </w:rPr>
      </w:pPr>
    </w:p>
    <w:p w14:paraId="31878ED9" w14:textId="77777777" w:rsidR="008E41CD" w:rsidRDefault="003D4D75">
      <w:pPr>
        <w:spacing w:after="200" w:line="276" w:lineRule="auto"/>
        <w:rPr>
          <w:rFonts w:ascii="Arial" w:eastAsia="Calibri" w:hAnsi="Arial" w:cs="Arial"/>
          <w:sz w:val="22"/>
          <w:szCs w:val="22"/>
          <w:lang w:eastAsia="en-US"/>
        </w:rPr>
        <w:sectPr w:rsidR="008E41CD" w:rsidSect="008E41CD">
          <w:pgSz w:w="11906" w:h="16838"/>
          <w:pgMar w:top="1134" w:right="1134" w:bottom="1134" w:left="1134" w:header="709" w:footer="709" w:gutter="0"/>
          <w:cols w:space="708"/>
          <w:docGrid w:linePitch="360"/>
        </w:sectPr>
      </w:pPr>
      <w:r>
        <w:rPr>
          <w:rFonts w:ascii="Arial" w:eastAsia="Calibri" w:hAnsi="Arial" w:cs="Arial"/>
          <w:sz w:val="22"/>
          <w:szCs w:val="22"/>
          <w:lang w:eastAsia="en-US"/>
        </w:rPr>
        <w:br w:type="page"/>
      </w:r>
    </w:p>
    <w:p w14:paraId="69A541AB" w14:textId="60957225" w:rsidR="00EB27C2" w:rsidRPr="0002197A" w:rsidRDefault="00EB27C2" w:rsidP="00EB27C2">
      <w:pPr>
        <w:spacing w:after="160" w:line="259" w:lineRule="auto"/>
        <w:rPr>
          <w:rFonts w:ascii="Arial" w:eastAsia="Calibri" w:hAnsi="Arial" w:cs="Arial"/>
          <w:bCs/>
          <w:lang w:eastAsia="en-US"/>
        </w:rPr>
      </w:pPr>
      <w:r w:rsidRPr="00EB27C2">
        <w:rPr>
          <w:rFonts w:ascii="Arial" w:eastAsia="Calibri" w:hAnsi="Arial" w:cs="Arial"/>
          <w:b/>
          <w:lang w:eastAsia="en-US"/>
        </w:rPr>
        <w:lastRenderedPageBreak/>
        <w:t xml:space="preserve">Appendix </w:t>
      </w:r>
      <w:r w:rsidR="002409CF">
        <w:rPr>
          <w:rFonts w:ascii="Arial" w:eastAsia="Calibri" w:hAnsi="Arial" w:cs="Arial"/>
          <w:b/>
          <w:lang w:eastAsia="en-US"/>
        </w:rPr>
        <w:t>C</w:t>
      </w:r>
      <w:r w:rsidRPr="00EB27C2">
        <w:rPr>
          <w:rFonts w:ascii="Arial" w:eastAsia="Calibri" w:hAnsi="Arial" w:cs="Arial"/>
          <w:b/>
          <w:lang w:eastAsia="en-US"/>
        </w:rPr>
        <w:t xml:space="preserve"> – Detailed technical specification</w:t>
      </w:r>
      <w:r w:rsidR="008A7CF0">
        <w:rPr>
          <w:rFonts w:ascii="Arial" w:eastAsia="Calibri" w:hAnsi="Arial" w:cs="Arial"/>
          <w:b/>
          <w:lang w:eastAsia="en-US"/>
        </w:rPr>
        <w:t xml:space="preserve"> </w:t>
      </w:r>
      <w:r w:rsidR="00D23BA4">
        <w:rPr>
          <w:rFonts w:ascii="Arial" w:eastAsia="Calibri" w:hAnsi="Arial" w:cs="Arial"/>
          <w:b/>
          <w:lang w:eastAsia="en-US"/>
        </w:rPr>
        <w:t xml:space="preserve">– </w:t>
      </w:r>
      <w:r w:rsidR="00671E07" w:rsidRPr="0002197A">
        <w:rPr>
          <w:rFonts w:ascii="Arial" w:eastAsia="Calibri" w:hAnsi="Arial" w:cs="Arial"/>
          <w:bCs/>
          <w:lang w:eastAsia="en-US"/>
        </w:rPr>
        <w:t xml:space="preserve">note </w:t>
      </w:r>
      <w:r w:rsidR="005176CE" w:rsidRPr="0002197A">
        <w:rPr>
          <w:rFonts w:ascii="Arial" w:eastAsia="Calibri" w:hAnsi="Arial" w:cs="Arial"/>
          <w:bCs/>
          <w:lang w:eastAsia="en-US"/>
        </w:rPr>
        <w:t xml:space="preserve">requirements 57 to 90 are </w:t>
      </w:r>
      <w:r w:rsidR="005E1357" w:rsidRPr="0002197A">
        <w:rPr>
          <w:rFonts w:ascii="Arial" w:eastAsia="Calibri" w:hAnsi="Arial" w:cs="Arial"/>
          <w:bCs/>
          <w:lang w:eastAsia="en-US"/>
        </w:rPr>
        <w:t xml:space="preserve">mainly </w:t>
      </w:r>
      <w:r w:rsidR="00D23BA4" w:rsidRPr="0002197A">
        <w:rPr>
          <w:rFonts w:ascii="Arial" w:eastAsia="Calibri" w:hAnsi="Arial" w:cs="Arial"/>
          <w:bCs/>
          <w:lang w:eastAsia="en-US"/>
        </w:rPr>
        <w:t xml:space="preserve">applicable to the HR Metrics Club surveys but </w:t>
      </w:r>
      <w:r w:rsidR="005E1357" w:rsidRPr="0002197A">
        <w:rPr>
          <w:rFonts w:ascii="Arial" w:eastAsia="Calibri" w:hAnsi="Arial" w:cs="Arial"/>
          <w:bCs/>
          <w:lang w:eastAsia="en-US"/>
        </w:rPr>
        <w:t xml:space="preserve">the principles outlined </w:t>
      </w:r>
      <w:r w:rsidR="00576C5D" w:rsidRPr="0002197A">
        <w:rPr>
          <w:rFonts w:ascii="Arial" w:eastAsia="Calibri" w:hAnsi="Arial" w:cs="Arial"/>
          <w:bCs/>
          <w:lang w:eastAsia="en-US"/>
        </w:rPr>
        <w:t xml:space="preserve">in terms of charts, graphs, format etc are </w:t>
      </w:r>
      <w:r w:rsidR="005E1357" w:rsidRPr="0002197A">
        <w:rPr>
          <w:rFonts w:ascii="Arial" w:eastAsia="Calibri" w:hAnsi="Arial" w:cs="Arial"/>
          <w:bCs/>
          <w:lang w:eastAsia="en-US"/>
        </w:rPr>
        <w:t>appli</w:t>
      </w:r>
      <w:r w:rsidR="00064D1A" w:rsidRPr="0002197A">
        <w:rPr>
          <w:rFonts w:ascii="Arial" w:eastAsia="Calibri" w:hAnsi="Arial" w:cs="Arial"/>
          <w:bCs/>
          <w:lang w:eastAsia="en-US"/>
        </w:rPr>
        <w:t xml:space="preserve">cable to </w:t>
      </w:r>
      <w:r w:rsidR="004B4955" w:rsidRPr="0002197A">
        <w:rPr>
          <w:rFonts w:ascii="Arial" w:eastAsia="Calibri" w:hAnsi="Arial" w:cs="Arial"/>
          <w:bCs/>
          <w:lang w:eastAsia="en-US"/>
        </w:rPr>
        <w:t xml:space="preserve">the NARE </w:t>
      </w:r>
      <w:r w:rsidR="004B24A1" w:rsidRPr="0002197A">
        <w:rPr>
          <w:rFonts w:ascii="Arial" w:eastAsia="Calibri" w:hAnsi="Arial" w:cs="Arial"/>
          <w:bCs/>
          <w:lang w:eastAsia="en-US"/>
        </w:rPr>
        <w:t xml:space="preserve">Workforce Metrics Group </w:t>
      </w:r>
      <w:r w:rsidR="0002197A" w:rsidRPr="0002197A">
        <w:rPr>
          <w:rFonts w:ascii="Arial" w:eastAsia="Calibri" w:hAnsi="Arial" w:cs="Arial"/>
          <w:bCs/>
          <w:lang w:eastAsia="en-US"/>
        </w:rPr>
        <w:t>s</w:t>
      </w:r>
      <w:r w:rsidR="004B24A1" w:rsidRPr="0002197A">
        <w:rPr>
          <w:rFonts w:ascii="Arial" w:eastAsia="Calibri" w:hAnsi="Arial" w:cs="Arial"/>
          <w:bCs/>
          <w:lang w:eastAsia="en-US"/>
        </w:rPr>
        <w:t>urveys</w:t>
      </w:r>
    </w:p>
    <w:tbl>
      <w:tblPr>
        <w:tblW w:w="14454" w:type="dxa"/>
        <w:tblLook w:val="04A0" w:firstRow="1" w:lastRow="0" w:firstColumn="1" w:lastColumn="0" w:noHBand="0" w:noVBand="1"/>
      </w:tblPr>
      <w:tblGrid>
        <w:gridCol w:w="1360"/>
        <w:gridCol w:w="13094"/>
      </w:tblGrid>
      <w:tr w:rsidR="00EB27C2" w:rsidRPr="00EB27C2" w14:paraId="18E68362" w14:textId="77777777" w:rsidTr="00C532F3">
        <w:trPr>
          <w:trHeight w:val="915"/>
        </w:trPr>
        <w:tc>
          <w:tcPr>
            <w:tcW w:w="1360" w:type="dxa"/>
            <w:tcBorders>
              <w:top w:val="single" w:sz="4" w:space="0" w:color="auto"/>
              <w:left w:val="single" w:sz="4" w:space="0" w:color="auto"/>
              <w:bottom w:val="double" w:sz="6" w:space="0" w:color="auto"/>
              <w:right w:val="single" w:sz="4" w:space="0" w:color="auto"/>
            </w:tcBorders>
            <w:shd w:val="clear" w:color="auto" w:fill="1F497D"/>
            <w:hideMark/>
          </w:tcPr>
          <w:p w14:paraId="03D53430" w14:textId="77777777" w:rsidR="00EB27C2" w:rsidRPr="00EB27C2" w:rsidRDefault="00EB27C2" w:rsidP="00EB27C2">
            <w:pPr>
              <w:jc w:val="center"/>
              <w:rPr>
                <w:rFonts w:ascii="Arial" w:hAnsi="Arial" w:cs="Arial"/>
                <w:b/>
                <w:bCs/>
                <w:color w:val="FFFFFF"/>
                <w:sz w:val="20"/>
                <w:szCs w:val="20"/>
              </w:rPr>
            </w:pPr>
            <w:r w:rsidRPr="00EB27C2">
              <w:rPr>
                <w:rFonts w:ascii="Arial" w:hAnsi="Arial" w:cs="Arial"/>
                <w:b/>
                <w:bCs/>
                <w:color w:val="FFFFFF"/>
                <w:sz w:val="20"/>
                <w:szCs w:val="20"/>
              </w:rPr>
              <w:t>Row No. For Ref Only</w:t>
            </w:r>
          </w:p>
        </w:tc>
        <w:tc>
          <w:tcPr>
            <w:tcW w:w="13094" w:type="dxa"/>
            <w:tcBorders>
              <w:top w:val="single" w:sz="4" w:space="0" w:color="auto"/>
              <w:left w:val="nil"/>
              <w:bottom w:val="double" w:sz="6" w:space="0" w:color="auto"/>
              <w:right w:val="nil"/>
            </w:tcBorders>
            <w:shd w:val="clear" w:color="auto" w:fill="1F497D"/>
            <w:vAlign w:val="center"/>
            <w:hideMark/>
          </w:tcPr>
          <w:p w14:paraId="253FBA9B" w14:textId="77777777" w:rsidR="00EB27C2" w:rsidRPr="00EB27C2" w:rsidRDefault="00EB27C2" w:rsidP="00EB27C2">
            <w:pPr>
              <w:rPr>
                <w:rFonts w:ascii="Arial" w:hAnsi="Arial" w:cs="Arial"/>
                <w:b/>
                <w:bCs/>
                <w:color w:val="FFFFFF"/>
                <w:sz w:val="20"/>
                <w:szCs w:val="20"/>
              </w:rPr>
            </w:pPr>
            <w:r w:rsidRPr="00EB27C2">
              <w:rPr>
                <w:rFonts w:ascii="Arial" w:hAnsi="Arial" w:cs="Arial"/>
                <w:b/>
                <w:bCs/>
                <w:color w:val="FFFFFF"/>
                <w:sz w:val="20"/>
                <w:szCs w:val="20"/>
              </w:rPr>
              <w:t>Item</w:t>
            </w:r>
          </w:p>
        </w:tc>
      </w:tr>
      <w:tr w:rsidR="00EB27C2" w:rsidRPr="00EB27C2" w14:paraId="437CCC42" w14:textId="77777777" w:rsidTr="00C532F3">
        <w:trPr>
          <w:trHeight w:val="315"/>
        </w:trPr>
        <w:tc>
          <w:tcPr>
            <w:tcW w:w="1360" w:type="dxa"/>
            <w:tcBorders>
              <w:top w:val="nil"/>
              <w:left w:val="single" w:sz="4" w:space="0" w:color="auto"/>
              <w:bottom w:val="nil"/>
              <w:right w:val="single" w:sz="4" w:space="0" w:color="auto"/>
            </w:tcBorders>
            <w:shd w:val="clear" w:color="000000" w:fill="A6A6A6"/>
            <w:hideMark/>
          </w:tcPr>
          <w:p w14:paraId="5E4B0D7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w:t>
            </w:r>
          </w:p>
        </w:tc>
        <w:tc>
          <w:tcPr>
            <w:tcW w:w="13094" w:type="dxa"/>
            <w:tcBorders>
              <w:top w:val="nil"/>
              <w:left w:val="nil"/>
              <w:bottom w:val="single" w:sz="4" w:space="0" w:color="auto"/>
              <w:right w:val="nil"/>
            </w:tcBorders>
            <w:shd w:val="clear" w:color="000000" w:fill="A6A6A6"/>
            <w:vAlign w:val="center"/>
            <w:hideMark/>
          </w:tcPr>
          <w:p w14:paraId="00512172"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 xml:space="preserve">General </w:t>
            </w:r>
          </w:p>
        </w:tc>
      </w:tr>
      <w:tr w:rsidR="00EB27C2" w:rsidRPr="00EB27C2" w14:paraId="07A1C176" w14:textId="77777777" w:rsidTr="00C532F3">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25B4E28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w:t>
            </w:r>
          </w:p>
        </w:tc>
        <w:tc>
          <w:tcPr>
            <w:tcW w:w="13094" w:type="dxa"/>
            <w:tcBorders>
              <w:top w:val="nil"/>
              <w:left w:val="nil"/>
              <w:bottom w:val="single" w:sz="4" w:space="0" w:color="auto"/>
              <w:right w:val="single" w:sz="4" w:space="0" w:color="auto"/>
            </w:tcBorders>
            <w:shd w:val="clear" w:color="000000" w:fill="FFFFFF"/>
            <w:hideMark/>
          </w:tcPr>
          <w:p w14:paraId="276277FC"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Hosted software as a service, no installation or setup required. </w:t>
            </w:r>
          </w:p>
        </w:tc>
      </w:tr>
      <w:tr w:rsidR="00EB27C2" w:rsidRPr="00EB27C2" w14:paraId="79C4EF7C"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387873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w:t>
            </w:r>
          </w:p>
        </w:tc>
        <w:tc>
          <w:tcPr>
            <w:tcW w:w="13094" w:type="dxa"/>
            <w:tcBorders>
              <w:top w:val="nil"/>
              <w:left w:val="nil"/>
              <w:bottom w:val="single" w:sz="4" w:space="0" w:color="auto"/>
              <w:right w:val="single" w:sz="4" w:space="0" w:color="auto"/>
            </w:tcBorders>
            <w:shd w:val="clear" w:color="000000" w:fill="FFFFFF"/>
            <w:hideMark/>
          </w:tcPr>
          <w:p w14:paraId="615AF70F" w14:textId="77777777" w:rsidR="00EB27C2" w:rsidRPr="00EB27C2" w:rsidRDefault="00EB27C2" w:rsidP="00EB27C2">
            <w:pPr>
              <w:rPr>
                <w:rFonts w:ascii="Arial" w:hAnsi="Arial" w:cs="Arial"/>
                <w:sz w:val="20"/>
                <w:szCs w:val="20"/>
              </w:rPr>
            </w:pPr>
            <w:r w:rsidRPr="00EB27C2">
              <w:rPr>
                <w:rFonts w:ascii="Arial" w:hAnsi="Arial" w:cs="Arial"/>
                <w:sz w:val="20"/>
                <w:szCs w:val="20"/>
              </w:rPr>
              <w:t>Accessible via secure login from commonly used web browsers.</w:t>
            </w:r>
          </w:p>
        </w:tc>
      </w:tr>
      <w:tr w:rsidR="00EB27C2" w:rsidRPr="00EB27C2" w14:paraId="1B15CA86"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3245D9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w:t>
            </w:r>
          </w:p>
        </w:tc>
        <w:tc>
          <w:tcPr>
            <w:tcW w:w="13094" w:type="dxa"/>
            <w:tcBorders>
              <w:top w:val="nil"/>
              <w:left w:val="nil"/>
              <w:bottom w:val="single" w:sz="4" w:space="0" w:color="auto"/>
              <w:right w:val="single" w:sz="4" w:space="0" w:color="auto"/>
            </w:tcBorders>
            <w:shd w:val="clear" w:color="000000" w:fill="FFFFFF"/>
            <w:hideMark/>
          </w:tcPr>
          <w:p w14:paraId="7528035C" w14:textId="3C782097" w:rsidR="00EB27C2" w:rsidRPr="00EB27C2" w:rsidRDefault="00EB27C2" w:rsidP="00EB27C2">
            <w:pPr>
              <w:rPr>
                <w:rFonts w:ascii="Arial" w:hAnsi="Arial" w:cs="Arial"/>
                <w:sz w:val="20"/>
                <w:szCs w:val="20"/>
              </w:rPr>
            </w:pPr>
            <w:r w:rsidRPr="00EB27C2">
              <w:rPr>
                <w:rFonts w:ascii="Arial" w:hAnsi="Arial" w:cs="Arial"/>
                <w:sz w:val="20"/>
                <w:szCs w:val="20"/>
              </w:rPr>
              <w:t xml:space="preserve">Accessible on commonly used devices </w:t>
            </w:r>
            <w:proofErr w:type="spellStart"/>
            <w:r w:rsidRPr="00EB27C2">
              <w:rPr>
                <w:rFonts w:ascii="Arial" w:hAnsi="Arial" w:cs="Arial"/>
                <w:sz w:val="20"/>
                <w:szCs w:val="20"/>
              </w:rPr>
              <w:t>eg</w:t>
            </w:r>
            <w:proofErr w:type="spellEnd"/>
            <w:r w:rsidRPr="00EB27C2">
              <w:rPr>
                <w:rFonts w:ascii="Arial" w:hAnsi="Arial" w:cs="Arial"/>
                <w:sz w:val="20"/>
                <w:szCs w:val="20"/>
              </w:rPr>
              <w:t xml:space="preserve">: PCs, iPads, </w:t>
            </w:r>
            <w:r w:rsidR="004366AF">
              <w:rPr>
                <w:rFonts w:ascii="Arial" w:hAnsi="Arial" w:cs="Arial"/>
                <w:sz w:val="20"/>
                <w:szCs w:val="20"/>
              </w:rPr>
              <w:t xml:space="preserve">smart </w:t>
            </w:r>
            <w:r w:rsidRPr="00EB27C2">
              <w:rPr>
                <w:rFonts w:ascii="Arial" w:hAnsi="Arial" w:cs="Arial"/>
                <w:sz w:val="20"/>
                <w:szCs w:val="20"/>
              </w:rPr>
              <w:t>phones etc</w:t>
            </w:r>
          </w:p>
        </w:tc>
      </w:tr>
      <w:tr w:rsidR="00EB27C2" w:rsidRPr="00EB27C2" w14:paraId="4C0732E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E0731F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w:t>
            </w:r>
          </w:p>
        </w:tc>
        <w:tc>
          <w:tcPr>
            <w:tcW w:w="13094" w:type="dxa"/>
            <w:tcBorders>
              <w:top w:val="nil"/>
              <w:left w:val="nil"/>
              <w:bottom w:val="single" w:sz="4" w:space="0" w:color="auto"/>
              <w:right w:val="single" w:sz="4" w:space="0" w:color="auto"/>
            </w:tcBorders>
            <w:shd w:val="clear" w:color="000000" w:fill="FFFFFF"/>
            <w:hideMark/>
          </w:tcPr>
          <w:p w14:paraId="651404C0" w14:textId="77777777" w:rsidR="00EB27C2" w:rsidRPr="00EB27C2" w:rsidRDefault="00EB27C2" w:rsidP="00EB27C2">
            <w:pPr>
              <w:rPr>
                <w:rFonts w:ascii="Arial" w:hAnsi="Arial" w:cs="Arial"/>
                <w:sz w:val="20"/>
                <w:szCs w:val="20"/>
              </w:rPr>
            </w:pPr>
            <w:r w:rsidRPr="00EB27C2">
              <w:rPr>
                <w:rFonts w:ascii="Arial" w:hAnsi="Arial" w:cs="Arial"/>
                <w:sz w:val="20"/>
                <w:szCs w:val="20"/>
              </w:rPr>
              <w:t>Full access-control</w:t>
            </w:r>
          </w:p>
        </w:tc>
      </w:tr>
      <w:tr w:rsidR="00EB27C2" w:rsidRPr="00EB27C2" w14:paraId="75AE8A4E"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B38E37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w:t>
            </w:r>
          </w:p>
        </w:tc>
        <w:tc>
          <w:tcPr>
            <w:tcW w:w="13094" w:type="dxa"/>
            <w:tcBorders>
              <w:top w:val="nil"/>
              <w:left w:val="nil"/>
              <w:bottom w:val="single" w:sz="4" w:space="0" w:color="auto"/>
              <w:right w:val="single" w:sz="4" w:space="0" w:color="auto"/>
            </w:tcBorders>
            <w:shd w:val="clear" w:color="000000" w:fill="FFFFFF"/>
            <w:hideMark/>
          </w:tcPr>
          <w:p w14:paraId="607B4FBA" w14:textId="77777777" w:rsidR="00EB27C2" w:rsidRPr="00EB27C2" w:rsidRDefault="00EB27C2" w:rsidP="00EB27C2">
            <w:pPr>
              <w:rPr>
                <w:rFonts w:ascii="Arial" w:hAnsi="Arial" w:cs="Arial"/>
                <w:sz w:val="20"/>
                <w:szCs w:val="20"/>
              </w:rPr>
            </w:pPr>
            <w:r w:rsidRPr="00EB27C2">
              <w:rPr>
                <w:rFonts w:ascii="Arial" w:hAnsi="Arial" w:cs="Arial"/>
                <w:sz w:val="20"/>
                <w:szCs w:val="20"/>
              </w:rPr>
              <w:t>Two-factor authentication by TOTP/HOTP protocols</w:t>
            </w:r>
          </w:p>
        </w:tc>
      </w:tr>
      <w:tr w:rsidR="00EB27C2" w:rsidRPr="00EB27C2" w14:paraId="51C6426D"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3FCB63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w:t>
            </w:r>
          </w:p>
        </w:tc>
        <w:tc>
          <w:tcPr>
            <w:tcW w:w="13094" w:type="dxa"/>
            <w:tcBorders>
              <w:top w:val="nil"/>
              <w:left w:val="nil"/>
              <w:bottom w:val="single" w:sz="4" w:space="0" w:color="auto"/>
              <w:right w:val="single" w:sz="4" w:space="0" w:color="auto"/>
            </w:tcBorders>
            <w:shd w:val="clear" w:color="000000" w:fill="FFFFFF"/>
            <w:hideMark/>
          </w:tcPr>
          <w:p w14:paraId="50E73AC4" w14:textId="77777777" w:rsidR="00EB27C2" w:rsidRPr="00EB27C2" w:rsidRDefault="00EB27C2" w:rsidP="00EB27C2">
            <w:pPr>
              <w:rPr>
                <w:rFonts w:ascii="Arial" w:hAnsi="Arial" w:cs="Arial"/>
                <w:sz w:val="20"/>
                <w:szCs w:val="20"/>
              </w:rPr>
            </w:pPr>
            <w:r w:rsidRPr="00EB27C2">
              <w:rPr>
                <w:rFonts w:ascii="Arial" w:hAnsi="Arial" w:cs="Arial"/>
                <w:sz w:val="20"/>
                <w:szCs w:val="20"/>
              </w:rPr>
              <w:t>No user limit for each organization</w:t>
            </w:r>
          </w:p>
        </w:tc>
      </w:tr>
      <w:tr w:rsidR="00EB27C2" w:rsidRPr="00EB27C2" w14:paraId="3C76437F"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DEF258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w:t>
            </w:r>
          </w:p>
        </w:tc>
        <w:tc>
          <w:tcPr>
            <w:tcW w:w="13094" w:type="dxa"/>
            <w:tcBorders>
              <w:top w:val="nil"/>
              <w:left w:val="nil"/>
              <w:bottom w:val="single" w:sz="4" w:space="0" w:color="auto"/>
              <w:right w:val="single" w:sz="4" w:space="0" w:color="auto"/>
            </w:tcBorders>
            <w:shd w:val="clear" w:color="000000" w:fill="FFFFFF"/>
            <w:hideMark/>
          </w:tcPr>
          <w:p w14:paraId="1A800616" w14:textId="77777777" w:rsidR="00EB27C2" w:rsidRPr="00EB27C2" w:rsidRDefault="00EB27C2" w:rsidP="00EB27C2">
            <w:pPr>
              <w:rPr>
                <w:rFonts w:ascii="Arial" w:hAnsi="Arial" w:cs="Arial"/>
                <w:sz w:val="20"/>
                <w:szCs w:val="20"/>
              </w:rPr>
            </w:pPr>
            <w:r w:rsidRPr="00EB27C2">
              <w:rPr>
                <w:rFonts w:ascii="Arial" w:hAnsi="Arial" w:cs="Arial"/>
                <w:sz w:val="20"/>
                <w:szCs w:val="20"/>
              </w:rPr>
              <w:t>No limit on the number of times users can generate reports, scorecards and other outputs.</w:t>
            </w:r>
          </w:p>
        </w:tc>
      </w:tr>
      <w:tr w:rsidR="00EB27C2" w:rsidRPr="00EB27C2" w14:paraId="3B8DFA8F"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008403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w:t>
            </w:r>
          </w:p>
        </w:tc>
        <w:tc>
          <w:tcPr>
            <w:tcW w:w="13094" w:type="dxa"/>
            <w:tcBorders>
              <w:top w:val="nil"/>
              <w:left w:val="nil"/>
              <w:bottom w:val="single" w:sz="4" w:space="0" w:color="auto"/>
              <w:right w:val="single" w:sz="4" w:space="0" w:color="auto"/>
            </w:tcBorders>
            <w:shd w:val="clear" w:color="000000" w:fill="FFFFFF"/>
            <w:hideMark/>
          </w:tcPr>
          <w:p w14:paraId="779573F2"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User friendly - requiring no training prior to use (based on a good general understanding of applications in common use </w:t>
            </w:r>
            <w:proofErr w:type="spellStart"/>
            <w:r w:rsidRPr="00EB27C2">
              <w:rPr>
                <w:rFonts w:ascii="Arial" w:hAnsi="Arial" w:cs="Arial"/>
                <w:sz w:val="20"/>
                <w:szCs w:val="20"/>
              </w:rPr>
              <w:t>eg</w:t>
            </w:r>
            <w:proofErr w:type="spellEnd"/>
            <w:r w:rsidRPr="00EB27C2">
              <w:rPr>
                <w:rFonts w:ascii="Arial" w:hAnsi="Arial" w:cs="Arial"/>
                <w:sz w:val="20"/>
                <w:szCs w:val="20"/>
              </w:rPr>
              <w:t>: MS Office, Google etc)</w:t>
            </w:r>
          </w:p>
        </w:tc>
      </w:tr>
      <w:tr w:rsidR="00EB27C2" w:rsidRPr="00EB27C2" w14:paraId="0E087A29"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50D20C4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w:t>
            </w:r>
          </w:p>
        </w:tc>
        <w:tc>
          <w:tcPr>
            <w:tcW w:w="13094" w:type="dxa"/>
            <w:tcBorders>
              <w:top w:val="nil"/>
              <w:left w:val="nil"/>
              <w:bottom w:val="single" w:sz="4" w:space="0" w:color="auto"/>
              <w:right w:val="single" w:sz="4" w:space="0" w:color="auto"/>
            </w:tcBorders>
            <w:shd w:val="clear" w:color="000000" w:fill="FFFFFF"/>
            <w:hideMark/>
          </w:tcPr>
          <w:p w14:paraId="252EC356" w14:textId="77777777" w:rsidR="00EB27C2" w:rsidRPr="00EB27C2" w:rsidRDefault="00EB27C2" w:rsidP="00EB27C2">
            <w:pPr>
              <w:rPr>
                <w:rFonts w:ascii="Arial" w:hAnsi="Arial" w:cs="Arial"/>
                <w:sz w:val="20"/>
                <w:szCs w:val="20"/>
              </w:rPr>
            </w:pPr>
            <w:r w:rsidRPr="00EB27C2">
              <w:rPr>
                <w:rFonts w:ascii="Arial" w:hAnsi="Arial" w:cs="Arial"/>
                <w:sz w:val="20"/>
                <w:szCs w:val="20"/>
              </w:rPr>
              <w:t>Provides documentation (knowledge base) on the application, including main features/tools and how to use the application.</w:t>
            </w:r>
          </w:p>
        </w:tc>
      </w:tr>
      <w:tr w:rsidR="00EB27C2" w:rsidRPr="00EB27C2" w14:paraId="643321ED"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643280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11</w:t>
            </w:r>
          </w:p>
        </w:tc>
        <w:tc>
          <w:tcPr>
            <w:tcW w:w="13094" w:type="dxa"/>
            <w:tcBorders>
              <w:top w:val="nil"/>
              <w:left w:val="nil"/>
              <w:bottom w:val="single" w:sz="4" w:space="0" w:color="auto"/>
              <w:right w:val="single" w:sz="4" w:space="0" w:color="auto"/>
            </w:tcBorders>
            <w:shd w:val="clear" w:color="000000" w:fill="FFFFFF"/>
            <w:hideMark/>
          </w:tcPr>
          <w:p w14:paraId="09643432" w14:textId="77777777" w:rsidR="00EB27C2" w:rsidRPr="00EB27C2" w:rsidRDefault="00EB27C2" w:rsidP="00EB27C2">
            <w:pPr>
              <w:rPr>
                <w:rFonts w:ascii="Arial" w:hAnsi="Arial" w:cs="Arial"/>
                <w:sz w:val="20"/>
                <w:szCs w:val="20"/>
              </w:rPr>
            </w:pPr>
            <w:r w:rsidRPr="00EB27C2">
              <w:rPr>
                <w:rFonts w:ascii="Arial" w:hAnsi="Arial" w:cs="Arial"/>
                <w:sz w:val="20"/>
                <w:szCs w:val="20"/>
              </w:rPr>
              <w:t>Conducts a range of HR Metrics surveys, mostly annual but some may be twice yearly, quarterly or ad hoc.</w:t>
            </w:r>
          </w:p>
        </w:tc>
      </w:tr>
      <w:tr w:rsidR="00EB27C2" w:rsidRPr="00EB27C2" w14:paraId="5724290E" w14:textId="77777777" w:rsidTr="00C532F3">
        <w:trPr>
          <w:trHeight w:val="1425"/>
        </w:trPr>
        <w:tc>
          <w:tcPr>
            <w:tcW w:w="1360" w:type="dxa"/>
            <w:tcBorders>
              <w:top w:val="nil"/>
              <w:left w:val="single" w:sz="4" w:space="0" w:color="auto"/>
              <w:bottom w:val="single" w:sz="4" w:space="0" w:color="auto"/>
              <w:right w:val="single" w:sz="4" w:space="0" w:color="auto"/>
            </w:tcBorders>
            <w:shd w:val="clear" w:color="auto" w:fill="auto"/>
            <w:noWrap/>
            <w:hideMark/>
          </w:tcPr>
          <w:p w14:paraId="18A9710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12</w:t>
            </w:r>
          </w:p>
        </w:tc>
        <w:tc>
          <w:tcPr>
            <w:tcW w:w="13094" w:type="dxa"/>
            <w:tcBorders>
              <w:top w:val="nil"/>
              <w:left w:val="nil"/>
              <w:bottom w:val="single" w:sz="4" w:space="0" w:color="auto"/>
              <w:right w:val="single" w:sz="4" w:space="0" w:color="auto"/>
            </w:tcBorders>
            <w:shd w:val="clear" w:color="000000" w:fill="FFFFFF"/>
            <w:hideMark/>
          </w:tcPr>
          <w:p w14:paraId="376274B6"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Sets up and supports customized metrics questions and surveys as provided by London Councils and changed from time-to-time. </w:t>
            </w:r>
            <w:proofErr w:type="spellStart"/>
            <w:r w:rsidRPr="00EB27C2">
              <w:rPr>
                <w:rFonts w:ascii="Arial" w:hAnsi="Arial" w:cs="Arial"/>
                <w:sz w:val="20"/>
                <w:szCs w:val="20"/>
              </w:rPr>
              <w:t>ie</w:t>
            </w:r>
            <w:proofErr w:type="spellEnd"/>
            <w:r w:rsidRPr="00EB27C2">
              <w:rPr>
                <w:rFonts w:ascii="Arial" w:hAnsi="Arial" w:cs="Arial"/>
                <w:sz w:val="20"/>
                <w:szCs w:val="20"/>
              </w:rPr>
              <w:t>: London Councils has its own surveys made up of its own questions that it will specify to the provider. Also enables multi-question Pulse Surveys to be created on the fly by London Councils and by other Regional Heads through a web interface, with their own questions and conducted of other users. And one-off User Surveys (User-created mini surveys, that can be conducted by any user with write access to User Surveys) with a searchable library of previous User Survey subjects by key words. (See List of Surveys for more details.)</w:t>
            </w:r>
          </w:p>
        </w:tc>
      </w:tr>
      <w:tr w:rsidR="00EB27C2" w:rsidRPr="00EB27C2" w14:paraId="3DE47E98" w14:textId="77777777" w:rsidTr="00C532F3">
        <w:trPr>
          <w:trHeight w:val="1710"/>
        </w:trPr>
        <w:tc>
          <w:tcPr>
            <w:tcW w:w="1360" w:type="dxa"/>
            <w:tcBorders>
              <w:top w:val="nil"/>
              <w:left w:val="single" w:sz="4" w:space="0" w:color="auto"/>
              <w:bottom w:val="single" w:sz="4" w:space="0" w:color="auto"/>
              <w:right w:val="single" w:sz="4" w:space="0" w:color="auto"/>
            </w:tcBorders>
            <w:shd w:val="clear" w:color="000000" w:fill="FFFFFF"/>
            <w:noWrap/>
            <w:hideMark/>
          </w:tcPr>
          <w:p w14:paraId="2147EE1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13</w:t>
            </w:r>
          </w:p>
        </w:tc>
        <w:tc>
          <w:tcPr>
            <w:tcW w:w="13094" w:type="dxa"/>
            <w:tcBorders>
              <w:top w:val="nil"/>
              <w:left w:val="nil"/>
              <w:bottom w:val="single" w:sz="4" w:space="0" w:color="auto"/>
              <w:right w:val="single" w:sz="4" w:space="0" w:color="auto"/>
            </w:tcBorders>
            <w:shd w:val="clear" w:color="000000" w:fill="FFFFFF"/>
            <w:hideMark/>
          </w:tcPr>
          <w:p w14:paraId="5F864A7D"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Accepts data as required in response to survey questions, these inputs can be text, whole numbers, non-whole numbers, true/false, dates, multiple-choice/dropdown selection, and in some cases numeric data that requires calculations to enable the generation of results - </w:t>
            </w:r>
            <w:proofErr w:type="spellStart"/>
            <w:r w:rsidRPr="00EB27C2">
              <w:rPr>
                <w:rFonts w:ascii="Arial" w:hAnsi="Arial" w:cs="Arial"/>
                <w:sz w:val="20"/>
                <w:szCs w:val="20"/>
              </w:rPr>
              <w:t>eg</w:t>
            </w:r>
            <w:proofErr w:type="spellEnd"/>
            <w:r w:rsidRPr="00EB27C2">
              <w:rPr>
                <w:rFonts w:ascii="Arial" w:hAnsi="Arial" w:cs="Arial"/>
                <w:sz w:val="20"/>
                <w:szCs w:val="20"/>
              </w:rPr>
              <w:t>: percentages calculated from a set of numeric data (</w:t>
            </w:r>
            <w:proofErr w:type="spellStart"/>
            <w:r w:rsidRPr="00EB27C2">
              <w:rPr>
                <w:rFonts w:ascii="Arial" w:hAnsi="Arial" w:cs="Arial"/>
                <w:sz w:val="20"/>
                <w:szCs w:val="20"/>
              </w:rPr>
              <w:t>eg</w:t>
            </w:r>
            <w:proofErr w:type="spellEnd"/>
            <w:r w:rsidRPr="00EB27C2">
              <w:rPr>
                <w:rFonts w:ascii="Arial" w:hAnsi="Arial" w:cs="Arial"/>
                <w:sz w:val="20"/>
                <w:szCs w:val="20"/>
              </w:rPr>
              <w:t xml:space="preserve">: staff numbers by gender, ethnicity, length of service) - calculation methodology to be customised to meet London Councils' requirements. Some calculated metrics in survey results will require data from other surveys/periods. As far as practicably possible the application will make calculations from the raw data submitted (rather than councils submitting calculated figures </w:t>
            </w:r>
            <w:proofErr w:type="spellStart"/>
            <w:r w:rsidRPr="00EB27C2">
              <w:rPr>
                <w:rFonts w:ascii="Arial" w:hAnsi="Arial" w:cs="Arial"/>
                <w:sz w:val="20"/>
                <w:szCs w:val="20"/>
              </w:rPr>
              <w:t>eg</w:t>
            </w:r>
            <w:proofErr w:type="spellEnd"/>
            <w:r w:rsidRPr="00EB27C2">
              <w:rPr>
                <w:rFonts w:ascii="Arial" w:hAnsi="Arial" w:cs="Arial"/>
                <w:sz w:val="20"/>
                <w:szCs w:val="20"/>
              </w:rPr>
              <w:t xml:space="preserve">: percentages) - but some data is submitted as a % value - where it is a set value calculated by the councils locally - </w:t>
            </w:r>
            <w:proofErr w:type="spellStart"/>
            <w:r w:rsidRPr="00EB27C2">
              <w:rPr>
                <w:rFonts w:ascii="Arial" w:hAnsi="Arial" w:cs="Arial"/>
                <w:sz w:val="20"/>
                <w:szCs w:val="20"/>
              </w:rPr>
              <w:t>eg</w:t>
            </w:r>
            <w:proofErr w:type="spellEnd"/>
            <w:r w:rsidRPr="00EB27C2">
              <w:rPr>
                <w:rFonts w:ascii="Arial" w:hAnsi="Arial" w:cs="Arial"/>
                <w:sz w:val="20"/>
                <w:szCs w:val="20"/>
              </w:rPr>
              <w:t>: % of women in top 5% of earners.</w:t>
            </w:r>
          </w:p>
        </w:tc>
      </w:tr>
      <w:tr w:rsidR="00EB27C2" w:rsidRPr="00EB27C2" w14:paraId="15C443BA"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01D9574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14</w:t>
            </w:r>
          </w:p>
        </w:tc>
        <w:tc>
          <w:tcPr>
            <w:tcW w:w="13094" w:type="dxa"/>
            <w:tcBorders>
              <w:top w:val="nil"/>
              <w:left w:val="nil"/>
              <w:bottom w:val="single" w:sz="4" w:space="0" w:color="auto"/>
              <w:right w:val="single" w:sz="4" w:space="0" w:color="auto"/>
            </w:tcBorders>
            <w:shd w:val="clear" w:color="000000" w:fill="FFFFFF"/>
            <w:hideMark/>
          </w:tcPr>
          <w:p w14:paraId="09F4F76A"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Sub categories to be available within surveys - for example grouped questions/outputs </w:t>
            </w:r>
            <w:proofErr w:type="spellStart"/>
            <w:r w:rsidRPr="00EB27C2">
              <w:rPr>
                <w:rFonts w:ascii="Arial" w:hAnsi="Arial" w:cs="Arial"/>
                <w:sz w:val="20"/>
                <w:szCs w:val="20"/>
              </w:rPr>
              <w:t>eg</w:t>
            </w:r>
            <w:proofErr w:type="spellEnd"/>
            <w:r w:rsidRPr="00EB27C2">
              <w:rPr>
                <w:rFonts w:ascii="Arial" w:hAnsi="Arial" w:cs="Arial"/>
                <w:sz w:val="20"/>
                <w:szCs w:val="20"/>
              </w:rPr>
              <w:t>: sickness metrics, HR casework metrics.</w:t>
            </w:r>
          </w:p>
        </w:tc>
      </w:tr>
      <w:tr w:rsidR="00EB27C2" w:rsidRPr="00EB27C2" w14:paraId="1AE0C7D1"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2566F31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15</w:t>
            </w:r>
          </w:p>
        </w:tc>
        <w:tc>
          <w:tcPr>
            <w:tcW w:w="13094" w:type="dxa"/>
            <w:tcBorders>
              <w:top w:val="nil"/>
              <w:left w:val="nil"/>
              <w:bottom w:val="single" w:sz="4" w:space="0" w:color="auto"/>
              <w:right w:val="single" w:sz="4" w:space="0" w:color="auto"/>
            </w:tcBorders>
            <w:shd w:val="clear" w:color="000000" w:fill="FFFFFF"/>
            <w:hideMark/>
          </w:tcPr>
          <w:p w14:paraId="79891468" w14:textId="77777777" w:rsidR="00EB27C2" w:rsidRPr="00EB27C2" w:rsidRDefault="00EB27C2" w:rsidP="00EB27C2">
            <w:pPr>
              <w:rPr>
                <w:rFonts w:ascii="Arial" w:hAnsi="Arial" w:cs="Arial"/>
                <w:sz w:val="20"/>
                <w:szCs w:val="20"/>
              </w:rPr>
            </w:pPr>
            <w:r w:rsidRPr="00EB27C2">
              <w:rPr>
                <w:rFonts w:ascii="Arial" w:hAnsi="Arial" w:cs="Arial"/>
                <w:sz w:val="20"/>
                <w:szCs w:val="20"/>
              </w:rPr>
              <w:t>Provides named benchmarking reports of each council’s data against that of the other councils (details as per the items listed later in this specification).</w:t>
            </w:r>
          </w:p>
        </w:tc>
      </w:tr>
      <w:tr w:rsidR="00EB27C2" w:rsidRPr="00EB27C2" w14:paraId="47320330"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3C5E59B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16</w:t>
            </w:r>
          </w:p>
        </w:tc>
        <w:tc>
          <w:tcPr>
            <w:tcW w:w="13094" w:type="dxa"/>
            <w:tcBorders>
              <w:top w:val="nil"/>
              <w:left w:val="nil"/>
              <w:bottom w:val="single" w:sz="4" w:space="0" w:color="auto"/>
              <w:right w:val="single" w:sz="4" w:space="0" w:color="auto"/>
            </w:tcBorders>
            <w:shd w:val="clear" w:color="000000" w:fill="FFFFFF"/>
            <w:hideMark/>
          </w:tcPr>
          <w:p w14:paraId="0AA3C10F" w14:textId="77777777" w:rsidR="00EB27C2" w:rsidRPr="00EB27C2" w:rsidRDefault="00EB27C2" w:rsidP="00EB27C2">
            <w:pPr>
              <w:rPr>
                <w:rFonts w:ascii="Arial" w:hAnsi="Arial" w:cs="Arial"/>
                <w:sz w:val="20"/>
                <w:szCs w:val="20"/>
              </w:rPr>
            </w:pPr>
            <w:r w:rsidRPr="00EB27C2">
              <w:rPr>
                <w:rFonts w:ascii="Arial" w:hAnsi="Arial" w:cs="Arial"/>
                <w:sz w:val="20"/>
                <w:szCs w:val="20"/>
              </w:rPr>
              <w:t>Notifies, by email, all users with read/write and read only access rights to a survey when the survey results are ready/finalised. In addition for Pulse Surveys notifies by email, all users in the relevant region(s) about new surveys.</w:t>
            </w:r>
          </w:p>
        </w:tc>
      </w:tr>
      <w:tr w:rsidR="00EB27C2" w:rsidRPr="00EB27C2" w14:paraId="624270C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4B11EC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17</w:t>
            </w:r>
          </w:p>
        </w:tc>
        <w:tc>
          <w:tcPr>
            <w:tcW w:w="13094" w:type="dxa"/>
            <w:tcBorders>
              <w:top w:val="nil"/>
              <w:left w:val="nil"/>
              <w:bottom w:val="single" w:sz="4" w:space="0" w:color="auto"/>
              <w:right w:val="single" w:sz="4" w:space="0" w:color="auto"/>
            </w:tcBorders>
            <w:shd w:val="clear" w:color="000000" w:fill="FFFFFF"/>
            <w:hideMark/>
          </w:tcPr>
          <w:p w14:paraId="79F5B58A" w14:textId="77777777" w:rsidR="00EB27C2" w:rsidRPr="00EB27C2" w:rsidRDefault="00EB27C2" w:rsidP="00EB27C2">
            <w:pPr>
              <w:rPr>
                <w:rFonts w:ascii="Arial" w:hAnsi="Arial" w:cs="Arial"/>
                <w:sz w:val="20"/>
                <w:szCs w:val="20"/>
              </w:rPr>
            </w:pPr>
            <w:r w:rsidRPr="00EB27C2">
              <w:rPr>
                <w:rFonts w:ascii="Arial" w:hAnsi="Arial" w:cs="Arial"/>
                <w:sz w:val="20"/>
                <w:szCs w:val="20"/>
              </w:rPr>
              <w:t>Surveys can be enabled and disabled (made invisible) for each council, depending on participation</w:t>
            </w:r>
          </w:p>
        </w:tc>
      </w:tr>
      <w:tr w:rsidR="00EB27C2" w:rsidRPr="00EB27C2" w14:paraId="0F8D5FEB"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29ECA59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18</w:t>
            </w:r>
          </w:p>
        </w:tc>
        <w:tc>
          <w:tcPr>
            <w:tcW w:w="13094" w:type="dxa"/>
            <w:tcBorders>
              <w:top w:val="nil"/>
              <w:left w:val="nil"/>
              <w:bottom w:val="single" w:sz="4" w:space="0" w:color="auto"/>
              <w:right w:val="single" w:sz="4" w:space="0" w:color="auto"/>
            </w:tcBorders>
            <w:shd w:val="clear" w:color="000000" w:fill="FFFFFF"/>
            <w:hideMark/>
          </w:tcPr>
          <w:p w14:paraId="769A110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Supports two-dimensional surveys (one question one answer) and three-dimensional </w:t>
            </w:r>
            <w:proofErr w:type="spellStart"/>
            <w:r w:rsidRPr="00EB27C2">
              <w:rPr>
                <w:rFonts w:ascii="Arial" w:hAnsi="Arial" w:cs="Arial"/>
                <w:sz w:val="20"/>
                <w:szCs w:val="20"/>
              </w:rPr>
              <w:t>ie</w:t>
            </w:r>
            <w:proofErr w:type="spellEnd"/>
            <w:r w:rsidRPr="00EB27C2">
              <w:rPr>
                <w:rFonts w:ascii="Arial" w:hAnsi="Arial" w:cs="Arial"/>
                <w:sz w:val="20"/>
                <w:szCs w:val="20"/>
              </w:rPr>
              <w:t xml:space="preserve">: multiple answers possible per question – </w:t>
            </w:r>
            <w:proofErr w:type="spellStart"/>
            <w:r w:rsidRPr="00EB27C2">
              <w:rPr>
                <w:rFonts w:ascii="Arial" w:hAnsi="Arial" w:cs="Arial"/>
                <w:sz w:val="20"/>
                <w:szCs w:val="20"/>
              </w:rPr>
              <w:t>eg</w:t>
            </w:r>
            <w:proofErr w:type="spellEnd"/>
            <w:r w:rsidRPr="00EB27C2">
              <w:rPr>
                <w:rFonts w:ascii="Arial" w:hAnsi="Arial" w:cs="Arial"/>
                <w:sz w:val="20"/>
                <w:szCs w:val="20"/>
              </w:rPr>
              <w:t>: CO Pay survey where users can drill down and apply several different filters to the charts they generate.</w:t>
            </w:r>
          </w:p>
        </w:tc>
      </w:tr>
      <w:tr w:rsidR="00EB27C2" w:rsidRPr="00EB27C2" w14:paraId="4010FA48"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DA56A6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19</w:t>
            </w:r>
          </w:p>
        </w:tc>
        <w:tc>
          <w:tcPr>
            <w:tcW w:w="13094" w:type="dxa"/>
            <w:tcBorders>
              <w:top w:val="nil"/>
              <w:left w:val="nil"/>
              <w:bottom w:val="single" w:sz="4" w:space="0" w:color="auto"/>
              <w:right w:val="single" w:sz="4" w:space="0" w:color="auto"/>
            </w:tcBorders>
            <w:shd w:val="clear" w:color="000000" w:fill="FFFFFF"/>
            <w:hideMark/>
          </w:tcPr>
          <w:p w14:paraId="0DEFB575" w14:textId="77777777" w:rsidR="00EB27C2" w:rsidRPr="00EB27C2" w:rsidRDefault="00EB27C2" w:rsidP="00EB27C2">
            <w:pPr>
              <w:rPr>
                <w:rFonts w:ascii="Arial" w:hAnsi="Arial" w:cs="Arial"/>
                <w:sz w:val="20"/>
                <w:szCs w:val="20"/>
              </w:rPr>
            </w:pPr>
            <w:r w:rsidRPr="00EB27C2">
              <w:rPr>
                <w:rFonts w:ascii="Arial" w:hAnsi="Arial" w:cs="Arial"/>
                <w:sz w:val="20"/>
                <w:szCs w:val="20"/>
              </w:rPr>
              <w:t>Survey definitions and other supporting information (including Excel templates for data entry) to be available for users to download from the website.</w:t>
            </w:r>
          </w:p>
        </w:tc>
      </w:tr>
      <w:tr w:rsidR="00EB27C2" w:rsidRPr="00EB27C2" w14:paraId="2C4BFD34"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65E7F8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20</w:t>
            </w:r>
          </w:p>
        </w:tc>
        <w:tc>
          <w:tcPr>
            <w:tcW w:w="13094" w:type="dxa"/>
            <w:tcBorders>
              <w:top w:val="nil"/>
              <w:left w:val="nil"/>
              <w:bottom w:val="single" w:sz="4" w:space="0" w:color="auto"/>
              <w:right w:val="single" w:sz="4" w:space="0" w:color="auto"/>
            </w:tcBorders>
            <w:shd w:val="clear" w:color="000000" w:fill="FFFFFF"/>
            <w:hideMark/>
          </w:tcPr>
          <w:p w14:paraId="524E98E2" w14:textId="77777777" w:rsidR="00EB27C2" w:rsidRPr="00EB27C2" w:rsidRDefault="00EB27C2" w:rsidP="00EB27C2">
            <w:pPr>
              <w:rPr>
                <w:rFonts w:ascii="Arial" w:hAnsi="Arial" w:cs="Arial"/>
                <w:sz w:val="20"/>
                <w:szCs w:val="20"/>
              </w:rPr>
            </w:pPr>
            <w:r w:rsidRPr="00EB27C2">
              <w:rPr>
                <w:rFonts w:ascii="Arial" w:hAnsi="Arial" w:cs="Arial"/>
                <w:sz w:val="20"/>
                <w:szCs w:val="20"/>
              </w:rPr>
              <w:t>Data migration of all data will be required, including all survey data, user data, User Survey data and permissions etc from the current system.</w:t>
            </w:r>
          </w:p>
        </w:tc>
      </w:tr>
      <w:tr w:rsidR="00EB27C2" w:rsidRPr="00EB27C2" w14:paraId="5E83A758"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7A3D8B5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21</w:t>
            </w:r>
          </w:p>
        </w:tc>
        <w:tc>
          <w:tcPr>
            <w:tcW w:w="13094" w:type="dxa"/>
            <w:tcBorders>
              <w:top w:val="nil"/>
              <w:left w:val="nil"/>
              <w:bottom w:val="single" w:sz="4" w:space="0" w:color="auto"/>
              <w:right w:val="single" w:sz="4" w:space="0" w:color="auto"/>
            </w:tcBorders>
            <w:shd w:val="clear" w:color="000000" w:fill="FFFFFF"/>
            <w:hideMark/>
          </w:tcPr>
          <w:p w14:paraId="261714BF" w14:textId="77777777" w:rsidR="00EB27C2" w:rsidRPr="00EB27C2" w:rsidRDefault="00EB27C2" w:rsidP="00EB27C2">
            <w:pPr>
              <w:rPr>
                <w:rFonts w:ascii="Arial" w:hAnsi="Arial" w:cs="Arial"/>
                <w:sz w:val="20"/>
                <w:szCs w:val="20"/>
              </w:rPr>
            </w:pPr>
            <w:r w:rsidRPr="00EB27C2">
              <w:rPr>
                <w:rFonts w:ascii="Arial" w:hAnsi="Arial" w:cs="Arial"/>
                <w:sz w:val="20"/>
                <w:szCs w:val="20"/>
              </w:rPr>
              <w:t>User acceptance testing client to be provided to London Councils and user testing by London Councils supported to enable acceptance standard to be met before implementation.</w:t>
            </w:r>
          </w:p>
        </w:tc>
      </w:tr>
      <w:tr w:rsidR="00EB27C2" w:rsidRPr="00EB27C2" w14:paraId="0657C29B"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7BB7D18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22</w:t>
            </w:r>
          </w:p>
        </w:tc>
        <w:tc>
          <w:tcPr>
            <w:tcW w:w="13094" w:type="dxa"/>
            <w:tcBorders>
              <w:top w:val="nil"/>
              <w:left w:val="nil"/>
              <w:bottom w:val="single" w:sz="4" w:space="0" w:color="auto"/>
              <w:right w:val="single" w:sz="4" w:space="0" w:color="auto"/>
            </w:tcBorders>
            <w:shd w:val="clear" w:color="000000" w:fill="FFFFFF"/>
            <w:hideMark/>
          </w:tcPr>
          <w:p w14:paraId="55ED2957" w14:textId="30188884" w:rsidR="00EB27C2" w:rsidRPr="00EB27C2" w:rsidRDefault="00EB27C2" w:rsidP="00EB27C2">
            <w:pPr>
              <w:rPr>
                <w:rFonts w:ascii="Arial" w:hAnsi="Arial" w:cs="Arial"/>
                <w:sz w:val="20"/>
                <w:szCs w:val="20"/>
              </w:rPr>
            </w:pPr>
            <w:r w:rsidRPr="00EB27C2">
              <w:rPr>
                <w:rFonts w:ascii="Arial" w:hAnsi="Arial" w:cs="Arial"/>
                <w:sz w:val="20"/>
                <w:szCs w:val="20"/>
              </w:rPr>
              <w:t xml:space="preserve">Backwards compatibility - Some councils use older versions of </w:t>
            </w:r>
            <w:r w:rsidR="00C57F61">
              <w:rPr>
                <w:rFonts w:ascii="Arial" w:hAnsi="Arial" w:cs="Arial"/>
                <w:sz w:val="20"/>
                <w:szCs w:val="20"/>
              </w:rPr>
              <w:t xml:space="preserve">internet explorer </w:t>
            </w:r>
            <w:r w:rsidRPr="00EB27C2">
              <w:rPr>
                <w:rFonts w:ascii="Arial" w:hAnsi="Arial" w:cs="Arial"/>
                <w:sz w:val="20"/>
                <w:szCs w:val="20"/>
              </w:rPr>
              <w:t>IE - the application needs to be accessible/usable for users of older versions of IE (currently version IE</w:t>
            </w:r>
            <w:r w:rsidR="005228AD">
              <w:rPr>
                <w:rFonts w:ascii="Arial" w:hAnsi="Arial" w:cs="Arial"/>
                <w:sz w:val="20"/>
                <w:szCs w:val="20"/>
              </w:rPr>
              <w:t>11</w:t>
            </w:r>
            <w:r w:rsidRPr="00EB27C2">
              <w:rPr>
                <w:rFonts w:ascii="Arial" w:hAnsi="Arial" w:cs="Arial"/>
                <w:sz w:val="20"/>
                <w:szCs w:val="20"/>
              </w:rPr>
              <w:t xml:space="preserve">). </w:t>
            </w:r>
          </w:p>
        </w:tc>
      </w:tr>
      <w:tr w:rsidR="00EB27C2" w:rsidRPr="00EB27C2" w14:paraId="1732C617"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6FD1592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23</w:t>
            </w:r>
          </w:p>
        </w:tc>
        <w:tc>
          <w:tcPr>
            <w:tcW w:w="13094" w:type="dxa"/>
            <w:tcBorders>
              <w:top w:val="nil"/>
              <w:left w:val="nil"/>
              <w:bottom w:val="single" w:sz="4" w:space="0" w:color="auto"/>
              <w:right w:val="single" w:sz="4" w:space="0" w:color="auto"/>
            </w:tcBorders>
            <w:shd w:val="clear" w:color="000000" w:fill="FFFFFF"/>
            <w:hideMark/>
          </w:tcPr>
          <w:p w14:paraId="4D56D4E9" w14:textId="77777777" w:rsidR="00EB27C2" w:rsidRPr="00EB27C2" w:rsidRDefault="00EB27C2" w:rsidP="00EB27C2">
            <w:pPr>
              <w:rPr>
                <w:rFonts w:ascii="Arial" w:hAnsi="Arial" w:cs="Arial"/>
                <w:sz w:val="20"/>
                <w:szCs w:val="20"/>
              </w:rPr>
            </w:pPr>
            <w:r w:rsidRPr="00EB27C2">
              <w:rPr>
                <w:rFonts w:ascii="Arial" w:hAnsi="Arial" w:cs="Arial"/>
                <w:sz w:val="20"/>
                <w:szCs w:val="20"/>
              </w:rPr>
              <w:t>ILB/OLB codes - each London borough has a code (ILBXX or OLBXX - where XX is a number). On occasion some surveys might require the results to appear with councils' codes instead of their names throughout online display and all reports.</w:t>
            </w:r>
          </w:p>
        </w:tc>
      </w:tr>
      <w:tr w:rsidR="00EB27C2" w:rsidRPr="00EB27C2" w14:paraId="1B75FF89"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1E612D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24</w:t>
            </w:r>
          </w:p>
        </w:tc>
        <w:tc>
          <w:tcPr>
            <w:tcW w:w="13094" w:type="dxa"/>
            <w:tcBorders>
              <w:top w:val="nil"/>
              <w:left w:val="nil"/>
              <w:bottom w:val="single" w:sz="4" w:space="0" w:color="auto"/>
              <w:right w:val="single" w:sz="4" w:space="0" w:color="auto"/>
            </w:tcBorders>
            <w:shd w:val="clear" w:color="000000" w:fill="FFFFFF"/>
            <w:vAlign w:val="bottom"/>
            <w:hideMark/>
          </w:tcPr>
          <w:p w14:paraId="426E45BB" w14:textId="77777777" w:rsidR="00EB27C2" w:rsidRPr="00EB27C2" w:rsidRDefault="00EB27C2" w:rsidP="00EB27C2">
            <w:pPr>
              <w:rPr>
                <w:rFonts w:ascii="Arial" w:hAnsi="Arial" w:cs="Arial"/>
                <w:sz w:val="20"/>
                <w:szCs w:val="20"/>
              </w:rPr>
            </w:pPr>
            <w:r w:rsidRPr="00EB27C2">
              <w:rPr>
                <w:rFonts w:ascii="Arial" w:hAnsi="Arial" w:cs="Arial"/>
                <w:sz w:val="20"/>
                <w:szCs w:val="20"/>
              </w:rPr>
              <w:t>Back-ups - regular off-site backups of all data</w:t>
            </w:r>
          </w:p>
        </w:tc>
      </w:tr>
      <w:tr w:rsidR="00EB27C2" w:rsidRPr="00EB27C2" w14:paraId="4881576A"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18D8F42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25</w:t>
            </w:r>
          </w:p>
        </w:tc>
        <w:tc>
          <w:tcPr>
            <w:tcW w:w="13094" w:type="dxa"/>
            <w:tcBorders>
              <w:top w:val="nil"/>
              <w:left w:val="nil"/>
              <w:bottom w:val="single" w:sz="4" w:space="0" w:color="auto"/>
              <w:right w:val="single" w:sz="4" w:space="0" w:color="auto"/>
            </w:tcBorders>
            <w:shd w:val="clear" w:color="auto" w:fill="auto"/>
            <w:hideMark/>
          </w:tcPr>
          <w:p w14:paraId="561A42CB" w14:textId="77777777" w:rsidR="00EB27C2" w:rsidRPr="00EB27C2" w:rsidRDefault="00EB27C2" w:rsidP="00EB27C2">
            <w:pPr>
              <w:rPr>
                <w:rFonts w:ascii="Arial" w:hAnsi="Arial" w:cs="Arial"/>
                <w:sz w:val="20"/>
                <w:szCs w:val="20"/>
              </w:rPr>
            </w:pPr>
            <w:r w:rsidRPr="00EB27C2">
              <w:rPr>
                <w:rFonts w:ascii="Arial" w:hAnsi="Arial" w:cs="Arial"/>
                <w:sz w:val="20"/>
                <w:szCs w:val="20"/>
              </w:rPr>
              <w:t>Full data ownership and data mobility</w:t>
            </w:r>
            <w:r w:rsidRPr="00EB27C2">
              <w:rPr>
                <w:rFonts w:ascii="Arial" w:hAnsi="Arial" w:cs="Arial"/>
                <w:b/>
                <w:bCs/>
                <w:sz w:val="20"/>
                <w:szCs w:val="20"/>
              </w:rPr>
              <w:t xml:space="preserve"> </w:t>
            </w:r>
            <w:r w:rsidRPr="00EB27C2">
              <w:rPr>
                <w:rFonts w:ascii="Arial" w:hAnsi="Arial" w:cs="Arial"/>
                <w:sz w:val="20"/>
                <w:szCs w:val="20"/>
              </w:rPr>
              <w:t>- a full and current copy of all survey response data can be exported at any time in Excel or CSV format, to work with in a spreadsheet or import to another application.</w:t>
            </w:r>
          </w:p>
        </w:tc>
      </w:tr>
      <w:tr w:rsidR="00EB27C2" w:rsidRPr="00EB27C2" w14:paraId="43CE4A02"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2503460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26</w:t>
            </w:r>
          </w:p>
        </w:tc>
        <w:tc>
          <w:tcPr>
            <w:tcW w:w="13094" w:type="dxa"/>
            <w:tcBorders>
              <w:top w:val="nil"/>
              <w:left w:val="nil"/>
              <w:bottom w:val="single" w:sz="4" w:space="0" w:color="auto"/>
              <w:right w:val="single" w:sz="4" w:space="0" w:color="auto"/>
            </w:tcBorders>
            <w:shd w:val="clear" w:color="000000" w:fill="FFFFFF"/>
            <w:vAlign w:val="bottom"/>
            <w:hideMark/>
          </w:tcPr>
          <w:p w14:paraId="09A2C0E2" w14:textId="77777777" w:rsidR="00EB27C2" w:rsidRPr="00EB27C2" w:rsidRDefault="00EB27C2" w:rsidP="00EB27C2">
            <w:pPr>
              <w:rPr>
                <w:rFonts w:ascii="Arial" w:hAnsi="Arial" w:cs="Arial"/>
                <w:sz w:val="20"/>
                <w:szCs w:val="20"/>
              </w:rPr>
            </w:pPr>
            <w:r w:rsidRPr="00EB27C2">
              <w:rPr>
                <w:rFonts w:ascii="Arial" w:hAnsi="Arial" w:cs="Arial"/>
                <w:sz w:val="20"/>
                <w:szCs w:val="20"/>
              </w:rPr>
              <w:t>Restoring data - in the event of any loss of data the data must be restored within 72 hours.</w:t>
            </w:r>
          </w:p>
        </w:tc>
      </w:tr>
      <w:tr w:rsidR="00EB27C2" w:rsidRPr="00EB27C2" w14:paraId="38D0CF03"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5BFA197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27</w:t>
            </w:r>
          </w:p>
        </w:tc>
        <w:tc>
          <w:tcPr>
            <w:tcW w:w="13094" w:type="dxa"/>
            <w:tcBorders>
              <w:top w:val="nil"/>
              <w:left w:val="nil"/>
              <w:bottom w:val="single" w:sz="4" w:space="0" w:color="auto"/>
              <w:right w:val="single" w:sz="4" w:space="0" w:color="auto"/>
            </w:tcBorders>
            <w:shd w:val="clear" w:color="auto" w:fill="auto"/>
            <w:hideMark/>
          </w:tcPr>
          <w:p w14:paraId="24B1171F" w14:textId="77777777" w:rsidR="00EB27C2" w:rsidRPr="00EB27C2" w:rsidRDefault="00EB27C2" w:rsidP="00EB27C2">
            <w:pPr>
              <w:rPr>
                <w:rFonts w:ascii="Arial" w:hAnsi="Arial" w:cs="Arial"/>
                <w:sz w:val="20"/>
                <w:szCs w:val="20"/>
              </w:rPr>
            </w:pPr>
            <w:r w:rsidRPr="00EB27C2">
              <w:rPr>
                <w:rFonts w:ascii="Arial" w:hAnsi="Arial" w:cs="Arial"/>
                <w:sz w:val="20"/>
                <w:szCs w:val="20"/>
              </w:rPr>
              <w:t>Data Protection Act (including GDPR elements) or successor Acts - Complies with legislation on the collection, storage and processing of data and any specific requirements set out by London Councils.</w:t>
            </w:r>
          </w:p>
        </w:tc>
      </w:tr>
      <w:tr w:rsidR="00EB27C2" w:rsidRPr="00EB27C2" w14:paraId="2FF5701A" w14:textId="77777777" w:rsidTr="00C532F3">
        <w:trPr>
          <w:trHeight w:val="585"/>
        </w:trPr>
        <w:tc>
          <w:tcPr>
            <w:tcW w:w="1360" w:type="dxa"/>
            <w:tcBorders>
              <w:top w:val="nil"/>
              <w:left w:val="single" w:sz="4" w:space="0" w:color="auto"/>
              <w:bottom w:val="single" w:sz="4" w:space="0" w:color="auto"/>
              <w:right w:val="single" w:sz="4" w:space="0" w:color="auto"/>
            </w:tcBorders>
            <w:shd w:val="clear" w:color="auto" w:fill="auto"/>
            <w:noWrap/>
            <w:hideMark/>
          </w:tcPr>
          <w:p w14:paraId="3DA27C4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28</w:t>
            </w:r>
          </w:p>
        </w:tc>
        <w:tc>
          <w:tcPr>
            <w:tcW w:w="13094" w:type="dxa"/>
            <w:tcBorders>
              <w:top w:val="nil"/>
              <w:left w:val="nil"/>
              <w:bottom w:val="single" w:sz="4" w:space="0" w:color="auto"/>
              <w:right w:val="single" w:sz="4" w:space="0" w:color="auto"/>
            </w:tcBorders>
            <w:shd w:val="clear" w:color="000000" w:fill="FFFFFF"/>
            <w:vAlign w:val="bottom"/>
            <w:hideMark/>
          </w:tcPr>
          <w:p w14:paraId="1D85C579" w14:textId="77777777" w:rsidR="00EB27C2" w:rsidRPr="00EB27C2" w:rsidRDefault="00EB27C2" w:rsidP="00EB27C2">
            <w:pPr>
              <w:rPr>
                <w:rFonts w:ascii="Arial" w:hAnsi="Arial" w:cs="Arial"/>
                <w:sz w:val="20"/>
                <w:szCs w:val="20"/>
              </w:rPr>
            </w:pPr>
            <w:r w:rsidRPr="00EB27C2">
              <w:rPr>
                <w:rFonts w:ascii="Arial" w:hAnsi="Arial" w:cs="Arial"/>
                <w:sz w:val="20"/>
                <w:szCs w:val="20"/>
              </w:rPr>
              <w:t>Technical support - London Councils and other Regional Heads will endeavour to cover day to day queries on the administrative aspects of the surveys - but the provider will need to offer a point of contact for more technical issues which it should aim to resolve within 72 hours.</w:t>
            </w:r>
          </w:p>
        </w:tc>
      </w:tr>
      <w:tr w:rsidR="00EB27C2" w:rsidRPr="00EB27C2" w14:paraId="48F05E13"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75DA514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29</w:t>
            </w:r>
          </w:p>
        </w:tc>
        <w:tc>
          <w:tcPr>
            <w:tcW w:w="13094" w:type="dxa"/>
            <w:tcBorders>
              <w:top w:val="nil"/>
              <w:left w:val="nil"/>
              <w:bottom w:val="single" w:sz="4" w:space="0" w:color="auto"/>
              <w:right w:val="single" w:sz="4" w:space="0" w:color="auto"/>
            </w:tcBorders>
            <w:shd w:val="clear" w:color="000000" w:fill="FFFFFF"/>
            <w:vAlign w:val="center"/>
            <w:hideMark/>
          </w:tcPr>
          <w:p w14:paraId="536E48EC" w14:textId="77777777" w:rsidR="00EB27C2" w:rsidRPr="00EB27C2" w:rsidRDefault="00EB27C2" w:rsidP="00EB27C2">
            <w:pPr>
              <w:rPr>
                <w:rFonts w:ascii="Arial" w:hAnsi="Arial" w:cs="Arial"/>
                <w:sz w:val="20"/>
                <w:szCs w:val="20"/>
              </w:rPr>
            </w:pPr>
            <w:r w:rsidRPr="00EB27C2">
              <w:rPr>
                <w:rFonts w:ascii="Arial" w:hAnsi="Arial" w:cs="Arial"/>
                <w:sz w:val="20"/>
                <w:szCs w:val="20"/>
              </w:rPr>
              <w:t>Other support - provision of a point of contact who will work with London Councils HR Metrics Service Team as required to ensure the surveys work effectively and meet future needs. This point of contact also to work with other Regional Heads as required to ensure the surveys work effectively.</w:t>
            </w:r>
          </w:p>
        </w:tc>
      </w:tr>
      <w:tr w:rsidR="00EB27C2" w:rsidRPr="00EB27C2" w14:paraId="75BCAD6A" w14:textId="77777777" w:rsidTr="00C532F3">
        <w:trPr>
          <w:trHeight w:val="585"/>
        </w:trPr>
        <w:tc>
          <w:tcPr>
            <w:tcW w:w="1360" w:type="dxa"/>
            <w:tcBorders>
              <w:top w:val="nil"/>
              <w:left w:val="single" w:sz="4" w:space="0" w:color="auto"/>
              <w:bottom w:val="single" w:sz="4" w:space="0" w:color="auto"/>
              <w:right w:val="single" w:sz="4" w:space="0" w:color="auto"/>
            </w:tcBorders>
            <w:shd w:val="clear" w:color="auto" w:fill="auto"/>
            <w:noWrap/>
            <w:hideMark/>
          </w:tcPr>
          <w:p w14:paraId="4855DEA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30</w:t>
            </w:r>
          </w:p>
        </w:tc>
        <w:tc>
          <w:tcPr>
            <w:tcW w:w="13094" w:type="dxa"/>
            <w:tcBorders>
              <w:top w:val="nil"/>
              <w:left w:val="nil"/>
              <w:bottom w:val="single" w:sz="4" w:space="0" w:color="auto"/>
              <w:right w:val="single" w:sz="4" w:space="0" w:color="auto"/>
            </w:tcBorders>
            <w:shd w:val="clear" w:color="000000" w:fill="FFFFFF"/>
            <w:vAlign w:val="bottom"/>
            <w:hideMark/>
          </w:tcPr>
          <w:p w14:paraId="214BD87B" w14:textId="25FA7054" w:rsidR="00EB27C2" w:rsidRPr="00EB27C2" w:rsidRDefault="00EB27C2" w:rsidP="00EB27C2">
            <w:pPr>
              <w:rPr>
                <w:rFonts w:ascii="Arial" w:hAnsi="Arial" w:cs="Arial"/>
                <w:sz w:val="20"/>
                <w:szCs w:val="20"/>
              </w:rPr>
            </w:pPr>
            <w:r w:rsidRPr="00EB27C2">
              <w:rPr>
                <w:rFonts w:ascii="Arial" w:hAnsi="Arial" w:cs="Arial"/>
                <w:sz w:val="20"/>
                <w:szCs w:val="20"/>
              </w:rPr>
              <w:t>Review meetings - up to twice a year to be available in person or by remote contact (</w:t>
            </w:r>
            <w:proofErr w:type="spellStart"/>
            <w:r w:rsidRPr="00EB27C2">
              <w:rPr>
                <w:rFonts w:ascii="Arial" w:hAnsi="Arial" w:cs="Arial"/>
                <w:sz w:val="20"/>
                <w:szCs w:val="20"/>
              </w:rPr>
              <w:t>eg</w:t>
            </w:r>
            <w:proofErr w:type="spellEnd"/>
            <w:r w:rsidRPr="00EB27C2">
              <w:rPr>
                <w:rFonts w:ascii="Arial" w:hAnsi="Arial" w:cs="Arial"/>
                <w:sz w:val="20"/>
                <w:szCs w:val="20"/>
              </w:rPr>
              <w:t xml:space="preserve">: </w:t>
            </w:r>
            <w:r w:rsidR="00B050A2">
              <w:rPr>
                <w:rFonts w:ascii="Arial" w:hAnsi="Arial" w:cs="Arial"/>
                <w:sz w:val="20"/>
                <w:szCs w:val="20"/>
              </w:rPr>
              <w:t>MS Teams</w:t>
            </w:r>
            <w:r w:rsidR="00D64F8A">
              <w:rPr>
                <w:rFonts w:ascii="Arial" w:hAnsi="Arial" w:cs="Arial"/>
                <w:sz w:val="20"/>
                <w:szCs w:val="20"/>
              </w:rPr>
              <w:t xml:space="preserve">, Zoom or </w:t>
            </w:r>
            <w:r w:rsidRPr="00EB27C2">
              <w:rPr>
                <w:rFonts w:ascii="Arial" w:hAnsi="Arial" w:cs="Arial"/>
                <w:sz w:val="20"/>
                <w:szCs w:val="20"/>
              </w:rPr>
              <w:t xml:space="preserve">telephone) to discuss/review with London Councils the operation of the services provided. </w:t>
            </w:r>
          </w:p>
        </w:tc>
      </w:tr>
      <w:tr w:rsidR="00EB27C2" w:rsidRPr="00EB27C2" w14:paraId="46B6AA6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BFBFBF"/>
            <w:noWrap/>
            <w:hideMark/>
          </w:tcPr>
          <w:p w14:paraId="6255A75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31</w:t>
            </w:r>
          </w:p>
        </w:tc>
        <w:tc>
          <w:tcPr>
            <w:tcW w:w="13094" w:type="dxa"/>
            <w:tcBorders>
              <w:top w:val="nil"/>
              <w:left w:val="nil"/>
              <w:bottom w:val="single" w:sz="4" w:space="0" w:color="auto"/>
              <w:right w:val="single" w:sz="4" w:space="0" w:color="auto"/>
            </w:tcBorders>
            <w:shd w:val="clear" w:color="000000" w:fill="BFBFBF"/>
            <w:hideMark/>
          </w:tcPr>
          <w:p w14:paraId="0B012A0B"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Granular permission control and System Admin</w:t>
            </w:r>
          </w:p>
        </w:tc>
      </w:tr>
      <w:tr w:rsidR="00EB27C2" w:rsidRPr="00EB27C2" w14:paraId="42422550"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68B348E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32</w:t>
            </w:r>
          </w:p>
        </w:tc>
        <w:tc>
          <w:tcPr>
            <w:tcW w:w="13094" w:type="dxa"/>
            <w:tcBorders>
              <w:top w:val="nil"/>
              <w:left w:val="nil"/>
              <w:bottom w:val="single" w:sz="4" w:space="0" w:color="auto"/>
              <w:right w:val="single" w:sz="4" w:space="0" w:color="auto"/>
            </w:tcBorders>
            <w:shd w:val="clear" w:color="auto" w:fill="auto"/>
            <w:vAlign w:val="bottom"/>
            <w:hideMark/>
          </w:tcPr>
          <w:p w14:paraId="4100441F" w14:textId="7F1E86A1" w:rsidR="00EB27C2" w:rsidRPr="00EB27C2" w:rsidRDefault="000C75A4" w:rsidP="00EB27C2">
            <w:pPr>
              <w:rPr>
                <w:rFonts w:ascii="Arial" w:hAnsi="Arial" w:cs="Arial"/>
                <w:sz w:val="20"/>
                <w:szCs w:val="20"/>
              </w:rPr>
            </w:pPr>
            <w:r>
              <w:rPr>
                <w:rFonts w:ascii="Arial" w:hAnsi="Arial" w:cs="Arial"/>
                <w:sz w:val="20"/>
                <w:szCs w:val="20"/>
              </w:rPr>
              <w:t xml:space="preserve">The </w:t>
            </w:r>
            <w:r w:rsidR="00EB27C2" w:rsidRPr="00EB27C2">
              <w:rPr>
                <w:rFonts w:ascii="Arial" w:hAnsi="Arial" w:cs="Arial"/>
                <w:sz w:val="20"/>
                <w:szCs w:val="20"/>
              </w:rPr>
              <w:t xml:space="preserve">HR Metrics Service has a "Super </w:t>
            </w:r>
            <w:proofErr w:type="spellStart"/>
            <w:r w:rsidR="00EB27C2" w:rsidRPr="00EB27C2">
              <w:rPr>
                <w:rFonts w:ascii="Arial" w:hAnsi="Arial" w:cs="Arial"/>
                <w:sz w:val="20"/>
                <w:szCs w:val="20"/>
              </w:rPr>
              <w:t>Super</w:t>
            </w:r>
            <w:proofErr w:type="spellEnd"/>
            <w:r w:rsidR="00EB27C2" w:rsidRPr="00EB27C2">
              <w:rPr>
                <w:rFonts w:ascii="Arial" w:hAnsi="Arial" w:cs="Arial"/>
                <w:sz w:val="20"/>
                <w:szCs w:val="20"/>
              </w:rPr>
              <w:t>" user for the system who requires access to all areas accessible to any other user and permissions to read/write all data and perform all actions across the system.</w:t>
            </w:r>
          </w:p>
        </w:tc>
      </w:tr>
      <w:tr w:rsidR="00EB27C2" w:rsidRPr="00EB27C2" w14:paraId="50F8E5E0"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7E9E55E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33</w:t>
            </w:r>
          </w:p>
        </w:tc>
        <w:tc>
          <w:tcPr>
            <w:tcW w:w="13094" w:type="dxa"/>
            <w:tcBorders>
              <w:top w:val="nil"/>
              <w:left w:val="nil"/>
              <w:bottom w:val="single" w:sz="4" w:space="0" w:color="auto"/>
              <w:right w:val="single" w:sz="4" w:space="0" w:color="auto"/>
            </w:tcBorders>
            <w:shd w:val="clear" w:color="000000" w:fill="FFFFFF"/>
            <w:hideMark/>
          </w:tcPr>
          <w:p w14:paraId="1B52C269" w14:textId="5F5E77F6" w:rsidR="00EB27C2" w:rsidRPr="00EB27C2" w:rsidRDefault="000C75A4" w:rsidP="00EB27C2">
            <w:pPr>
              <w:rPr>
                <w:rFonts w:ascii="Arial" w:hAnsi="Arial" w:cs="Arial"/>
                <w:sz w:val="20"/>
                <w:szCs w:val="20"/>
              </w:rPr>
            </w:pPr>
            <w:r>
              <w:rPr>
                <w:rFonts w:ascii="Arial" w:hAnsi="Arial" w:cs="Arial"/>
                <w:sz w:val="20"/>
                <w:szCs w:val="20"/>
              </w:rPr>
              <w:t xml:space="preserve">The </w:t>
            </w:r>
            <w:r w:rsidR="00EB27C2" w:rsidRPr="00EB27C2">
              <w:rPr>
                <w:rFonts w:ascii="Arial" w:hAnsi="Arial" w:cs="Arial"/>
                <w:sz w:val="20"/>
                <w:szCs w:val="20"/>
              </w:rPr>
              <w:t xml:space="preserve">HR Metrics Service "Super </w:t>
            </w:r>
            <w:proofErr w:type="spellStart"/>
            <w:r w:rsidR="00EB27C2" w:rsidRPr="00EB27C2">
              <w:rPr>
                <w:rFonts w:ascii="Arial" w:hAnsi="Arial" w:cs="Arial"/>
                <w:sz w:val="20"/>
                <w:szCs w:val="20"/>
              </w:rPr>
              <w:t>Super</w:t>
            </w:r>
            <w:proofErr w:type="spellEnd"/>
            <w:r w:rsidR="00EB27C2" w:rsidRPr="00EB27C2">
              <w:rPr>
                <w:rFonts w:ascii="Arial" w:hAnsi="Arial" w:cs="Arial"/>
                <w:sz w:val="20"/>
                <w:szCs w:val="20"/>
              </w:rPr>
              <w:t>" User to have an Admin Control Panel that gives them all of the features of the Region-level admin control panel (given below), covering all users, surveys and regions.</w:t>
            </w:r>
          </w:p>
        </w:tc>
      </w:tr>
      <w:tr w:rsidR="00EB27C2" w:rsidRPr="00EB27C2" w14:paraId="3EB359A5"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779790E6"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34</w:t>
            </w:r>
          </w:p>
        </w:tc>
        <w:tc>
          <w:tcPr>
            <w:tcW w:w="13094" w:type="dxa"/>
            <w:tcBorders>
              <w:top w:val="nil"/>
              <w:left w:val="nil"/>
              <w:bottom w:val="single" w:sz="4" w:space="0" w:color="auto"/>
              <w:right w:val="single" w:sz="4" w:space="0" w:color="auto"/>
            </w:tcBorders>
            <w:shd w:val="clear" w:color="000000" w:fill="FFFFFF"/>
            <w:hideMark/>
          </w:tcPr>
          <w:p w14:paraId="0C9EAF2F" w14:textId="77777777" w:rsidR="00EB27C2" w:rsidRPr="00EB27C2" w:rsidRDefault="00EB27C2" w:rsidP="00EB27C2">
            <w:pPr>
              <w:rPr>
                <w:rFonts w:ascii="Arial" w:hAnsi="Arial" w:cs="Arial"/>
                <w:sz w:val="20"/>
                <w:szCs w:val="20"/>
              </w:rPr>
            </w:pPr>
            <w:r w:rsidRPr="00EB27C2">
              <w:rPr>
                <w:rFonts w:ascii="Arial" w:hAnsi="Arial" w:cs="Arial"/>
                <w:sz w:val="20"/>
                <w:szCs w:val="20"/>
              </w:rPr>
              <w:t>Regional Heads' Admin Control Panel where Regional Heads/ regional level admins can:</w:t>
            </w:r>
          </w:p>
        </w:tc>
      </w:tr>
      <w:tr w:rsidR="00EB27C2" w:rsidRPr="00EB27C2" w14:paraId="5ECCD141"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182D1E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35</w:t>
            </w:r>
          </w:p>
        </w:tc>
        <w:tc>
          <w:tcPr>
            <w:tcW w:w="13094" w:type="dxa"/>
            <w:tcBorders>
              <w:top w:val="nil"/>
              <w:left w:val="nil"/>
              <w:bottom w:val="single" w:sz="4" w:space="0" w:color="auto"/>
              <w:right w:val="single" w:sz="4" w:space="0" w:color="auto"/>
            </w:tcBorders>
            <w:shd w:val="clear" w:color="auto" w:fill="auto"/>
            <w:vAlign w:val="bottom"/>
            <w:hideMark/>
          </w:tcPr>
          <w:p w14:paraId="12BC59C7"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See overview of the councils, superusers and users in their region</w:t>
            </w:r>
          </w:p>
        </w:tc>
      </w:tr>
      <w:tr w:rsidR="00EB27C2" w:rsidRPr="00EB27C2" w14:paraId="43D48E00"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7284852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36</w:t>
            </w:r>
          </w:p>
        </w:tc>
        <w:tc>
          <w:tcPr>
            <w:tcW w:w="13094" w:type="dxa"/>
            <w:tcBorders>
              <w:top w:val="nil"/>
              <w:left w:val="nil"/>
              <w:bottom w:val="single" w:sz="4" w:space="0" w:color="auto"/>
              <w:right w:val="single" w:sz="4" w:space="0" w:color="auto"/>
            </w:tcBorders>
            <w:shd w:val="clear" w:color="auto" w:fill="auto"/>
            <w:vAlign w:val="bottom"/>
            <w:hideMark/>
          </w:tcPr>
          <w:p w14:paraId="60F5769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Set up new users for their region's councils and assign superusers (superusers are first nominated to the Regional Head by the Head of HR at the relevant council)</w:t>
            </w:r>
          </w:p>
        </w:tc>
      </w:tr>
      <w:tr w:rsidR="00EB27C2" w:rsidRPr="00EB27C2" w14:paraId="67DC4C18"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C58607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37</w:t>
            </w:r>
          </w:p>
        </w:tc>
        <w:tc>
          <w:tcPr>
            <w:tcW w:w="13094" w:type="dxa"/>
            <w:tcBorders>
              <w:top w:val="nil"/>
              <w:left w:val="nil"/>
              <w:bottom w:val="single" w:sz="4" w:space="0" w:color="auto"/>
              <w:right w:val="single" w:sz="4" w:space="0" w:color="auto"/>
            </w:tcBorders>
            <w:shd w:val="clear" w:color="auto" w:fill="auto"/>
            <w:vAlign w:val="bottom"/>
            <w:hideMark/>
          </w:tcPr>
          <w:p w14:paraId="757A1749"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See overview of surveys being conducted in their region with summaries of responding councils</w:t>
            </w:r>
          </w:p>
        </w:tc>
      </w:tr>
      <w:tr w:rsidR="00EB27C2" w:rsidRPr="00EB27C2" w14:paraId="1E9BCF3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960293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38</w:t>
            </w:r>
          </w:p>
        </w:tc>
        <w:tc>
          <w:tcPr>
            <w:tcW w:w="13094" w:type="dxa"/>
            <w:tcBorders>
              <w:top w:val="nil"/>
              <w:left w:val="nil"/>
              <w:bottom w:val="single" w:sz="4" w:space="0" w:color="auto"/>
              <w:right w:val="single" w:sz="4" w:space="0" w:color="auto"/>
            </w:tcBorders>
            <w:shd w:val="clear" w:color="auto" w:fill="auto"/>
            <w:vAlign w:val="bottom"/>
            <w:hideMark/>
          </w:tcPr>
          <w:p w14:paraId="491AA795"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Open and close surveys for the current survey period</w:t>
            </w:r>
          </w:p>
        </w:tc>
      </w:tr>
      <w:tr w:rsidR="00EB27C2" w:rsidRPr="00EB27C2" w14:paraId="78617E15"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A69C49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39</w:t>
            </w:r>
          </w:p>
        </w:tc>
        <w:tc>
          <w:tcPr>
            <w:tcW w:w="13094" w:type="dxa"/>
            <w:tcBorders>
              <w:top w:val="nil"/>
              <w:left w:val="nil"/>
              <w:bottom w:val="single" w:sz="4" w:space="0" w:color="auto"/>
              <w:right w:val="single" w:sz="4" w:space="0" w:color="auto"/>
            </w:tcBorders>
            <w:shd w:val="clear" w:color="auto" w:fill="auto"/>
            <w:vAlign w:val="bottom"/>
            <w:hideMark/>
          </w:tcPr>
          <w:p w14:paraId="26A739C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Add report appendices and scorecard summary texts including text formatting/tables</w:t>
            </w:r>
          </w:p>
        </w:tc>
      </w:tr>
      <w:tr w:rsidR="00EB27C2" w:rsidRPr="00EB27C2" w14:paraId="21A6044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F2EDB3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40</w:t>
            </w:r>
          </w:p>
        </w:tc>
        <w:tc>
          <w:tcPr>
            <w:tcW w:w="13094" w:type="dxa"/>
            <w:tcBorders>
              <w:top w:val="nil"/>
              <w:left w:val="nil"/>
              <w:bottom w:val="single" w:sz="4" w:space="0" w:color="auto"/>
              <w:right w:val="single" w:sz="4" w:space="0" w:color="auto"/>
            </w:tcBorders>
            <w:shd w:val="clear" w:color="auto" w:fill="auto"/>
            <w:vAlign w:val="bottom"/>
            <w:hideMark/>
          </w:tcPr>
          <w:p w14:paraId="539BF8D6"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View and export usage data for users and councils within their region (including number of logins and recent activity).</w:t>
            </w:r>
          </w:p>
        </w:tc>
      </w:tr>
      <w:tr w:rsidR="00EB27C2" w:rsidRPr="00EB27C2" w14:paraId="3EB5877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78FE1BA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41</w:t>
            </w:r>
          </w:p>
        </w:tc>
        <w:tc>
          <w:tcPr>
            <w:tcW w:w="13094" w:type="dxa"/>
            <w:tcBorders>
              <w:top w:val="nil"/>
              <w:left w:val="nil"/>
              <w:bottom w:val="single" w:sz="4" w:space="0" w:color="auto"/>
              <w:right w:val="single" w:sz="4" w:space="0" w:color="auto"/>
            </w:tcBorders>
            <w:shd w:val="clear" w:color="auto" w:fill="auto"/>
            <w:vAlign w:val="bottom"/>
            <w:hideMark/>
          </w:tcPr>
          <w:p w14:paraId="477716E1"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Read/Write access to data for any council in their region in any survey, covering open and closed surveys.</w:t>
            </w:r>
          </w:p>
        </w:tc>
      </w:tr>
      <w:tr w:rsidR="00EB27C2" w:rsidRPr="00EB27C2" w14:paraId="4AAED397"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551B806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42</w:t>
            </w:r>
          </w:p>
        </w:tc>
        <w:tc>
          <w:tcPr>
            <w:tcW w:w="13094" w:type="dxa"/>
            <w:tcBorders>
              <w:top w:val="nil"/>
              <w:left w:val="nil"/>
              <w:bottom w:val="single" w:sz="4" w:space="0" w:color="auto"/>
              <w:right w:val="single" w:sz="4" w:space="0" w:color="auto"/>
            </w:tcBorders>
            <w:shd w:val="clear" w:color="000000" w:fill="FFFFFF"/>
            <w:hideMark/>
          </w:tcPr>
          <w:p w14:paraId="1B19DFE3" w14:textId="77777777" w:rsidR="00EB27C2" w:rsidRPr="00EB27C2" w:rsidRDefault="00EB27C2" w:rsidP="00EB27C2">
            <w:pPr>
              <w:rPr>
                <w:rFonts w:ascii="Arial" w:hAnsi="Arial" w:cs="Arial"/>
                <w:sz w:val="20"/>
                <w:szCs w:val="20"/>
              </w:rPr>
            </w:pPr>
            <w:r w:rsidRPr="00EB27C2">
              <w:rPr>
                <w:rFonts w:ascii="Arial" w:hAnsi="Arial" w:cs="Arial"/>
                <w:sz w:val="20"/>
                <w:szCs w:val="20"/>
              </w:rPr>
              <w:t>Each Council has one or more superusers who see an overview of the users in their council and can set up and manage/delete other users for their own council and assign/remove appropriate access permissions (none, read-only or read/write) on per user, per survey basis by accessing/using their superuser Admin Control Panel.</w:t>
            </w:r>
          </w:p>
        </w:tc>
      </w:tr>
      <w:tr w:rsidR="00EB27C2" w:rsidRPr="00EB27C2" w14:paraId="6B593D04" w14:textId="77777777" w:rsidTr="00C532F3">
        <w:trPr>
          <w:trHeight w:val="1425"/>
        </w:trPr>
        <w:tc>
          <w:tcPr>
            <w:tcW w:w="1360" w:type="dxa"/>
            <w:tcBorders>
              <w:top w:val="nil"/>
              <w:left w:val="single" w:sz="4" w:space="0" w:color="auto"/>
              <w:bottom w:val="single" w:sz="4" w:space="0" w:color="auto"/>
              <w:right w:val="single" w:sz="4" w:space="0" w:color="auto"/>
            </w:tcBorders>
            <w:shd w:val="clear" w:color="000000" w:fill="FFFFFF"/>
            <w:noWrap/>
            <w:hideMark/>
          </w:tcPr>
          <w:p w14:paraId="2FF836A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43</w:t>
            </w:r>
          </w:p>
        </w:tc>
        <w:tc>
          <w:tcPr>
            <w:tcW w:w="13094" w:type="dxa"/>
            <w:tcBorders>
              <w:top w:val="nil"/>
              <w:left w:val="nil"/>
              <w:bottom w:val="single" w:sz="4" w:space="0" w:color="auto"/>
              <w:right w:val="single" w:sz="4" w:space="0" w:color="auto"/>
            </w:tcBorders>
            <w:shd w:val="clear" w:color="000000" w:fill="FFFFFF"/>
            <w:hideMark/>
          </w:tcPr>
          <w:p w14:paraId="6056571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Some councils require special arrangements to accommodate sharing arrangements they have in place for some services with other councils. These can include facilitating a choice of "organisation" to log into </w:t>
            </w:r>
            <w:proofErr w:type="spellStart"/>
            <w:r w:rsidRPr="00EB27C2">
              <w:rPr>
                <w:rFonts w:ascii="Arial" w:hAnsi="Arial" w:cs="Arial"/>
                <w:sz w:val="20"/>
                <w:szCs w:val="20"/>
              </w:rPr>
              <w:t>eg</w:t>
            </w:r>
            <w:proofErr w:type="spellEnd"/>
            <w:r w:rsidRPr="00EB27C2">
              <w:rPr>
                <w:rFonts w:ascii="Arial" w:hAnsi="Arial" w:cs="Arial"/>
                <w:sz w:val="20"/>
                <w:szCs w:val="20"/>
              </w:rPr>
              <w:t xml:space="preserve">: Richmond, Wandsworth, Richmond &amp; Wandsworth (this is required as these councils share some but not all services). Outputs also need to reflect this giving the appropriate "organisation" name for the data shown. Users can be assigned access to more than one council (with granular permissions per survey for each linked council), as well as shared-entities representing multiple councils sharing services - </w:t>
            </w:r>
            <w:proofErr w:type="spellStart"/>
            <w:r w:rsidRPr="00EB27C2">
              <w:rPr>
                <w:rFonts w:ascii="Arial" w:hAnsi="Arial" w:cs="Arial"/>
                <w:sz w:val="20"/>
                <w:szCs w:val="20"/>
              </w:rPr>
              <w:t>eg</w:t>
            </w:r>
            <w:proofErr w:type="spellEnd"/>
            <w:r w:rsidRPr="00EB27C2">
              <w:rPr>
                <w:rFonts w:ascii="Arial" w:hAnsi="Arial" w:cs="Arial"/>
                <w:sz w:val="20"/>
                <w:szCs w:val="20"/>
              </w:rPr>
              <w:t>: Richmond and Wandsworth.</w:t>
            </w:r>
          </w:p>
        </w:tc>
      </w:tr>
      <w:tr w:rsidR="00EB27C2" w:rsidRPr="00EB27C2" w14:paraId="47A70C9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986ACD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44</w:t>
            </w:r>
          </w:p>
        </w:tc>
        <w:tc>
          <w:tcPr>
            <w:tcW w:w="13094" w:type="dxa"/>
            <w:tcBorders>
              <w:top w:val="nil"/>
              <w:left w:val="nil"/>
              <w:bottom w:val="single" w:sz="4" w:space="0" w:color="auto"/>
              <w:right w:val="single" w:sz="4" w:space="0" w:color="auto"/>
            </w:tcBorders>
            <w:shd w:val="clear" w:color="auto" w:fill="auto"/>
            <w:vAlign w:val="bottom"/>
            <w:hideMark/>
          </w:tcPr>
          <w:p w14:paraId="1EA1FE57" w14:textId="77777777" w:rsidR="00EB27C2" w:rsidRPr="00EB27C2" w:rsidRDefault="00EB27C2" w:rsidP="00EB27C2">
            <w:pPr>
              <w:rPr>
                <w:rFonts w:ascii="Arial" w:hAnsi="Arial" w:cs="Arial"/>
                <w:sz w:val="20"/>
                <w:szCs w:val="20"/>
              </w:rPr>
            </w:pPr>
            <w:r w:rsidRPr="00EB27C2">
              <w:rPr>
                <w:rFonts w:ascii="Arial" w:hAnsi="Arial" w:cs="Arial"/>
                <w:sz w:val="20"/>
                <w:szCs w:val="20"/>
              </w:rPr>
              <w:t>All data is transmitted over a secure connection</w:t>
            </w:r>
          </w:p>
        </w:tc>
      </w:tr>
      <w:tr w:rsidR="00EB27C2" w:rsidRPr="00EB27C2" w14:paraId="60037CC3"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E9B1DE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45</w:t>
            </w:r>
          </w:p>
        </w:tc>
        <w:tc>
          <w:tcPr>
            <w:tcW w:w="13094" w:type="dxa"/>
            <w:tcBorders>
              <w:top w:val="nil"/>
              <w:left w:val="nil"/>
              <w:bottom w:val="single" w:sz="4" w:space="0" w:color="auto"/>
              <w:right w:val="single" w:sz="4" w:space="0" w:color="auto"/>
            </w:tcBorders>
            <w:shd w:val="clear" w:color="auto" w:fill="auto"/>
            <w:hideMark/>
          </w:tcPr>
          <w:p w14:paraId="4FD6017A" w14:textId="77777777" w:rsidR="00EB27C2" w:rsidRPr="00EB27C2" w:rsidRDefault="00EB27C2" w:rsidP="00EB27C2">
            <w:pPr>
              <w:rPr>
                <w:rFonts w:ascii="Arial" w:hAnsi="Arial" w:cs="Arial"/>
                <w:sz w:val="20"/>
                <w:szCs w:val="20"/>
              </w:rPr>
            </w:pPr>
            <w:r w:rsidRPr="00EB27C2">
              <w:rPr>
                <w:rFonts w:ascii="Arial" w:hAnsi="Arial" w:cs="Arial"/>
                <w:sz w:val="20"/>
                <w:szCs w:val="20"/>
              </w:rPr>
              <w:t>Provider to provide a password reset mechanism</w:t>
            </w:r>
          </w:p>
        </w:tc>
      </w:tr>
      <w:tr w:rsidR="00EB27C2" w:rsidRPr="00EB27C2" w14:paraId="42D7B8E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noWrap/>
            <w:hideMark/>
          </w:tcPr>
          <w:p w14:paraId="00D61DB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46</w:t>
            </w:r>
          </w:p>
        </w:tc>
        <w:tc>
          <w:tcPr>
            <w:tcW w:w="13094" w:type="dxa"/>
            <w:tcBorders>
              <w:top w:val="nil"/>
              <w:left w:val="nil"/>
              <w:bottom w:val="single" w:sz="4" w:space="0" w:color="auto"/>
              <w:right w:val="single" w:sz="4" w:space="0" w:color="auto"/>
            </w:tcBorders>
            <w:shd w:val="clear" w:color="000000" w:fill="A6A6A6"/>
            <w:hideMark/>
          </w:tcPr>
          <w:p w14:paraId="313E6C91"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Data inputting</w:t>
            </w:r>
          </w:p>
        </w:tc>
      </w:tr>
      <w:tr w:rsidR="00EB27C2" w:rsidRPr="00EB27C2" w14:paraId="5C6AAC75"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8DDBDD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47</w:t>
            </w:r>
          </w:p>
        </w:tc>
        <w:tc>
          <w:tcPr>
            <w:tcW w:w="13094" w:type="dxa"/>
            <w:tcBorders>
              <w:top w:val="nil"/>
              <w:left w:val="nil"/>
              <w:bottom w:val="single" w:sz="4" w:space="0" w:color="auto"/>
              <w:right w:val="single" w:sz="4" w:space="0" w:color="auto"/>
            </w:tcBorders>
            <w:shd w:val="clear" w:color="auto" w:fill="auto"/>
            <w:hideMark/>
          </w:tcPr>
          <w:p w14:paraId="1DC9A925" w14:textId="77777777" w:rsidR="00EB27C2" w:rsidRPr="00EB27C2" w:rsidRDefault="00EB27C2" w:rsidP="00EB27C2">
            <w:pPr>
              <w:rPr>
                <w:rFonts w:ascii="Arial" w:hAnsi="Arial" w:cs="Arial"/>
                <w:sz w:val="20"/>
                <w:szCs w:val="20"/>
              </w:rPr>
            </w:pPr>
            <w:r w:rsidRPr="00EB27C2">
              <w:rPr>
                <w:rFonts w:ascii="Arial" w:hAnsi="Arial" w:cs="Arial"/>
                <w:sz w:val="20"/>
                <w:szCs w:val="20"/>
              </w:rPr>
              <w:t>Enable data entry by users with appropriate access permissions.</w:t>
            </w:r>
          </w:p>
        </w:tc>
      </w:tr>
      <w:tr w:rsidR="00EB27C2" w:rsidRPr="00EB27C2" w14:paraId="0AFEBE4F"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hideMark/>
          </w:tcPr>
          <w:p w14:paraId="0366F14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48</w:t>
            </w:r>
          </w:p>
        </w:tc>
        <w:tc>
          <w:tcPr>
            <w:tcW w:w="13094" w:type="dxa"/>
            <w:tcBorders>
              <w:top w:val="nil"/>
              <w:left w:val="nil"/>
              <w:bottom w:val="single" w:sz="4" w:space="0" w:color="auto"/>
              <w:right w:val="single" w:sz="4" w:space="0" w:color="auto"/>
            </w:tcBorders>
            <w:shd w:val="clear" w:color="auto" w:fill="auto"/>
            <w:hideMark/>
          </w:tcPr>
          <w:p w14:paraId="1F43E6EC" w14:textId="77777777" w:rsidR="00EB27C2" w:rsidRPr="00EB27C2" w:rsidRDefault="00EB27C2" w:rsidP="00EB27C2">
            <w:pPr>
              <w:rPr>
                <w:rFonts w:ascii="Arial" w:hAnsi="Arial" w:cs="Arial"/>
                <w:sz w:val="20"/>
                <w:szCs w:val="20"/>
              </w:rPr>
            </w:pPr>
            <w:r w:rsidRPr="00EB27C2">
              <w:rPr>
                <w:rFonts w:ascii="Arial" w:hAnsi="Arial" w:cs="Arial"/>
                <w:sz w:val="20"/>
                <w:szCs w:val="20"/>
              </w:rPr>
              <w:t>Survey respondents at the councils using the surveys can input/edit data directly into a secure web form or by end-user upload of customized Excel forms (in a specific, pre-determined format specified by London Councils) on the providers’ website. End-user bulk uploads as described in the sentence above are required for pay surveys and other surveys with a large volume of data to submit. (See List of Surveys for more detail.)</w:t>
            </w:r>
          </w:p>
        </w:tc>
      </w:tr>
      <w:tr w:rsidR="00EB27C2" w:rsidRPr="00EB27C2" w14:paraId="13C08BC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9D7969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49</w:t>
            </w:r>
          </w:p>
        </w:tc>
        <w:tc>
          <w:tcPr>
            <w:tcW w:w="13094" w:type="dxa"/>
            <w:tcBorders>
              <w:top w:val="nil"/>
              <w:left w:val="nil"/>
              <w:bottom w:val="single" w:sz="4" w:space="0" w:color="auto"/>
              <w:right w:val="single" w:sz="4" w:space="0" w:color="auto"/>
            </w:tcBorders>
            <w:shd w:val="clear" w:color="auto" w:fill="auto"/>
            <w:hideMark/>
          </w:tcPr>
          <w:p w14:paraId="0EBA14E7" w14:textId="77777777" w:rsidR="00EB27C2" w:rsidRPr="00EB27C2" w:rsidRDefault="00EB27C2" w:rsidP="00EB27C2">
            <w:pPr>
              <w:rPr>
                <w:rFonts w:ascii="Arial" w:hAnsi="Arial" w:cs="Arial"/>
                <w:sz w:val="20"/>
                <w:szCs w:val="20"/>
              </w:rPr>
            </w:pPr>
            <w:r w:rsidRPr="00EB27C2">
              <w:rPr>
                <w:rFonts w:ascii="Arial" w:hAnsi="Arial" w:cs="Arial"/>
                <w:sz w:val="20"/>
                <w:szCs w:val="20"/>
              </w:rPr>
              <w:t>Part responses can be entered by users and saved (so they can come back later to complete their response.)</w:t>
            </w:r>
          </w:p>
        </w:tc>
      </w:tr>
      <w:tr w:rsidR="00EB27C2" w:rsidRPr="00EB27C2" w14:paraId="65BDF49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hideMark/>
          </w:tcPr>
          <w:p w14:paraId="5CC025E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50</w:t>
            </w:r>
          </w:p>
        </w:tc>
        <w:tc>
          <w:tcPr>
            <w:tcW w:w="13094" w:type="dxa"/>
            <w:tcBorders>
              <w:top w:val="nil"/>
              <w:left w:val="nil"/>
              <w:bottom w:val="single" w:sz="4" w:space="0" w:color="auto"/>
              <w:right w:val="single" w:sz="4" w:space="0" w:color="auto"/>
            </w:tcBorders>
            <w:shd w:val="clear" w:color="auto" w:fill="auto"/>
            <w:hideMark/>
          </w:tcPr>
          <w:p w14:paraId="527B782B" w14:textId="77777777" w:rsidR="00EB27C2" w:rsidRPr="00EB27C2" w:rsidRDefault="00EB27C2" w:rsidP="00EB27C2">
            <w:pPr>
              <w:rPr>
                <w:rFonts w:ascii="Arial" w:hAnsi="Arial" w:cs="Arial"/>
                <w:sz w:val="20"/>
                <w:szCs w:val="20"/>
              </w:rPr>
            </w:pPr>
            <w:r w:rsidRPr="00EB27C2">
              <w:rPr>
                <w:rFonts w:ascii="Arial" w:hAnsi="Arial" w:cs="Arial"/>
                <w:sz w:val="20"/>
                <w:szCs w:val="20"/>
              </w:rPr>
              <w:t>Simultaneous data edits by multiple users must be prevented/handled</w:t>
            </w:r>
          </w:p>
        </w:tc>
      </w:tr>
      <w:tr w:rsidR="00EB27C2" w:rsidRPr="00EB27C2" w14:paraId="221C9B57"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35E39E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51</w:t>
            </w:r>
          </w:p>
        </w:tc>
        <w:tc>
          <w:tcPr>
            <w:tcW w:w="13094" w:type="dxa"/>
            <w:tcBorders>
              <w:top w:val="nil"/>
              <w:left w:val="nil"/>
              <w:bottom w:val="single" w:sz="4" w:space="0" w:color="auto"/>
              <w:right w:val="single" w:sz="4" w:space="0" w:color="auto"/>
            </w:tcBorders>
            <w:shd w:val="clear" w:color="auto" w:fill="auto"/>
            <w:hideMark/>
          </w:tcPr>
          <w:p w14:paraId="10E0FB7D" w14:textId="77777777" w:rsidR="00EB27C2" w:rsidRPr="00EB27C2" w:rsidRDefault="00EB27C2" w:rsidP="00EB27C2">
            <w:pPr>
              <w:rPr>
                <w:rFonts w:ascii="Arial" w:hAnsi="Arial" w:cs="Arial"/>
                <w:sz w:val="20"/>
                <w:szCs w:val="20"/>
              </w:rPr>
            </w:pPr>
            <w:r w:rsidRPr="00EB27C2">
              <w:rPr>
                <w:rFonts w:ascii="Arial" w:hAnsi="Arial" w:cs="Arial"/>
                <w:sz w:val="20"/>
                <w:szCs w:val="20"/>
              </w:rPr>
              <w:t>The HR Metrics Service at London Councils to have read/write access to all councils’ data and all surveys.</w:t>
            </w:r>
          </w:p>
        </w:tc>
      </w:tr>
      <w:tr w:rsidR="00EB27C2" w:rsidRPr="00EB27C2" w14:paraId="320C0224"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hideMark/>
          </w:tcPr>
          <w:p w14:paraId="3E80238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52</w:t>
            </w:r>
          </w:p>
        </w:tc>
        <w:tc>
          <w:tcPr>
            <w:tcW w:w="13094" w:type="dxa"/>
            <w:tcBorders>
              <w:top w:val="nil"/>
              <w:left w:val="nil"/>
              <w:bottom w:val="single" w:sz="4" w:space="0" w:color="auto"/>
              <w:right w:val="single" w:sz="4" w:space="0" w:color="auto"/>
            </w:tcBorders>
            <w:shd w:val="clear" w:color="auto" w:fill="auto"/>
            <w:hideMark/>
          </w:tcPr>
          <w:p w14:paraId="54E00AD2" w14:textId="77777777" w:rsidR="00EB27C2" w:rsidRPr="00EB27C2" w:rsidRDefault="00EB27C2" w:rsidP="00EB27C2">
            <w:pPr>
              <w:rPr>
                <w:rFonts w:ascii="Arial" w:hAnsi="Arial" w:cs="Arial"/>
                <w:sz w:val="20"/>
                <w:szCs w:val="20"/>
              </w:rPr>
            </w:pPr>
            <w:r w:rsidRPr="00EB27C2">
              <w:rPr>
                <w:rFonts w:ascii="Arial" w:hAnsi="Arial" w:cs="Arial"/>
                <w:sz w:val="20"/>
                <w:szCs w:val="20"/>
              </w:rPr>
              <w:t>Apply data validation as required to ensure that data being inputted/uploaded falls within the expected range (usually based on a specified range or a significant variation from that council's data for the previous period). If it fails validation the inputter is notified and given the opportunity to confirm or change the data. Data validation to include applying to uploads, and loose/fuzzy string-matching for multiple choice metrics.</w:t>
            </w:r>
          </w:p>
        </w:tc>
      </w:tr>
      <w:tr w:rsidR="00EB27C2" w:rsidRPr="00EB27C2" w14:paraId="53145E29"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11BAEF7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53</w:t>
            </w:r>
          </w:p>
        </w:tc>
        <w:tc>
          <w:tcPr>
            <w:tcW w:w="13094" w:type="dxa"/>
            <w:tcBorders>
              <w:top w:val="nil"/>
              <w:left w:val="nil"/>
              <w:bottom w:val="single" w:sz="4" w:space="0" w:color="auto"/>
              <w:right w:val="single" w:sz="4" w:space="0" w:color="auto"/>
            </w:tcBorders>
            <w:shd w:val="clear" w:color="000000" w:fill="FFFFFF"/>
            <w:hideMark/>
          </w:tcPr>
          <w:p w14:paraId="4B81F156"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Browser side aggregation of "raw" data (within each user's browser so that the original raw data is not uploaded onto the system) to provide aggregate data for reports.  </w:t>
            </w:r>
          </w:p>
        </w:tc>
      </w:tr>
      <w:tr w:rsidR="00EB27C2" w:rsidRPr="00EB27C2" w14:paraId="4EA60C5A"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hideMark/>
          </w:tcPr>
          <w:p w14:paraId="4F6D36A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54</w:t>
            </w:r>
          </w:p>
        </w:tc>
        <w:tc>
          <w:tcPr>
            <w:tcW w:w="13094" w:type="dxa"/>
            <w:tcBorders>
              <w:top w:val="nil"/>
              <w:left w:val="nil"/>
              <w:bottom w:val="single" w:sz="4" w:space="0" w:color="auto"/>
              <w:right w:val="single" w:sz="4" w:space="0" w:color="auto"/>
            </w:tcBorders>
            <w:shd w:val="clear" w:color="000000" w:fill="FFFFFF"/>
            <w:hideMark/>
          </w:tcPr>
          <w:p w14:paraId="2BD61310" w14:textId="77777777" w:rsidR="00EB27C2" w:rsidRPr="00EB27C2" w:rsidRDefault="00EB27C2" w:rsidP="00EB27C2">
            <w:pPr>
              <w:rPr>
                <w:rFonts w:ascii="Arial" w:hAnsi="Arial" w:cs="Arial"/>
                <w:sz w:val="20"/>
                <w:szCs w:val="20"/>
              </w:rPr>
            </w:pPr>
            <w:r w:rsidRPr="00EB27C2">
              <w:rPr>
                <w:rFonts w:ascii="Arial" w:hAnsi="Arial" w:cs="Arial"/>
                <w:sz w:val="20"/>
                <w:szCs w:val="20"/>
              </w:rPr>
              <w:t>Provider required to obtain data annually direct from Gov.uk and upload it for subscribing councils for Gender Pay Gap Data (https://gender-pay-gap.service.gov.uk/) and DfE CSW Workforce Data Collection (https://www.gov.uk/government/collections/statistics-childrens-social-care-workforce)</w:t>
            </w:r>
          </w:p>
        </w:tc>
      </w:tr>
      <w:tr w:rsidR="00EB27C2" w:rsidRPr="00EB27C2" w14:paraId="57A17DB1" w14:textId="77777777" w:rsidTr="00C532F3">
        <w:trPr>
          <w:trHeight w:val="1140"/>
        </w:trPr>
        <w:tc>
          <w:tcPr>
            <w:tcW w:w="1360" w:type="dxa"/>
            <w:tcBorders>
              <w:top w:val="nil"/>
              <w:left w:val="single" w:sz="4" w:space="0" w:color="auto"/>
              <w:bottom w:val="single" w:sz="4" w:space="0" w:color="auto"/>
              <w:right w:val="single" w:sz="4" w:space="0" w:color="auto"/>
            </w:tcBorders>
            <w:shd w:val="clear" w:color="000000" w:fill="FFFFFF"/>
            <w:noWrap/>
            <w:hideMark/>
          </w:tcPr>
          <w:p w14:paraId="5334B3B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55</w:t>
            </w:r>
          </w:p>
        </w:tc>
        <w:tc>
          <w:tcPr>
            <w:tcW w:w="13094" w:type="dxa"/>
            <w:tcBorders>
              <w:top w:val="nil"/>
              <w:left w:val="nil"/>
              <w:bottom w:val="single" w:sz="4" w:space="0" w:color="auto"/>
              <w:right w:val="single" w:sz="4" w:space="0" w:color="auto"/>
            </w:tcBorders>
            <w:shd w:val="clear" w:color="000000" w:fill="FFFFFF"/>
            <w:hideMark/>
          </w:tcPr>
          <w:p w14:paraId="27E00160" w14:textId="77777777" w:rsidR="00EB27C2" w:rsidRPr="00EB27C2" w:rsidRDefault="00EB27C2" w:rsidP="00EB27C2">
            <w:pPr>
              <w:rPr>
                <w:rFonts w:ascii="Arial" w:hAnsi="Arial" w:cs="Arial"/>
                <w:sz w:val="20"/>
                <w:szCs w:val="20"/>
              </w:rPr>
            </w:pPr>
            <w:r w:rsidRPr="00EB27C2">
              <w:rPr>
                <w:rFonts w:ascii="Arial" w:hAnsi="Arial" w:cs="Arial"/>
                <w:sz w:val="20"/>
                <w:szCs w:val="20"/>
              </w:rPr>
              <w:t>Provider required to update pay survey data by the amount of annual pay award in years when the pay award is announced after the data has been partly or completely collected. Pay surveys to ascertain whether data councils upload includes that year's pay award and where it does not, the provider is to uprate the pay data given by the % amount of the pay award. This applies only to councils that apply the national pay awards and those with local conditions that mean that the same % award is made.</w:t>
            </w:r>
          </w:p>
        </w:tc>
      </w:tr>
      <w:tr w:rsidR="00EB27C2" w:rsidRPr="00EB27C2" w14:paraId="40C40857"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noWrap/>
            <w:hideMark/>
          </w:tcPr>
          <w:p w14:paraId="695FC38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56</w:t>
            </w:r>
          </w:p>
        </w:tc>
        <w:tc>
          <w:tcPr>
            <w:tcW w:w="13094" w:type="dxa"/>
            <w:tcBorders>
              <w:top w:val="nil"/>
              <w:left w:val="nil"/>
              <w:bottom w:val="single" w:sz="4" w:space="0" w:color="auto"/>
              <w:right w:val="single" w:sz="4" w:space="0" w:color="auto"/>
            </w:tcBorders>
            <w:shd w:val="clear" w:color="000000" w:fill="A6A6A6"/>
            <w:hideMark/>
          </w:tcPr>
          <w:p w14:paraId="19DCA574"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Outputs required - the outputs currently required to be available for generation by users are:</w:t>
            </w:r>
          </w:p>
        </w:tc>
      </w:tr>
      <w:tr w:rsidR="00EB27C2" w:rsidRPr="00EB27C2" w14:paraId="6742015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B80CA1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57</w:t>
            </w:r>
          </w:p>
        </w:tc>
        <w:tc>
          <w:tcPr>
            <w:tcW w:w="13094" w:type="dxa"/>
            <w:tcBorders>
              <w:top w:val="nil"/>
              <w:left w:val="nil"/>
              <w:bottom w:val="single" w:sz="4" w:space="0" w:color="auto"/>
              <w:right w:val="single" w:sz="4" w:space="0" w:color="auto"/>
            </w:tcBorders>
            <w:shd w:val="clear" w:color="000000" w:fill="FFFFFF"/>
            <w:hideMark/>
          </w:tcPr>
          <w:p w14:paraId="56D5E86A"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General Requirements</w:t>
            </w:r>
          </w:p>
        </w:tc>
      </w:tr>
      <w:tr w:rsidR="00EB27C2" w:rsidRPr="00EB27C2" w14:paraId="2B4B513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A3AA12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58</w:t>
            </w:r>
          </w:p>
        </w:tc>
        <w:tc>
          <w:tcPr>
            <w:tcW w:w="13094" w:type="dxa"/>
            <w:tcBorders>
              <w:top w:val="nil"/>
              <w:left w:val="nil"/>
              <w:bottom w:val="single" w:sz="4" w:space="0" w:color="auto"/>
              <w:right w:val="single" w:sz="4" w:space="0" w:color="auto"/>
            </w:tcBorders>
            <w:shd w:val="clear" w:color="000000" w:fill="FFFFFF"/>
            <w:vAlign w:val="bottom"/>
            <w:hideMark/>
          </w:tcPr>
          <w:p w14:paraId="66462020" w14:textId="77777777" w:rsidR="00EB27C2" w:rsidRPr="00EB27C2" w:rsidRDefault="00EB27C2" w:rsidP="00EB27C2">
            <w:pPr>
              <w:rPr>
                <w:rFonts w:ascii="Arial" w:hAnsi="Arial" w:cs="Arial"/>
                <w:sz w:val="20"/>
                <w:szCs w:val="20"/>
              </w:rPr>
            </w:pPr>
            <w:r w:rsidRPr="00EB27C2">
              <w:rPr>
                <w:rFonts w:ascii="Arial" w:hAnsi="Arial" w:cs="Arial"/>
                <w:sz w:val="20"/>
                <w:szCs w:val="20"/>
              </w:rPr>
              <w:t>Ensure only those with appropriate access permissions can generate/view survey results</w:t>
            </w:r>
          </w:p>
        </w:tc>
      </w:tr>
      <w:tr w:rsidR="00EB27C2" w:rsidRPr="00EB27C2" w14:paraId="57CCBEC2"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0378039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59</w:t>
            </w:r>
          </w:p>
        </w:tc>
        <w:tc>
          <w:tcPr>
            <w:tcW w:w="13094" w:type="dxa"/>
            <w:tcBorders>
              <w:top w:val="nil"/>
              <w:left w:val="nil"/>
              <w:bottom w:val="single" w:sz="4" w:space="0" w:color="auto"/>
              <w:right w:val="single" w:sz="4" w:space="0" w:color="auto"/>
            </w:tcBorders>
            <w:shd w:val="clear" w:color="000000" w:fill="FFFFFF"/>
            <w:vAlign w:val="bottom"/>
            <w:hideMark/>
          </w:tcPr>
          <w:p w14:paraId="2E2EE325" w14:textId="77777777" w:rsidR="00EB27C2" w:rsidRPr="00EB27C2" w:rsidRDefault="00EB27C2" w:rsidP="00EB27C2">
            <w:pPr>
              <w:rPr>
                <w:rFonts w:ascii="Arial" w:hAnsi="Arial" w:cs="Arial"/>
                <w:sz w:val="20"/>
                <w:szCs w:val="20"/>
              </w:rPr>
            </w:pPr>
            <w:r w:rsidRPr="00EB27C2">
              <w:rPr>
                <w:rFonts w:ascii="Arial" w:hAnsi="Arial" w:cs="Arial"/>
                <w:sz w:val="20"/>
                <w:szCs w:val="20"/>
              </w:rPr>
              <w:t>PDF outputs and, where relevant, custom outputs such as Excel outputs can be customised, at time of export, to include selected councils, regions and metrics</w:t>
            </w:r>
          </w:p>
        </w:tc>
      </w:tr>
      <w:tr w:rsidR="00EB27C2" w:rsidRPr="00EB27C2" w14:paraId="752A591D"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64BEFAC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60</w:t>
            </w:r>
          </w:p>
        </w:tc>
        <w:tc>
          <w:tcPr>
            <w:tcW w:w="13094" w:type="dxa"/>
            <w:tcBorders>
              <w:top w:val="nil"/>
              <w:left w:val="nil"/>
              <w:bottom w:val="single" w:sz="4" w:space="0" w:color="auto"/>
              <w:right w:val="single" w:sz="4" w:space="0" w:color="auto"/>
            </w:tcBorders>
            <w:shd w:val="clear" w:color="000000" w:fill="FFFFFF"/>
            <w:vAlign w:val="bottom"/>
            <w:hideMark/>
          </w:tcPr>
          <w:p w14:paraId="0DA7B07D" w14:textId="77777777" w:rsidR="00EB27C2" w:rsidRPr="00EB27C2" w:rsidRDefault="00EB27C2" w:rsidP="00EB27C2">
            <w:pPr>
              <w:rPr>
                <w:rFonts w:ascii="Arial" w:hAnsi="Arial" w:cs="Arial"/>
                <w:sz w:val="20"/>
                <w:szCs w:val="20"/>
              </w:rPr>
            </w:pPr>
            <w:r w:rsidRPr="00EB27C2">
              <w:rPr>
                <w:rFonts w:ascii="Arial" w:hAnsi="Arial" w:cs="Arial"/>
                <w:sz w:val="20"/>
                <w:szCs w:val="20"/>
              </w:rPr>
              <w:t>Cross region compatibility - Comparators can be selected for charts and reports by region, council type (inner/outer London, district, unitary, county) or by individual council</w:t>
            </w:r>
          </w:p>
        </w:tc>
      </w:tr>
      <w:tr w:rsidR="00EB27C2" w:rsidRPr="00EB27C2" w14:paraId="154A2E5F" w14:textId="77777777" w:rsidTr="00C532F3">
        <w:trPr>
          <w:trHeight w:val="870"/>
        </w:trPr>
        <w:tc>
          <w:tcPr>
            <w:tcW w:w="1360" w:type="dxa"/>
            <w:tcBorders>
              <w:top w:val="nil"/>
              <w:left w:val="single" w:sz="4" w:space="0" w:color="auto"/>
              <w:bottom w:val="single" w:sz="4" w:space="0" w:color="auto"/>
              <w:right w:val="single" w:sz="4" w:space="0" w:color="auto"/>
            </w:tcBorders>
            <w:shd w:val="clear" w:color="000000" w:fill="FFFFFF"/>
            <w:noWrap/>
            <w:hideMark/>
          </w:tcPr>
          <w:p w14:paraId="74A9A61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61</w:t>
            </w:r>
          </w:p>
        </w:tc>
        <w:tc>
          <w:tcPr>
            <w:tcW w:w="13094" w:type="dxa"/>
            <w:tcBorders>
              <w:top w:val="nil"/>
              <w:left w:val="nil"/>
              <w:bottom w:val="single" w:sz="4" w:space="0" w:color="auto"/>
              <w:right w:val="single" w:sz="4" w:space="0" w:color="auto"/>
            </w:tcBorders>
            <w:shd w:val="clear" w:color="000000" w:fill="FFFFFF"/>
            <w:vAlign w:val="bottom"/>
            <w:hideMark/>
          </w:tcPr>
          <w:p w14:paraId="2B55CA9A" w14:textId="77777777" w:rsidR="00EB27C2" w:rsidRPr="00EB27C2" w:rsidRDefault="00EB27C2" w:rsidP="00EB27C2">
            <w:pPr>
              <w:rPr>
                <w:rFonts w:ascii="Arial" w:hAnsi="Arial" w:cs="Arial"/>
                <w:sz w:val="20"/>
                <w:szCs w:val="20"/>
              </w:rPr>
            </w:pPr>
            <w:r w:rsidRPr="00EB27C2">
              <w:rPr>
                <w:rFonts w:ascii="Arial" w:hAnsi="Arial" w:cs="Arial"/>
                <w:sz w:val="20"/>
                <w:szCs w:val="20"/>
              </w:rPr>
              <w:t>When selecting comparators for reports and other exports, all councils in the user's region with responses for that survey are selected by default, and the selection saved for future use. The comparators are grouped by council type and region, with buttons to quickly select/deselect all councils from each type or region.</w:t>
            </w:r>
          </w:p>
        </w:tc>
      </w:tr>
      <w:tr w:rsidR="00EB27C2" w:rsidRPr="00EB27C2" w14:paraId="3EAD1818"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9E19D5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62</w:t>
            </w:r>
          </w:p>
        </w:tc>
        <w:tc>
          <w:tcPr>
            <w:tcW w:w="13094" w:type="dxa"/>
            <w:tcBorders>
              <w:top w:val="nil"/>
              <w:left w:val="nil"/>
              <w:bottom w:val="single" w:sz="4" w:space="0" w:color="auto"/>
              <w:right w:val="single" w:sz="4" w:space="0" w:color="auto"/>
            </w:tcBorders>
            <w:shd w:val="clear" w:color="000000" w:fill="FFFFFF"/>
            <w:hideMark/>
          </w:tcPr>
          <w:p w14:paraId="3F5F1B74" w14:textId="08AE2CCF" w:rsidR="00EB27C2" w:rsidRPr="00EB27C2" w:rsidRDefault="00EB27C2" w:rsidP="00EB27C2">
            <w:pPr>
              <w:rPr>
                <w:rFonts w:ascii="Arial" w:hAnsi="Arial" w:cs="Arial"/>
                <w:b/>
                <w:bCs/>
                <w:sz w:val="20"/>
                <w:szCs w:val="20"/>
              </w:rPr>
            </w:pPr>
            <w:r w:rsidRPr="00EB27C2">
              <w:rPr>
                <w:rFonts w:ascii="Arial" w:hAnsi="Arial" w:cs="Arial"/>
                <w:b/>
                <w:bCs/>
                <w:sz w:val="20"/>
                <w:szCs w:val="20"/>
              </w:rPr>
              <w:t xml:space="preserve">Charts </w:t>
            </w:r>
          </w:p>
        </w:tc>
      </w:tr>
      <w:tr w:rsidR="00EB27C2" w:rsidRPr="00EB27C2" w14:paraId="522E5DFC"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11821A3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63</w:t>
            </w:r>
          </w:p>
        </w:tc>
        <w:tc>
          <w:tcPr>
            <w:tcW w:w="13094" w:type="dxa"/>
            <w:tcBorders>
              <w:top w:val="nil"/>
              <w:left w:val="nil"/>
              <w:bottom w:val="single" w:sz="4" w:space="0" w:color="auto"/>
              <w:right w:val="single" w:sz="4" w:space="0" w:color="auto"/>
            </w:tcBorders>
            <w:shd w:val="clear" w:color="000000" w:fill="FFFFFF"/>
            <w:hideMark/>
          </w:tcPr>
          <w:p w14:paraId="4734DDD0" w14:textId="6B7A1D9D" w:rsidR="00EB27C2" w:rsidRPr="00EB27C2" w:rsidRDefault="00EB27C2" w:rsidP="00EB27C2">
            <w:pPr>
              <w:rPr>
                <w:rFonts w:ascii="Arial" w:hAnsi="Arial" w:cs="Arial"/>
                <w:sz w:val="20"/>
                <w:szCs w:val="20"/>
              </w:rPr>
            </w:pPr>
            <w:r w:rsidRPr="00EB27C2">
              <w:rPr>
                <w:rFonts w:ascii="Arial" w:hAnsi="Arial" w:cs="Arial"/>
                <w:sz w:val="20"/>
                <w:szCs w:val="20"/>
              </w:rPr>
              <w:t>Users can generate a range of graphs</w:t>
            </w:r>
            <w:r w:rsidR="002C61E7">
              <w:rPr>
                <w:rFonts w:ascii="Arial" w:hAnsi="Arial" w:cs="Arial"/>
                <w:sz w:val="20"/>
                <w:szCs w:val="20"/>
              </w:rPr>
              <w:t xml:space="preserve">, </w:t>
            </w:r>
            <w:r w:rsidRPr="00EB27C2">
              <w:rPr>
                <w:rFonts w:ascii="Arial" w:hAnsi="Arial" w:cs="Arial"/>
                <w:sz w:val="20"/>
                <w:szCs w:val="20"/>
              </w:rPr>
              <w:t xml:space="preserve">charts </w:t>
            </w:r>
            <w:r w:rsidR="002C61E7">
              <w:rPr>
                <w:rFonts w:ascii="Arial" w:hAnsi="Arial" w:cs="Arial"/>
                <w:sz w:val="20"/>
                <w:szCs w:val="20"/>
              </w:rPr>
              <w:t xml:space="preserve">and heatmaps as appropriate </w:t>
            </w:r>
            <w:r w:rsidRPr="00EB27C2">
              <w:rPr>
                <w:rFonts w:ascii="Arial" w:hAnsi="Arial" w:cs="Arial"/>
                <w:sz w:val="20"/>
                <w:szCs w:val="20"/>
              </w:rPr>
              <w:t>on demand from the most up-to-date data. These graphs</w:t>
            </w:r>
            <w:r w:rsidR="002C61E7">
              <w:rPr>
                <w:rFonts w:ascii="Arial" w:hAnsi="Arial" w:cs="Arial"/>
                <w:sz w:val="20"/>
                <w:szCs w:val="20"/>
              </w:rPr>
              <w:t xml:space="preserve">, </w:t>
            </w:r>
            <w:r w:rsidRPr="00EB27C2">
              <w:rPr>
                <w:rFonts w:ascii="Arial" w:hAnsi="Arial" w:cs="Arial"/>
                <w:sz w:val="20"/>
                <w:szCs w:val="20"/>
              </w:rPr>
              <w:t>charts</w:t>
            </w:r>
            <w:r w:rsidR="002C61E7">
              <w:rPr>
                <w:rFonts w:ascii="Arial" w:hAnsi="Arial" w:cs="Arial"/>
                <w:sz w:val="20"/>
                <w:szCs w:val="20"/>
              </w:rPr>
              <w:t xml:space="preserve"> and heatmaps</w:t>
            </w:r>
            <w:r w:rsidRPr="00EB27C2">
              <w:rPr>
                <w:rFonts w:ascii="Arial" w:hAnsi="Arial" w:cs="Arial"/>
                <w:sz w:val="20"/>
                <w:szCs w:val="20"/>
              </w:rPr>
              <w:t xml:space="preserve"> can be viewed online and exported to MS Office Applications formats for further analysis or inclusion in presentations and/or local reports. Charts are accompanied by a data table showing the council names and figures used in the chart. The table is also downloadable to MS Office Applications formats.</w:t>
            </w:r>
          </w:p>
        </w:tc>
      </w:tr>
      <w:tr w:rsidR="00EB27C2" w:rsidRPr="00EB27C2" w14:paraId="3F3B65C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7D87C3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64</w:t>
            </w:r>
          </w:p>
        </w:tc>
        <w:tc>
          <w:tcPr>
            <w:tcW w:w="13094" w:type="dxa"/>
            <w:tcBorders>
              <w:top w:val="nil"/>
              <w:left w:val="nil"/>
              <w:bottom w:val="single" w:sz="4" w:space="0" w:color="auto"/>
              <w:right w:val="single" w:sz="4" w:space="0" w:color="auto"/>
            </w:tcBorders>
            <w:shd w:val="clear" w:color="000000" w:fill="FFFFFF"/>
            <w:hideMark/>
          </w:tcPr>
          <w:p w14:paraId="27213001" w14:textId="77777777" w:rsidR="00EB27C2" w:rsidRPr="00EB27C2" w:rsidRDefault="00EB27C2" w:rsidP="00EB27C2">
            <w:pPr>
              <w:rPr>
                <w:rFonts w:ascii="Arial" w:hAnsi="Arial" w:cs="Arial"/>
                <w:sz w:val="20"/>
                <w:szCs w:val="20"/>
              </w:rPr>
            </w:pPr>
            <w:r w:rsidRPr="00EB27C2">
              <w:rPr>
                <w:rFonts w:ascii="Arial" w:hAnsi="Arial" w:cs="Arial"/>
                <w:sz w:val="20"/>
                <w:szCs w:val="20"/>
              </w:rPr>
              <w:t>Users have a choice of trend chart or current period chart to generate, and the option to generate the relevant table of data with the chart.</w:t>
            </w:r>
          </w:p>
        </w:tc>
      </w:tr>
      <w:tr w:rsidR="00EB27C2" w:rsidRPr="00EB27C2" w14:paraId="226B806F"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64BCBE8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65</w:t>
            </w:r>
          </w:p>
        </w:tc>
        <w:tc>
          <w:tcPr>
            <w:tcW w:w="13094" w:type="dxa"/>
            <w:tcBorders>
              <w:top w:val="nil"/>
              <w:left w:val="nil"/>
              <w:bottom w:val="single" w:sz="4" w:space="0" w:color="auto"/>
              <w:right w:val="single" w:sz="4" w:space="0" w:color="auto"/>
            </w:tcBorders>
            <w:shd w:val="clear" w:color="000000" w:fill="FFFFFF"/>
            <w:hideMark/>
          </w:tcPr>
          <w:p w14:paraId="37E68AE7" w14:textId="77777777" w:rsidR="00EB27C2" w:rsidRPr="00EB27C2" w:rsidRDefault="00EB27C2" w:rsidP="00EB27C2">
            <w:pPr>
              <w:rPr>
                <w:rFonts w:ascii="Arial" w:hAnsi="Arial" w:cs="Arial"/>
                <w:sz w:val="20"/>
                <w:szCs w:val="20"/>
              </w:rPr>
            </w:pPr>
            <w:r w:rsidRPr="00EB27C2">
              <w:rPr>
                <w:rFonts w:ascii="Arial" w:hAnsi="Arial" w:cs="Arial"/>
                <w:sz w:val="20"/>
                <w:szCs w:val="20"/>
              </w:rPr>
              <w:t>Where there are multiple data points from a single council (for example in pay surveys) the bar for that council on the chart should show the median value for those data points for that council.</w:t>
            </w:r>
          </w:p>
        </w:tc>
      </w:tr>
      <w:tr w:rsidR="00EB27C2" w:rsidRPr="00EB27C2" w14:paraId="0A8AE7D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12AE4D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66</w:t>
            </w:r>
          </w:p>
        </w:tc>
        <w:tc>
          <w:tcPr>
            <w:tcW w:w="13094" w:type="dxa"/>
            <w:tcBorders>
              <w:top w:val="nil"/>
              <w:left w:val="nil"/>
              <w:bottom w:val="single" w:sz="4" w:space="0" w:color="auto"/>
              <w:right w:val="single" w:sz="4" w:space="0" w:color="auto"/>
            </w:tcBorders>
            <w:shd w:val="clear" w:color="000000" w:fill="FFFFFF"/>
            <w:hideMark/>
          </w:tcPr>
          <w:p w14:paraId="359AB127" w14:textId="09704769" w:rsidR="00EB27C2" w:rsidRPr="00EB27C2" w:rsidRDefault="00EB27C2" w:rsidP="00EB27C2">
            <w:pPr>
              <w:rPr>
                <w:rFonts w:ascii="Arial" w:hAnsi="Arial" w:cs="Arial"/>
                <w:sz w:val="20"/>
                <w:szCs w:val="20"/>
              </w:rPr>
            </w:pPr>
            <w:r w:rsidRPr="00EB27C2">
              <w:rPr>
                <w:rFonts w:ascii="Arial" w:hAnsi="Arial" w:cs="Arial"/>
                <w:sz w:val="20"/>
                <w:szCs w:val="20"/>
              </w:rPr>
              <w:t>Charts are colour-coded by region</w:t>
            </w:r>
            <w:r w:rsidR="0005190D">
              <w:rPr>
                <w:rFonts w:ascii="Arial" w:hAnsi="Arial" w:cs="Arial"/>
                <w:sz w:val="20"/>
                <w:szCs w:val="20"/>
              </w:rPr>
              <w:t xml:space="preserve"> or </w:t>
            </w:r>
            <w:r w:rsidR="000E2916">
              <w:rPr>
                <w:rFonts w:ascii="Arial" w:hAnsi="Arial" w:cs="Arial"/>
                <w:sz w:val="20"/>
                <w:szCs w:val="20"/>
              </w:rPr>
              <w:t xml:space="preserve">heatmaps colour- coded </w:t>
            </w:r>
            <w:r w:rsidR="006814CE">
              <w:rPr>
                <w:rFonts w:ascii="Arial" w:hAnsi="Arial" w:cs="Arial"/>
                <w:sz w:val="20"/>
                <w:szCs w:val="20"/>
              </w:rPr>
              <w:t>relative to range number bands u</w:t>
            </w:r>
            <w:r w:rsidR="00E64BF4">
              <w:rPr>
                <w:rFonts w:ascii="Arial" w:hAnsi="Arial" w:cs="Arial"/>
                <w:sz w:val="20"/>
                <w:szCs w:val="20"/>
              </w:rPr>
              <w:t>sually within quartile groupings</w:t>
            </w:r>
          </w:p>
        </w:tc>
      </w:tr>
      <w:tr w:rsidR="00EB27C2" w:rsidRPr="00EB27C2" w14:paraId="6DA6F7F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DED895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67</w:t>
            </w:r>
          </w:p>
        </w:tc>
        <w:tc>
          <w:tcPr>
            <w:tcW w:w="13094" w:type="dxa"/>
            <w:tcBorders>
              <w:top w:val="nil"/>
              <w:left w:val="nil"/>
              <w:bottom w:val="single" w:sz="4" w:space="0" w:color="auto"/>
              <w:right w:val="single" w:sz="4" w:space="0" w:color="auto"/>
            </w:tcBorders>
            <w:shd w:val="clear" w:color="000000" w:fill="FFFFFF"/>
            <w:hideMark/>
          </w:tcPr>
          <w:p w14:paraId="6CBB6F3A"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Reports and Scorecards (</w:t>
            </w:r>
            <w:proofErr w:type="spellStart"/>
            <w:r w:rsidRPr="00EB27C2">
              <w:rPr>
                <w:rFonts w:ascii="Arial" w:hAnsi="Arial" w:cs="Arial"/>
                <w:b/>
                <w:bCs/>
                <w:sz w:val="20"/>
                <w:szCs w:val="20"/>
              </w:rPr>
              <w:t>eg</w:t>
            </w:r>
            <w:proofErr w:type="spellEnd"/>
            <w:r w:rsidRPr="00EB27C2">
              <w:rPr>
                <w:rFonts w:ascii="Arial" w:hAnsi="Arial" w:cs="Arial"/>
                <w:b/>
                <w:bCs/>
                <w:sz w:val="20"/>
                <w:szCs w:val="20"/>
              </w:rPr>
              <w:t>: Human Capital Metrics, HR Outputs, GPG DfE CSW workforce data surveys)</w:t>
            </w:r>
          </w:p>
        </w:tc>
      </w:tr>
      <w:tr w:rsidR="00EB27C2" w:rsidRPr="00EB27C2" w14:paraId="14DEE97A" w14:textId="77777777" w:rsidTr="00C532F3">
        <w:trPr>
          <w:trHeight w:val="1425"/>
        </w:trPr>
        <w:tc>
          <w:tcPr>
            <w:tcW w:w="1360" w:type="dxa"/>
            <w:tcBorders>
              <w:top w:val="nil"/>
              <w:left w:val="single" w:sz="4" w:space="0" w:color="auto"/>
              <w:bottom w:val="single" w:sz="4" w:space="0" w:color="auto"/>
              <w:right w:val="single" w:sz="4" w:space="0" w:color="auto"/>
            </w:tcBorders>
            <w:shd w:val="clear" w:color="000000" w:fill="FFFFFF"/>
            <w:noWrap/>
            <w:hideMark/>
          </w:tcPr>
          <w:p w14:paraId="3984586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68</w:t>
            </w:r>
          </w:p>
        </w:tc>
        <w:tc>
          <w:tcPr>
            <w:tcW w:w="13094" w:type="dxa"/>
            <w:tcBorders>
              <w:top w:val="nil"/>
              <w:left w:val="nil"/>
              <w:bottom w:val="single" w:sz="4" w:space="0" w:color="auto"/>
              <w:right w:val="single" w:sz="4" w:space="0" w:color="auto"/>
            </w:tcBorders>
            <w:shd w:val="clear" w:color="000000" w:fill="FFFFFF"/>
            <w:hideMark/>
          </w:tcPr>
          <w:p w14:paraId="253F9FB7" w14:textId="77777777" w:rsidR="00EB27C2" w:rsidRPr="00EB27C2" w:rsidRDefault="00EB27C2" w:rsidP="00EB27C2">
            <w:pPr>
              <w:rPr>
                <w:rFonts w:ascii="Arial" w:hAnsi="Arial" w:cs="Arial"/>
                <w:sz w:val="20"/>
                <w:szCs w:val="20"/>
              </w:rPr>
            </w:pPr>
            <w:r w:rsidRPr="00EB27C2">
              <w:rPr>
                <w:rFonts w:ascii="Arial" w:hAnsi="Arial" w:cs="Arial"/>
                <w:sz w:val="20"/>
                <w:szCs w:val="20"/>
              </w:rPr>
              <w:t>Generate tailored reports and scorecards. Each council, London Councils and each Regional Head can generate its own unique report/scorecard with its own logo and colours – in which the charts and text are bespoke to that council’s data (or in the case of London Councils and each Regional Head the overview of all councils in their region) for immediate download in PDF format. Council branding in PDF reports must accommodate branding guidelines from each council regarding logo positioning, use of colours and spacing, and fonts.  Branding across web and reports also to reflect regional organisation of logged in user. Reports to include:</w:t>
            </w:r>
          </w:p>
        </w:tc>
      </w:tr>
      <w:tr w:rsidR="00EB27C2" w:rsidRPr="00EB27C2" w14:paraId="0AB55408"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6AFB76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69</w:t>
            </w:r>
          </w:p>
        </w:tc>
        <w:tc>
          <w:tcPr>
            <w:tcW w:w="13094" w:type="dxa"/>
            <w:tcBorders>
              <w:top w:val="nil"/>
              <w:left w:val="nil"/>
              <w:bottom w:val="single" w:sz="4" w:space="0" w:color="auto"/>
              <w:right w:val="single" w:sz="4" w:space="0" w:color="auto"/>
            </w:tcBorders>
            <w:shd w:val="clear" w:color="000000" w:fill="FFFFFF"/>
            <w:vAlign w:val="center"/>
            <w:hideMark/>
          </w:tcPr>
          <w:p w14:paraId="5E1C9CB9"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 front cover with name of survey and period, also the name of the council generating the report and their logo</w:t>
            </w:r>
          </w:p>
        </w:tc>
      </w:tr>
      <w:tr w:rsidR="00EB27C2" w:rsidRPr="00EB27C2" w14:paraId="47548F9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9655CD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70</w:t>
            </w:r>
          </w:p>
        </w:tc>
        <w:tc>
          <w:tcPr>
            <w:tcW w:w="13094" w:type="dxa"/>
            <w:tcBorders>
              <w:top w:val="nil"/>
              <w:left w:val="nil"/>
              <w:bottom w:val="single" w:sz="4" w:space="0" w:color="auto"/>
              <w:right w:val="single" w:sz="4" w:space="0" w:color="auto"/>
            </w:tcBorders>
            <w:shd w:val="clear" w:color="000000" w:fill="FFFFFF"/>
            <w:vAlign w:val="center"/>
            <w:hideMark/>
          </w:tcPr>
          <w:p w14:paraId="70A6BAAE"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·contents page with page numbers for each metric (metrics to be grouped into theme areas - </w:t>
            </w:r>
            <w:proofErr w:type="spellStart"/>
            <w:r w:rsidRPr="00EB27C2">
              <w:rPr>
                <w:rFonts w:ascii="Arial" w:hAnsi="Arial" w:cs="Arial"/>
                <w:sz w:val="20"/>
                <w:szCs w:val="20"/>
              </w:rPr>
              <w:t>eg</w:t>
            </w:r>
            <w:proofErr w:type="spellEnd"/>
            <w:r w:rsidRPr="00EB27C2">
              <w:rPr>
                <w:rFonts w:ascii="Arial" w:hAnsi="Arial" w:cs="Arial"/>
                <w:sz w:val="20"/>
                <w:szCs w:val="20"/>
              </w:rPr>
              <w:t>: staff numbers, sickness etc.)</w:t>
            </w:r>
          </w:p>
        </w:tc>
      </w:tr>
      <w:tr w:rsidR="00EB27C2" w:rsidRPr="00EB27C2" w14:paraId="6AAE1BA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2162AD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71</w:t>
            </w:r>
          </w:p>
        </w:tc>
        <w:tc>
          <w:tcPr>
            <w:tcW w:w="13094" w:type="dxa"/>
            <w:tcBorders>
              <w:top w:val="nil"/>
              <w:left w:val="nil"/>
              <w:bottom w:val="single" w:sz="4" w:space="0" w:color="auto"/>
              <w:right w:val="single" w:sz="4" w:space="0" w:color="auto"/>
            </w:tcBorders>
            <w:shd w:val="clear" w:color="000000" w:fill="FFFFFF"/>
            <w:vAlign w:val="center"/>
            <w:hideMark/>
          </w:tcPr>
          <w:p w14:paraId="777550EA"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·bar charts for each metric showing the values and identities of each council and including a median line</w:t>
            </w:r>
          </w:p>
        </w:tc>
      </w:tr>
      <w:tr w:rsidR="00EB27C2" w:rsidRPr="00EB27C2" w14:paraId="573F4C8A"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34682FE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72</w:t>
            </w:r>
          </w:p>
        </w:tc>
        <w:tc>
          <w:tcPr>
            <w:tcW w:w="13094" w:type="dxa"/>
            <w:tcBorders>
              <w:top w:val="nil"/>
              <w:left w:val="nil"/>
              <w:bottom w:val="single" w:sz="4" w:space="0" w:color="auto"/>
              <w:right w:val="single" w:sz="4" w:space="0" w:color="auto"/>
            </w:tcBorders>
            <w:shd w:val="clear" w:color="000000" w:fill="FFFFFF"/>
            <w:vAlign w:val="center"/>
            <w:hideMark/>
          </w:tcPr>
          <w:p w14:paraId="1C03C23D"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 trend charts showing the recent trend data for the users’ council and the median value for inner or outer London; and different council types in other regions as appropriate.</w:t>
            </w:r>
          </w:p>
        </w:tc>
      </w:tr>
      <w:tr w:rsidR="00EB27C2" w:rsidRPr="00EB27C2" w14:paraId="0F44DE00"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26834A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73</w:t>
            </w:r>
          </w:p>
        </w:tc>
        <w:tc>
          <w:tcPr>
            <w:tcW w:w="13094" w:type="dxa"/>
            <w:tcBorders>
              <w:top w:val="nil"/>
              <w:left w:val="nil"/>
              <w:bottom w:val="single" w:sz="4" w:space="0" w:color="auto"/>
              <w:right w:val="single" w:sz="4" w:space="0" w:color="auto"/>
            </w:tcBorders>
            <w:shd w:val="clear" w:color="000000" w:fill="FFFFFF"/>
            <w:vAlign w:val="center"/>
            <w:hideMark/>
          </w:tcPr>
          <w:p w14:paraId="62B9DC4A"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·tables of key data</w:t>
            </w:r>
          </w:p>
        </w:tc>
      </w:tr>
      <w:tr w:rsidR="00EB27C2" w:rsidRPr="00EB27C2" w14:paraId="3F8266A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00554A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74</w:t>
            </w:r>
          </w:p>
        </w:tc>
        <w:tc>
          <w:tcPr>
            <w:tcW w:w="13094" w:type="dxa"/>
            <w:tcBorders>
              <w:top w:val="nil"/>
              <w:left w:val="nil"/>
              <w:bottom w:val="single" w:sz="4" w:space="0" w:color="auto"/>
              <w:right w:val="single" w:sz="4" w:space="0" w:color="auto"/>
            </w:tcBorders>
            <w:shd w:val="clear" w:color="000000" w:fill="FFFFFF"/>
            <w:vAlign w:val="center"/>
            <w:hideMark/>
          </w:tcPr>
          <w:p w14:paraId="478E7745"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 pie charts for grouped values </w:t>
            </w:r>
            <w:proofErr w:type="spellStart"/>
            <w:r w:rsidRPr="00EB27C2">
              <w:rPr>
                <w:rFonts w:ascii="Arial" w:hAnsi="Arial" w:cs="Arial"/>
                <w:sz w:val="20"/>
                <w:szCs w:val="20"/>
              </w:rPr>
              <w:t>eg</w:t>
            </w:r>
            <w:proofErr w:type="spellEnd"/>
            <w:r w:rsidRPr="00EB27C2">
              <w:rPr>
                <w:rFonts w:ascii="Arial" w:hAnsi="Arial" w:cs="Arial"/>
                <w:sz w:val="20"/>
                <w:szCs w:val="20"/>
              </w:rPr>
              <w:t>: sets of age bands (one for the relevant council and one of the median values for the other councils)</w:t>
            </w:r>
          </w:p>
        </w:tc>
      </w:tr>
      <w:tr w:rsidR="00EB27C2" w:rsidRPr="00EB27C2" w14:paraId="6160A8F0"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8A93E0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75</w:t>
            </w:r>
          </w:p>
        </w:tc>
        <w:tc>
          <w:tcPr>
            <w:tcW w:w="13094" w:type="dxa"/>
            <w:tcBorders>
              <w:top w:val="nil"/>
              <w:left w:val="nil"/>
              <w:bottom w:val="single" w:sz="4" w:space="0" w:color="auto"/>
              <w:right w:val="single" w:sz="4" w:space="0" w:color="auto"/>
            </w:tcBorders>
            <w:shd w:val="clear" w:color="000000" w:fill="FFFFFF"/>
            <w:vAlign w:val="center"/>
            <w:hideMark/>
          </w:tcPr>
          <w:p w14:paraId="5FBC99AF"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·descriptive/explanatory notes as required about each metric (to be provided by London Councils)</w:t>
            </w:r>
          </w:p>
        </w:tc>
      </w:tr>
      <w:tr w:rsidR="00EB27C2" w:rsidRPr="00EB27C2" w14:paraId="1F178718" w14:textId="77777777" w:rsidTr="00C532F3">
        <w:trPr>
          <w:trHeight w:val="870"/>
        </w:trPr>
        <w:tc>
          <w:tcPr>
            <w:tcW w:w="1360" w:type="dxa"/>
            <w:tcBorders>
              <w:top w:val="nil"/>
              <w:left w:val="single" w:sz="4" w:space="0" w:color="auto"/>
              <w:bottom w:val="single" w:sz="4" w:space="0" w:color="auto"/>
              <w:right w:val="single" w:sz="4" w:space="0" w:color="auto"/>
            </w:tcBorders>
            <w:shd w:val="clear" w:color="000000" w:fill="FFFFFF"/>
            <w:noWrap/>
            <w:hideMark/>
          </w:tcPr>
          <w:p w14:paraId="543DDB46"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76</w:t>
            </w:r>
          </w:p>
        </w:tc>
        <w:tc>
          <w:tcPr>
            <w:tcW w:w="13094" w:type="dxa"/>
            <w:tcBorders>
              <w:top w:val="nil"/>
              <w:left w:val="nil"/>
              <w:bottom w:val="single" w:sz="4" w:space="0" w:color="auto"/>
              <w:right w:val="single" w:sz="4" w:space="0" w:color="auto"/>
            </w:tcBorders>
            <w:shd w:val="clear" w:color="000000" w:fill="FFFFFF"/>
            <w:vAlign w:val="center"/>
            <w:hideMark/>
          </w:tcPr>
          <w:p w14:paraId="6411EF55"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·descriptive text stating the council's quartile position in London and in inner/outer London, or for different council types in regions as appropriate, change from previous period, and comparing the relevant council’s data with the mean average change for London and for  inner/outer London (as appropriate).</w:t>
            </w:r>
          </w:p>
        </w:tc>
      </w:tr>
      <w:tr w:rsidR="00EB27C2" w:rsidRPr="00EB27C2" w14:paraId="0BBCDBAF"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4A656D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77</w:t>
            </w:r>
          </w:p>
        </w:tc>
        <w:tc>
          <w:tcPr>
            <w:tcW w:w="13094" w:type="dxa"/>
            <w:tcBorders>
              <w:top w:val="nil"/>
              <w:left w:val="nil"/>
              <w:bottom w:val="single" w:sz="4" w:space="0" w:color="auto"/>
              <w:right w:val="single" w:sz="4" w:space="0" w:color="auto"/>
            </w:tcBorders>
            <w:shd w:val="clear" w:color="000000" w:fill="FFFFFF"/>
            <w:vAlign w:val="center"/>
            <w:hideMark/>
          </w:tcPr>
          <w:p w14:paraId="5C5D8B7B"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·a free-text appendix of notes (that will be provided by London Councils and other Regional Heads)</w:t>
            </w:r>
          </w:p>
        </w:tc>
      </w:tr>
      <w:tr w:rsidR="00EB27C2" w:rsidRPr="00EB27C2" w14:paraId="3F6017C3"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7446E9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78</w:t>
            </w:r>
          </w:p>
        </w:tc>
        <w:tc>
          <w:tcPr>
            <w:tcW w:w="13094" w:type="dxa"/>
            <w:tcBorders>
              <w:top w:val="nil"/>
              <w:left w:val="nil"/>
              <w:bottom w:val="single" w:sz="4" w:space="0" w:color="auto"/>
              <w:right w:val="single" w:sz="4" w:space="0" w:color="auto"/>
            </w:tcBorders>
            <w:shd w:val="clear" w:color="000000" w:fill="FFFFFF"/>
            <w:hideMark/>
          </w:tcPr>
          <w:p w14:paraId="475267AC" w14:textId="77777777" w:rsidR="00EB27C2" w:rsidRPr="00EB27C2" w:rsidRDefault="00EB27C2" w:rsidP="00EB27C2">
            <w:pPr>
              <w:rPr>
                <w:rFonts w:ascii="Arial" w:hAnsi="Arial" w:cs="Arial"/>
                <w:sz w:val="20"/>
                <w:szCs w:val="20"/>
              </w:rPr>
            </w:pPr>
            <w:r w:rsidRPr="00EB27C2">
              <w:rPr>
                <w:rFonts w:ascii="Arial" w:hAnsi="Arial" w:cs="Arial"/>
                <w:sz w:val="20"/>
                <w:szCs w:val="20"/>
              </w:rPr>
              <w:t>Each council's bar charts to show their data differentiated from the other councils'.</w:t>
            </w:r>
          </w:p>
        </w:tc>
      </w:tr>
      <w:tr w:rsidR="00EB27C2" w:rsidRPr="00EB27C2" w14:paraId="78CB4DE1"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647C6B5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79</w:t>
            </w:r>
          </w:p>
        </w:tc>
        <w:tc>
          <w:tcPr>
            <w:tcW w:w="13094" w:type="dxa"/>
            <w:tcBorders>
              <w:top w:val="nil"/>
              <w:left w:val="nil"/>
              <w:bottom w:val="single" w:sz="4" w:space="0" w:color="auto"/>
              <w:right w:val="single" w:sz="4" w:space="0" w:color="auto"/>
            </w:tcBorders>
            <w:shd w:val="clear" w:color="000000" w:fill="FFFFFF"/>
            <w:hideMark/>
          </w:tcPr>
          <w:p w14:paraId="142F61E5" w14:textId="77777777" w:rsidR="00EB27C2" w:rsidRPr="00EB27C2" w:rsidRDefault="00EB27C2" w:rsidP="00EB27C2">
            <w:pPr>
              <w:rPr>
                <w:rFonts w:ascii="Arial" w:hAnsi="Arial" w:cs="Arial"/>
                <w:sz w:val="20"/>
                <w:szCs w:val="20"/>
              </w:rPr>
            </w:pPr>
            <w:r w:rsidRPr="00EB27C2">
              <w:rPr>
                <w:rFonts w:ascii="Arial" w:hAnsi="Arial" w:cs="Arial"/>
                <w:sz w:val="20"/>
                <w:szCs w:val="20"/>
              </w:rPr>
              <w:t>Reports to be branded with each council’s logo and colours (</w:t>
            </w:r>
            <w:proofErr w:type="spellStart"/>
            <w:r w:rsidRPr="00EB27C2">
              <w:rPr>
                <w:rFonts w:ascii="Arial" w:hAnsi="Arial" w:cs="Arial"/>
                <w:sz w:val="20"/>
                <w:szCs w:val="20"/>
              </w:rPr>
              <w:t>eg</w:t>
            </w:r>
            <w:proofErr w:type="spellEnd"/>
            <w:r w:rsidRPr="00EB27C2">
              <w:rPr>
                <w:rFonts w:ascii="Arial" w:hAnsi="Arial" w:cs="Arial"/>
                <w:sz w:val="20"/>
                <w:szCs w:val="20"/>
              </w:rPr>
              <w:t>: charts etc are in the council’s own colours) and include an automatic textual summary of the data including trend analysis by inner/outer/all London, or different council types in regions as appropriate.</w:t>
            </w:r>
          </w:p>
        </w:tc>
      </w:tr>
      <w:tr w:rsidR="00EB27C2" w:rsidRPr="00EB27C2" w14:paraId="3AFE0CDD"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2A7799B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80</w:t>
            </w:r>
          </w:p>
        </w:tc>
        <w:tc>
          <w:tcPr>
            <w:tcW w:w="13094" w:type="dxa"/>
            <w:tcBorders>
              <w:top w:val="nil"/>
              <w:left w:val="nil"/>
              <w:bottom w:val="single" w:sz="4" w:space="0" w:color="auto"/>
              <w:right w:val="single" w:sz="4" w:space="0" w:color="auto"/>
            </w:tcBorders>
            <w:shd w:val="clear" w:color="000000" w:fill="FFFFFF"/>
            <w:hideMark/>
          </w:tcPr>
          <w:p w14:paraId="4950C763"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Users can select which metrics they want to include in the reports and scorecards they generate (select by question-groups and/or by individual metrics) and set these as a default or choose different indicators for subsequent reports and scorecards. </w:t>
            </w:r>
          </w:p>
        </w:tc>
      </w:tr>
      <w:tr w:rsidR="00EB27C2" w:rsidRPr="00EB27C2" w14:paraId="63B5927D"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F40435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81</w:t>
            </w:r>
          </w:p>
        </w:tc>
        <w:tc>
          <w:tcPr>
            <w:tcW w:w="13094" w:type="dxa"/>
            <w:tcBorders>
              <w:top w:val="nil"/>
              <w:left w:val="nil"/>
              <w:bottom w:val="single" w:sz="4" w:space="0" w:color="auto"/>
              <w:right w:val="single" w:sz="4" w:space="0" w:color="auto"/>
            </w:tcBorders>
            <w:shd w:val="clear" w:color="000000" w:fill="FFFFFF"/>
            <w:hideMark/>
          </w:tcPr>
          <w:p w14:paraId="1F643E45"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Reports run by users will exclude any metrics for which they did not provide data. </w:t>
            </w:r>
          </w:p>
        </w:tc>
      </w:tr>
      <w:tr w:rsidR="00EB27C2" w:rsidRPr="00EB27C2" w14:paraId="1DF6CB97"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7C1B2C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82</w:t>
            </w:r>
          </w:p>
        </w:tc>
        <w:tc>
          <w:tcPr>
            <w:tcW w:w="13094" w:type="dxa"/>
            <w:tcBorders>
              <w:top w:val="nil"/>
              <w:left w:val="nil"/>
              <w:bottom w:val="single" w:sz="4" w:space="0" w:color="auto"/>
              <w:right w:val="single" w:sz="4" w:space="0" w:color="auto"/>
            </w:tcBorders>
            <w:shd w:val="clear" w:color="000000" w:fill="FFFFFF"/>
            <w:hideMark/>
          </w:tcPr>
          <w:p w14:paraId="6CF56A2A" w14:textId="77777777" w:rsidR="00EB27C2" w:rsidRPr="00EB27C2" w:rsidRDefault="00EB27C2" w:rsidP="00EB27C2">
            <w:pPr>
              <w:rPr>
                <w:rFonts w:ascii="Arial" w:hAnsi="Arial" w:cs="Arial"/>
                <w:sz w:val="20"/>
                <w:szCs w:val="20"/>
              </w:rPr>
            </w:pPr>
            <w:r w:rsidRPr="00EB27C2">
              <w:rPr>
                <w:rFonts w:ascii="Arial" w:hAnsi="Arial" w:cs="Arial"/>
                <w:sz w:val="20"/>
                <w:szCs w:val="20"/>
              </w:rPr>
              <w:t>Only those councils that have taken part in a survey can generate reports and scorecards for that survey.</w:t>
            </w:r>
          </w:p>
        </w:tc>
      </w:tr>
      <w:tr w:rsidR="00EB27C2" w:rsidRPr="00EB27C2" w14:paraId="26DE6D9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FED1CE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83</w:t>
            </w:r>
          </w:p>
        </w:tc>
        <w:tc>
          <w:tcPr>
            <w:tcW w:w="13094" w:type="dxa"/>
            <w:tcBorders>
              <w:top w:val="nil"/>
              <w:left w:val="nil"/>
              <w:bottom w:val="single" w:sz="4" w:space="0" w:color="auto"/>
              <w:right w:val="single" w:sz="4" w:space="0" w:color="auto"/>
            </w:tcBorders>
            <w:shd w:val="clear" w:color="000000" w:fill="FFFFFF"/>
            <w:hideMark/>
          </w:tcPr>
          <w:p w14:paraId="667B64FF" w14:textId="77777777" w:rsidR="00EB27C2" w:rsidRPr="00EB27C2" w:rsidRDefault="00EB27C2" w:rsidP="00EB27C2">
            <w:pPr>
              <w:rPr>
                <w:rFonts w:ascii="Arial" w:hAnsi="Arial" w:cs="Arial"/>
                <w:sz w:val="20"/>
                <w:szCs w:val="20"/>
              </w:rPr>
            </w:pPr>
            <w:r w:rsidRPr="00EB27C2">
              <w:rPr>
                <w:rFonts w:ascii="Arial" w:hAnsi="Arial" w:cs="Arial"/>
                <w:sz w:val="20"/>
                <w:szCs w:val="20"/>
              </w:rPr>
              <w:t>Reports can be customised to include additional appendices.</w:t>
            </w:r>
          </w:p>
        </w:tc>
      </w:tr>
      <w:tr w:rsidR="00EB27C2" w:rsidRPr="00EB27C2" w14:paraId="71F0BAB8"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3E201E3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84</w:t>
            </w:r>
          </w:p>
        </w:tc>
        <w:tc>
          <w:tcPr>
            <w:tcW w:w="13094" w:type="dxa"/>
            <w:tcBorders>
              <w:top w:val="nil"/>
              <w:left w:val="nil"/>
              <w:bottom w:val="single" w:sz="4" w:space="0" w:color="auto"/>
              <w:right w:val="single" w:sz="4" w:space="0" w:color="auto"/>
            </w:tcBorders>
            <w:shd w:val="clear" w:color="000000" w:fill="FFFFFF"/>
            <w:hideMark/>
          </w:tcPr>
          <w:p w14:paraId="7133F952" w14:textId="77777777" w:rsidR="00EB27C2" w:rsidRPr="00EB27C2" w:rsidRDefault="00EB27C2" w:rsidP="00EB27C2">
            <w:pPr>
              <w:rPr>
                <w:rFonts w:ascii="Arial" w:hAnsi="Arial" w:cs="Arial"/>
                <w:sz w:val="20"/>
                <w:szCs w:val="20"/>
              </w:rPr>
            </w:pPr>
            <w:r w:rsidRPr="00EB27C2">
              <w:rPr>
                <w:rFonts w:ascii="Arial" w:hAnsi="Arial" w:cs="Arial"/>
                <w:sz w:val="20"/>
                <w:szCs w:val="20"/>
              </w:rPr>
              <w:t>Users can preview reports online and add their own free text to any page of each report for each survey/period, so that the text they have added will appear in the final pdf report that is generated.</w:t>
            </w:r>
          </w:p>
        </w:tc>
      </w:tr>
      <w:tr w:rsidR="00EB27C2" w:rsidRPr="00EB27C2" w14:paraId="19033EA8" w14:textId="77777777" w:rsidTr="00C532F3">
        <w:trPr>
          <w:trHeight w:val="1140"/>
        </w:trPr>
        <w:tc>
          <w:tcPr>
            <w:tcW w:w="1360" w:type="dxa"/>
            <w:tcBorders>
              <w:top w:val="nil"/>
              <w:left w:val="single" w:sz="4" w:space="0" w:color="auto"/>
              <w:bottom w:val="single" w:sz="4" w:space="0" w:color="auto"/>
              <w:right w:val="single" w:sz="4" w:space="0" w:color="auto"/>
            </w:tcBorders>
            <w:shd w:val="clear" w:color="000000" w:fill="FFFFFF"/>
            <w:noWrap/>
            <w:hideMark/>
          </w:tcPr>
          <w:p w14:paraId="3B380F7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85</w:t>
            </w:r>
          </w:p>
        </w:tc>
        <w:tc>
          <w:tcPr>
            <w:tcW w:w="13094" w:type="dxa"/>
            <w:tcBorders>
              <w:top w:val="nil"/>
              <w:left w:val="nil"/>
              <w:bottom w:val="single" w:sz="4" w:space="0" w:color="auto"/>
              <w:right w:val="single" w:sz="4" w:space="0" w:color="auto"/>
            </w:tcBorders>
            <w:shd w:val="clear" w:color="000000" w:fill="FFFFFF"/>
            <w:hideMark/>
          </w:tcPr>
          <w:p w14:paraId="70B63459" w14:textId="77777777" w:rsidR="00EB27C2" w:rsidRPr="00EB27C2" w:rsidRDefault="00EB27C2" w:rsidP="00EB27C2">
            <w:pPr>
              <w:rPr>
                <w:rFonts w:ascii="Arial" w:hAnsi="Arial" w:cs="Arial"/>
                <w:sz w:val="20"/>
                <w:szCs w:val="20"/>
              </w:rPr>
            </w:pPr>
            <w:r w:rsidRPr="00EB27C2">
              <w:rPr>
                <w:rFonts w:ascii="Arial" w:hAnsi="Arial" w:cs="Arial"/>
                <w:sz w:val="20"/>
                <w:szCs w:val="20"/>
              </w:rPr>
              <w:t>Users can generate scorecards showing a free-text summary of the London-wide results (to be provided by London Councils) and their own council’s values in this and the previous period, the averages (mean and median) of other councils in the region, the previous year's mean for the region, the range of responses and the number of councils that provided a response for that metrics, for any of the metrics they select, or all metrics. Scorecards also council-branded and can contain survey-specific footnotes. Also to provide same but with each regions' values, for each other region.</w:t>
            </w:r>
          </w:p>
        </w:tc>
      </w:tr>
      <w:tr w:rsidR="00EB27C2" w:rsidRPr="00EB27C2" w14:paraId="15D57736"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C87847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86</w:t>
            </w:r>
          </w:p>
        </w:tc>
        <w:tc>
          <w:tcPr>
            <w:tcW w:w="13094" w:type="dxa"/>
            <w:tcBorders>
              <w:top w:val="nil"/>
              <w:left w:val="nil"/>
              <w:bottom w:val="single" w:sz="4" w:space="0" w:color="auto"/>
              <w:right w:val="single" w:sz="4" w:space="0" w:color="auto"/>
            </w:tcBorders>
            <w:shd w:val="clear" w:color="000000" w:fill="FFFFFF"/>
            <w:hideMark/>
          </w:tcPr>
          <w:p w14:paraId="65F2272B"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 xml:space="preserve">Custom-designed Excel outputs to match client's design (for example for Trade Union, Terms and Conditions and HR Resources surveys). </w:t>
            </w:r>
          </w:p>
        </w:tc>
      </w:tr>
      <w:tr w:rsidR="00EB27C2" w:rsidRPr="00EB27C2" w14:paraId="5421DDEE"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394B1D3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87</w:t>
            </w:r>
          </w:p>
        </w:tc>
        <w:tc>
          <w:tcPr>
            <w:tcW w:w="13094" w:type="dxa"/>
            <w:tcBorders>
              <w:top w:val="nil"/>
              <w:left w:val="nil"/>
              <w:bottom w:val="single" w:sz="4" w:space="0" w:color="auto"/>
              <w:right w:val="single" w:sz="4" w:space="0" w:color="auto"/>
            </w:tcBorders>
            <w:shd w:val="clear" w:color="000000" w:fill="FFFFFF"/>
            <w:hideMark/>
          </w:tcPr>
          <w:p w14:paraId="11ADD06F" w14:textId="77777777" w:rsidR="00EB27C2" w:rsidRPr="00EB27C2" w:rsidRDefault="00EB27C2" w:rsidP="00EB27C2">
            <w:pPr>
              <w:rPr>
                <w:rFonts w:ascii="Arial" w:hAnsi="Arial" w:cs="Arial"/>
                <w:sz w:val="20"/>
                <w:szCs w:val="20"/>
              </w:rPr>
            </w:pPr>
            <w:r w:rsidRPr="00EB27C2">
              <w:rPr>
                <w:rFonts w:ascii="Arial" w:hAnsi="Arial" w:cs="Arial"/>
                <w:sz w:val="20"/>
                <w:szCs w:val="20"/>
              </w:rPr>
              <w:t>Data to be uploaded by councils using custom-designed Excel input forms the content design and layout of which to be as specified by London Councils to exactly match those in current use. These to be downloadable by users from the provider’s website.</w:t>
            </w:r>
          </w:p>
        </w:tc>
      </w:tr>
      <w:tr w:rsidR="00EB27C2" w:rsidRPr="00EB27C2" w14:paraId="2008FB51"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324BE8B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88</w:t>
            </w:r>
          </w:p>
        </w:tc>
        <w:tc>
          <w:tcPr>
            <w:tcW w:w="13094" w:type="dxa"/>
            <w:tcBorders>
              <w:top w:val="nil"/>
              <w:left w:val="nil"/>
              <w:bottom w:val="single" w:sz="4" w:space="0" w:color="auto"/>
              <w:right w:val="single" w:sz="4" w:space="0" w:color="auto"/>
            </w:tcBorders>
            <w:shd w:val="clear" w:color="000000" w:fill="FFFFFF"/>
            <w:hideMark/>
          </w:tcPr>
          <w:p w14:paraId="252BE550" w14:textId="77777777" w:rsidR="00EB27C2" w:rsidRPr="00EB27C2" w:rsidRDefault="00EB27C2" w:rsidP="00EB27C2">
            <w:pPr>
              <w:rPr>
                <w:rFonts w:ascii="Arial" w:hAnsi="Arial" w:cs="Arial"/>
                <w:sz w:val="20"/>
                <w:szCs w:val="20"/>
              </w:rPr>
            </w:pPr>
            <w:r w:rsidRPr="00EB27C2">
              <w:rPr>
                <w:rFonts w:ascii="Arial" w:hAnsi="Arial" w:cs="Arial"/>
                <w:sz w:val="20"/>
                <w:szCs w:val="20"/>
              </w:rPr>
              <w:t>These outputs are as specified by London Councils in the form of custom-designed Excel spreadsheets to match those in current use. The outputs to be available for users to download as compiled sets of data with calculated fields, numeric and text values including free text and drop-down selections. All including the presentation layout and appearance are to be as specified by London Councils. Exports must reflect latest version of data.</w:t>
            </w:r>
          </w:p>
        </w:tc>
      </w:tr>
      <w:tr w:rsidR="00EB27C2" w:rsidRPr="00EB27C2" w14:paraId="31D7390C" w14:textId="77777777" w:rsidTr="00C532F3">
        <w:trPr>
          <w:trHeight w:val="2280"/>
        </w:trPr>
        <w:tc>
          <w:tcPr>
            <w:tcW w:w="1360" w:type="dxa"/>
            <w:tcBorders>
              <w:top w:val="nil"/>
              <w:left w:val="single" w:sz="4" w:space="0" w:color="auto"/>
              <w:bottom w:val="single" w:sz="4" w:space="0" w:color="auto"/>
              <w:right w:val="single" w:sz="4" w:space="0" w:color="auto"/>
            </w:tcBorders>
            <w:shd w:val="clear" w:color="000000" w:fill="FFFFFF"/>
            <w:noWrap/>
            <w:hideMark/>
          </w:tcPr>
          <w:p w14:paraId="139E105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89</w:t>
            </w:r>
          </w:p>
        </w:tc>
        <w:tc>
          <w:tcPr>
            <w:tcW w:w="13094" w:type="dxa"/>
            <w:tcBorders>
              <w:top w:val="nil"/>
              <w:left w:val="nil"/>
              <w:bottom w:val="single" w:sz="4" w:space="0" w:color="auto"/>
              <w:right w:val="single" w:sz="4" w:space="0" w:color="auto"/>
            </w:tcBorders>
            <w:shd w:val="clear" w:color="000000" w:fill="FFFFFF"/>
            <w:hideMark/>
          </w:tcPr>
          <w:p w14:paraId="31E4CE9D"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For example, the HR Resources survey outputs comprise an Excel workbook of 7 custom-designed spreadsheets including a table showing a compilation of free text entries per council; tables showing top-line summaries of average FTE employee numbers by 5 different categories, headcount and average of HR FTE ratios to workforce headcount and number of the survey responses by "as at" date; table of average FTE of HR by work type and grade band for all councils in the region; table of average FTE of HR by work type and grade band for Inner London; same for Outer London (in the case of London but by other council categories for other regions - </w:t>
            </w:r>
            <w:proofErr w:type="spellStart"/>
            <w:r w:rsidRPr="00EB27C2">
              <w:rPr>
                <w:rFonts w:ascii="Arial" w:hAnsi="Arial" w:cs="Arial"/>
                <w:sz w:val="20"/>
                <w:szCs w:val="20"/>
              </w:rPr>
              <w:t>ie</w:t>
            </w:r>
            <w:proofErr w:type="spellEnd"/>
            <w:r w:rsidRPr="00EB27C2">
              <w:rPr>
                <w:rFonts w:ascii="Arial" w:hAnsi="Arial" w:cs="Arial"/>
                <w:sz w:val="20"/>
                <w:szCs w:val="20"/>
              </w:rPr>
              <w:t>: County/ Metropolitan Borough/Unitary council and District Councils) all values to be calculated from the data provided by each council in its custom-designed Excel upload form); table of outsourced HR work by council by work type with name of provider; table of shared HR work by work type with name of partner/partners. As this survey does not have a raw data export option. the provider will need to give the relevant Regional Head their councils' raw data on request to enable them to conduct data checks.</w:t>
            </w:r>
          </w:p>
        </w:tc>
      </w:tr>
      <w:tr w:rsidR="00EB27C2" w:rsidRPr="00EB27C2" w14:paraId="0C8563DC"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28B45D4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90</w:t>
            </w:r>
          </w:p>
        </w:tc>
        <w:tc>
          <w:tcPr>
            <w:tcW w:w="13094" w:type="dxa"/>
            <w:tcBorders>
              <w:top w:val="nil"/>
              <w:left w:val="nil"/>
              <w:bottom w:val="single" w:sz="4" w:space="0" w:color="auto"/>
              <w:right w:val="single" w:sz="4" w:space="0" w:color="auto"/>
            </w:tcBorders>
            <w:shd w:val="clear" w:color="000000" w:fill="FFFFFF"/>
            <w:hideMark/>
          </w:tcPr>
          <w:p w14:paraId="2A6C0194" w14:textId="3EDEEBEB" w:rsidR="00EB27C2" w:rsidRPr="00EB27C2" w:rsidRDefault="00EB27C2" w:rsidP="00EB27C2">
            <w:pPr>
              <w:rPr>
                <w:rFonts w:ascii="Arial" w:hAnsi="Arial" w:cs="Arial"/>
                <w:sz w:val="20"/>
                <w:szCs w:val="20"/>
              </w:rPr>
            </w:pPr>
            <w:r w:rsidRPr="00EB27C2">
              <w:rPr>
                <w:rFonts w:ascii="Arial" w:hAnsi="Arial" w:cs="Arial"/>
                <w:sz w:val="20"/>
                <w:szCs w:val="20"/>
              </w:rPr>
              <w:t xml:space="preserve">Custom Excel scorecard of London boroughs' Human Capital Metrics survey data for London </w:t>
            </w:r>
            <w:r w:rsidR="00642891">
              <w:rPr>
                <w:rFonts w:ascii="Arial" w:hAnsi="Arial" w:cs="Arial"/>
                <w:sz w:val="20"/>
                <w:szCs w:val="20"/>
              </w:rPr>
              <w:t xml:space="preserve">or regional </w:t>
            </w:r>
            <w:r w:rsidR="00341122">
              <w:rPr>
                <w:rFonts w:ascii="Arial" w:hAnsi="Arial" w:cs="Arial"/>
                <w:sz w:val="20"/>
                <w:szCs w:val="20"/>
              </w:rPr>
              <w:t xml:space="preserve">groups </w:t>
            </w:r>
            <w:r w:rsidRPr="00EB27C2">
              <w:rPr>
                <w:rFonts w:ascii="Arial" w:hAnsi="Arial" w:cs="Arial"/>
                <w:sz w:val="20"/>
                <w:szCs w:val="20"/>
              </w:rPr>
              <w:t>comprising median and mean values and overarching totals to include charts to be available to be generated</w:t>
            </w:r>
            <w:r w:rsidR="00341122">
              <w:rPr>
                <w:rFonts w:ascii="Arial" w:hAnsi="Arial" w:cs="Arial"/>
                <w:sz w:val="20"/>
                <w:szCs w:val="20"/>
              </w:rPr>
              <w:t xml:space="preserve">.  </w:t>
            </w:r>
            <w:r w:rsidRPr="00EB27C2">
              <w:rPr>
                <w:rFonts w:ascii="Arial" w:hAnsi="Arial" w:cs="Arial"/>
                <w:sz w:val="20"/>
                <w:szCs w:val="20"/>
              </w:rPr>
              <w:t xml:space="preserve"> </w:t>
            </w:r>
          </w:p>
        </w:tc>
      </w:tr>
      <w:tr w:rsidR="00EB27C2" w:rsidRPr="00EB27C2" w14:paraId="5A2728A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7454A14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91</w:t>
            </w:r>
          </w:p>
        </w:tc>
        <w:tc>
          <w:tcPr>
            <w:tcW w:w="13094" w:type="dxa"/>
            <w:tcBorders>
              <w:top w:val="nil"/>
              <w:left w:val="nil"/>
              <w:bottom w:val="single" w:sz="4" w:space="0" w:color="auto"/>
              <w:right w:val="single" w:sz="4" w:space="0" w:color="auto"/>
            </w:tcBorders>
            <w:shd w:val="clear" w:color="000000" w:fill="FFFFFF"/>
            <w:hideMark/>
          </w:tcPr>
          <w:p w14:paraId="6DBBD6AA"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Pulse Survey outputs</w:t>
            </w:r>
          </w:p>
        </w:tc>
      </w:tr>
      <w:tr w:rsidR="00EB27C2" w:rsidRPr="00EB27C2" w14:paraId="31E203EF"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B50447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92</w:t>
            </w:r>
          </w:p>
        </w:tc>
        <w:tc>
          <w:tcPr>
            <w:tcW w:w="13094" w:type="dxa"/>
            <w:tcBorders>
              <w:top w:val="nil"/>
              <w:left w:val="nil"/>
              <w:bottom w:val="single" w:sz="4" w:space="0" w:color="auto"/>
              <w:right w:val="single" w:sz="4" w:space="0" w:color="auto"/>
            </w:tcBorders>
            <w:shd w:val="clear" w:color="000000" w:fill="FFFFFF"/>
            <w:hideMark/>
          </w:tcPr>
          <w:p w14:paraId="41609933" w14:textId="77777777" w:rsidR="00EB27C2" w:rsidRPr="00EB27C2" w:rsidRDefault="00EB27C2" w:rsidP="00EB27C2">
            <w:pPr>
              <w:rPr>
                <w:rFonts w:ascii="Arial" w:hAnsi="Arial" w:cs="Arial"/>
                <w:sz w:val="20"/>
                <w:szCs w:val="20"/>
              </w:rPr>
            </w:pPr>
            <w:r w:rsidRPr="00EB27C2">
              <w:rPr>
                <w:rFonts w:ascii="Arial" w:hAnsi="Arial" w:cs="Arial"/>
                <w:sz w:val="20"/>
                <w:szCs w:val="20"/>
              </w:rPr>
              <w:t>Results to be available to view online (to superuser, or to all users according to settings)</w:t>
            </w:r>
          </w:p>
        </w:tc>
      </w:tr>
      <w:tr w:rsidR="00EB27C2" w:rsidRPr="00EB27C2" w14:paraId="25CA82A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6BDA976"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93</w:t>
            </w:r>
          </w:p>
        </w:tc>
        <w:tc>
          <w:tcPr>
            <w:tcW w:w="13094" w:type="dxa"/>
            <w:tcBorders>
              <w:top w:val="nil"/>
              <w:left w:val="nil"/>
              <w:bottom w:val="single" w:sz="4" w:space="0" w:color="auto"/>
              <w:right w:val="single" w:sz="4" w:space="0" w:color="auto"/>
            </w:tcBorders>
            <w:shd w:val="clear" w:color="000000" w:fill="FFFFFF"/>
            <w:hideMark/>
          </w:tcPr>
          <w:p w14:paraId="751AF233" w14:textId="77777777" w:rsidR="00EB27C2" w:rsidRPr="00EB27C2" w:rsidRDefault="00EB27C2" w:rsidP="00EB27C2">
            <w:pPr>
              <w:rPr>
                <w:rFonts w:ascii="Arial" w:hAnsi="Arial" w:cs="Arial"/>
                <w:sz w:val="20"/>
                <w:szCs w:val="20"/>
              </w:rPr>
            </w:pPr>
            <w:r w:rsidRPr="00EB27C2">
              <w:rPr>
                <w:rFonts w:ascii="Arial" w:hAnsi="Arial" w:cs="Arial"/>
                <w:sz w:val="20"/>
                <w:szCs w:val="20"/>
              </w:rPr>
              <w:t>Results to be available to export as csv and Excel formats</w:t>
            </w:r>
          </w:p>
        </w:tc>
      </w:tr>
      <w:tr w:rsidR="00EB27C2" w:rsidRPr="00EB27C2" w14:paraId="04538064"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6503A29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94</w:t>
            </w:r>
          </w:p>
        </w:tc>
        <w:tc>
          <w:tcPr>
            <w:tcW w:w="13094" w:type="dxa"/>
            <w:tcBorders>
              <w:top w:val="nil"/>
              <w:left w:val="nil"/>
              <w:bottom w:val="single" w:sz="4" w:space="0" w:color="auto"/>
              <w:right w:val="single" w:sz="4" w:space="0" w:color="auto"/>
            </w:tcBorders>
            <w:shd w:val="clear" w:color="000000" w:fill="FFFFFF"/>
            <w:hideMark/>
          </w:tcPr>
          <w:p w14:paraId="5780D40B" w14:textId="77777777" w:rsidR="00EB27C2" w:rsidRPr="00EB27C2" w:rsidRDefault="00EB27C2" w:rsidP="00EB27C2">
            <w:pPr>
              <w:rPr>
                <w:rFonts w:ascii="Arial" w:hAnsi="Arial" w:cs="Arial"/>
                <w:sz w:val="20"/>
                <w:szCs w:val="20"/>
              </w:rPr>
            </w:pPr>
            <w:r w:rsidRPr="00EB27C2">
              <w:rPr>
                <w:rFonts w:ascii="Arial" w:hAnsi="Arial" w:cs="Arial"/>
                <w:b/>
                <w:bCs/>
                <w:sz w:val="20"/>
                <w:szCs w:val="20"/>
              </w:rPr>
              <w:t>Dashboard style outputs</w:t>
            </w:r>
            <w:r w:rsidRPr="00EB27C2">
              <w:rPr>
                <w:rFonts w:ascii="Arial" w:hAnsi="Arial" w:cs="Arial"/>
                <w:sz w:val="20"/>
                <w:szCs w:val="20"/>
              </w:rPr>
              <w:t xml:space="preserve"> - designs to be specified by London Councils and may include colour-coded maps, graphs/charts of various types, automated textual analysis of data/trends, user-inputted annotations, other infographic elements and per-council branding.</w:t>
            </w:r>
          </w:p>
        </w:tc>
      </w:tr>
      <w:tr w:rsidR="00EB27C2" w:rsidRPr="00EB27C2" w14:paraId="44799574"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271405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95</w:t>
            </w:r>
          </w:p>
        </w:tc>
        <w:tc>
          <w:tcPr>
            <w:tcW w:w="13094" w:type="dxa"/>
            <w:tcBorders>
              <w:top w:val="nil"/>
              <w:left w:val="nil"/>
              <w:bottom w:val="single" w:sz="4" w:space="0" w:color="auto"/>
              <w:right w:val="single" w:sz="4" w:space="0" w:color="auto"/>
            </w:tcBorders>
            <w:shd w:val="clear" w:color="000000" w:fill="FFFFFF"/>
            <w:hideMark/>
          </w:tcPr>
          <w:p w14:paraId="1DBF06EE" w14:textId="77777777" w:rsidR="00EB27C2" w:rsidRPr="00EB27C2" w:rsidRDefault="00EB27C2" w:rsidP="00EB27C2">
            <w:pPr>
              <w:rPr>
                <w:rFonts w:ascii="Arial" w:hAnsi="Arial" w:cs="Arial"/>
                <w:sz w:val="20"/>
                <w:szCs w:val="20"/>
              </w:rPr>
            </w:pPr>
            <w:r w:rsidRPr="00EB27C2">
              <w:rPr>
                <w:rFonts w:ascii="Arial" w:hAnsi="Arial" w:cs="Arial"/>
                <w:b/>
                <w:bCs/>
                <w:sz w:val="20"/>
                <w:szCs w:val="20"/>
              </w:rPr>
              <w:t>User Survey Outputs</w:t>
            </w:r>
            <w:r w:rsidRPr="00EB27C2">
              <w:rPr>
                <w:rFonts w:ascii="Arial" w:hAnsi="Arial" w:cs="Arial"/>
                <w:sz w:val="20"/>
                <w:szCs w:val="20"/>
              </w:rPr>
              <w:t xml:space="preserve"> - as set out in footnote to List of Surveys table (attached)</w:t>
            </w:r>
          </w:p>
        </w:tc>
      </w:tr>
      <w:tr w:rsidR="00EB27C2" w:rsidRPr="00EB27C2" w14:paraId="5B8C410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767577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96</w:t>
            </w:r>
          </w:p>
        </w:tc>
        <w:tc>
          <w:tcPr>
            <w:tcW w:w="13094" w:type="dxa"/>
            <w:tcBorders>
              <w:top w:val="nil"/>
              <w:left w:val="nil"/>
              <w:bottom w:val="single" w:sz="4" w:space="0" w:color="auto"/>
              <w:right w:val="single" w:sz="4" w:space="0" w:color="auto"/>
            </w:tcBorders>
            <w:shd w:val="clear" w:color="000000" w:fill="FFFFFF"/>
            <w:hideMark/>
          </w:tcPr>
          <w:p w14:paraId="2292246D" w14:textId="77777777" w:rsidR="00EB27C2" w:rsidRPr="00EB27C2" w:rsidRDefault="00EB27C2" w:rsidP="00EB27C2">
            <w:pPr>
              <w:rPr>
                <w:rFonts w:ascii="Arial" w:hAnsi="Arial" w:cs="Arial"/>
                <w:sz w:val="20"/>
                <w:szCs w:val="20"/>
              </w:rPr>
            </w:pPr>
            <w:r w:rsidRPr="00EB27C2">
              <w:rPr>
                <w:rFonts w:ascii="Arial" w:hAnsi="Arial" w:cs="Arial"/>
                <w:b/>
                <w:bCs/>
                <w:sz w:val="20"/>
                <w:szCs w:val="20"/>
              </w:rPr>
              <w:t>Raw data export -</w:t>
            </w:r>
            <w:r w:rsidRPr="00EB27C2">
              <w:rPr>
                <w:rFonts w:ascii="Arial" w:hAnsi="Arial" w:cs="Arial"/>
                <w:sz w:val="20"/>
                <w:szCs w:val="20"/>
              </w:rPr>
              <w:t xml:space="preserve"> Users can export survey data in raw form into Excel or CSV format.</w:t>
            </w:r>
          </w:p>
        </w:tc>
      </w:tr>
      <w:tr w:rsidR="00EB27C2" w:rsidRPr="00EB27C2" w14:paraId="2060064D"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noWrap/>
            <w:hideMark/>
          </w:tcPr>
          <w:p w14:paraId="2EA7F58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97</w:t>
            </w:r>
          </w:p>
        </w:tc>
        <w:tc>
          <w:tcPr>
            <w:tcW w:w="13094" w:type="dxa"/>
            <w:tcBorders>
              <w:top w:val="nil"/>
              <w:left w:val="nil"/>
              <w:bottom w:val="single" w:sz="4" w:space="0" w:color="auto"/>
              <w:right w:val="single" w:sz="4" w:space="0" w:color="auto"/>
            </w:tcBorders>
            <w:shd w:val="clear" w:color="000000" w:fill="BFBFBF"/>
            <w:hideMark/>
          </w:tcPr>
          <w:p w14:paraId="7C81F34F"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Customer satisfaction</w:t>
            </w:r>
          </w:p>
        </w:tc>
      </w:tr>
      <w:tr w:rsidR="00EB27C2" w:rsidRPr="00EB27C2" w14:paraId="79E8993D"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1EDE815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98</w:t>
            </w:r>
          </w:p>
        </w:tc>
        <w:tc>
          <w:tcPr>
            <w:tcW w:w="13094" w:type="dxa"/>
            <w:tcBorders>
              <w:top w:val="nil"/>
              <w:left w:val="nil"/>
              <w:bottom w:val="single" w:sz="4" w:space="0" w:color="auto"/>
              <w:right w:val="single" w:sz="4" w:space="0" w:color="auto"/>
            </w:tcBorders>
            <w:shd w:val="clear" w:color="auto" w:fill="auto"/>
            <w:hideMark/>
          </w:tcPr>
          <w:p w14:paraId="591446AF" w14:textId="77777777" w:rsidR="00EB27C2" w:rsidRPr="00EB27C2" w:rsidRDefault="00EB27C2" w:rsidP="00EB27C2">
            <w:pPr>
              <w:rPr>
                <w:rFonts w:ascii="Arial" w:hAnsi="Arial" w:cs="Arial"/>
                <w:sz w:val="20"/>
                <w:szCs w:val="20"/>
              </w:rPr>
            </w:pPr>
            <w:r w:rsidRPr="00EB27C2">
              <w:rPr>
                <w:rFonts w:ascii="Arial" w:hAnsi="Arial" w:cs="Arial"/>
                <w:b/>
                <w:bCs/>
                <w:sz w:val="20"/>
                <w:szCs w:val="20"/>
              </w:rPr>
              <w:t>Provision of user data</w:t>
            </w:r>
            <w:r w:rsidRPr="00EB27C2">
              <w:rPr>
                <w:rFonts w:ascii="Arial" w:hAnsi="Arial" w:cs="Arial"/>
                <w:sz w:val="20"/>
                <w:szCs w:val="20"/>
              </w:rPr>
              <w:t xml:space="preserve"> - To enable London Councils to assess the numbers of actions and their type and which survey they relate to, which user/council etc. - provide annual usage data for the application to London Councils HR Metrics Service to cover all user actions by:</w:t>
            </w:r>
          </w:p>
        </w:tc>
      </w:tr>
      <w:tr w:rsidR="00EB27C2" w:rsidRPr="00EB27C2" w14:paraId="17FC333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B4BA80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99</w:t>
            </w:r>
          </w:p>
        </w:tc>
        <w:tc>
          <w:tcPr>
            <w:tcW w:w="13094" w:type="dxa"/>
            <w:tcBorders>
              <w:top w:val="nil"/>
              <w:left w:val="nil"/>
              <w:bottom w:val="single" w:sz="4" w:space="0" w:color="auto"/>
              <w:right w:val="single" w:sz="4" w:space="0" w:color="auto"/>
            </w:tcBorders>
            <w:shd w:val="clear" w:color="auto" w:fill="auto"/>
            <w:hideMark/>
          </w:tcPr>
          <w:p w14:paraId="507AF455"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type (</w:t>
            </w:r>
            <w:proofErr w:type="spellStart"/>
            <w:r w:rsidRPr="00EB27C2">
              <w:rPr>
                <w:rFonts w:ascii="Arial" w:hAnsi="Arial" w:cs="Arial"/>
                <w:sz w:val="20"/>
                <w:szCs w:val="20"/>
              </w:rPr>
              <w:t>eg</w:t>
            </w:r>
            <w:proofErr w:type="spellEnd"/>
            <w:r w:rsidRPr="00EB27C2">
              <w:rPr>
                <w:rFonts w:ascii="Arial" w:hAnsi="Arial" w:cs="Arial"/>
                <w:sz w:val="20"/>
                <w:szCs w:val="20"/>
              </w:rPr>
              <w:t>: login, create new user, generate chart, generate report, generate scorecard etc.)</w:t>
            </w:r>
          </w:p>
        </w:tc>
      </w:tr>
      <w:tr w:rsidR="00EB27C2" w:rsidRPr="00EB27C2" w14:paraId="17D2CCE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146037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100</w:t>
            </w:r>
          </w:p>
        </w:tc>
        <w:tc>
          <w:tcPr>
            <w:tcW w:w="13094" w:type="dxa"/>
            <w:tcBorders>
              <w:top w:val="nil"/>
              <w:left w:val="nil"/>
              <w:bottom w:val="single" w:sz="4" w:space="0" w:color="auto"/>
              <w:right w:val="single" w:sz="4" w:space="0" w:color="auto"/>
            </w:tcBorders>
            <w:shd w:val="clear" w:color="auto" w:fill="auto"/>
            <w:hideMark/>
          </w:tcPr>
          <w:p w14:paraId="35FF2247"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user</w:t>
            </w:r>
          </w:p>
        </w:tc>
      </w:tr>
      <w:tr w:rsidR="00EB27C2" w:rsidRPr="00EB27C2" w14:paraId="00A734C6"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D0C260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101</w:t>
            </w:r>
          </w:p>
        </w:tc>
        <w:tc>
          <w:tcPr>
            <w:tcW w:w="13094" w:type="dxa"/>
            <w:tcBorders>
              <w:top w:val="nil"/>
              <w:left w:val="nil"/>
              <w:bottom w:val="single" w:sz="4" w:space="0" w:color="auto"/>
              <w:right w:val="single" w:sz="4" w:space="0" w:color="auto"/>
            </w:tcBorders>
            <w:shd w:val="clear" w:color="auto" w:fill="auto"/>
            <w:hideMark/>
          </w:tcPr>
          <w:p w14:paraId="261B4EB5"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council</w:t>
            </w:r>
          </w:p>
        </w:tc>
      </w:tr>
      <w:tr w:rsidR="00EB27C2" w:rsidRPr="00EB27C2" w14:paraId="2D306C7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9A03A3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102</w:t>
            </w:r>
          </w:p>
        </w:tc>
        <w:tc>
          <w:tcPr>
            <w:tcW w:w="13094" w:type="dxa"/>
            <w:tcBorders>
              <w:top w:val="nil"/>
              <w:left w:val="nil"/>
              <w:bottom w:val="single" w:sz="4" w:space="0" w:color="auto"/>
              <w:right w:val="single" w:sz="4" w:space="0" w:color="auto"/>
            </w:tcBorders>
            <w:shd w:val="clear" w:color="000000" w:fill="FFFFFF"/>
            <w:hideMark/>
          </w:tcPr>
          <w:p w14:paraId="02E52E5E"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council type</w:t>
            </w:r>
          </w:p>
        </w:tc>
      </w:tr>
      <w:tr w:rsidR="00EB27C2" w:rsidRPr="00EB27C2" w14:paraId="457D2641"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5BE7FD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103</w:t>
            </w:r>
          </w:p>
        </w:tc>
        <w:tc>
          <w:tcPr>
            <w:tcW w:w="13094" w:type="dxa"/>
            <w:tcBorders>
              <w:top w:val="nil"/>
              <w:left w:val="nil"/>
              <w:bottom w:val="single" w:sz="4" w:space="0" w:color="auto"/>
              <w:right w:val="single" w:sz="4" w:space="0" w:color="auto"/>
            </w:tcBorders>
            <w:shd w:val="clear" w:color="auto" w:fill="auto"/>
            <w:hideMark/>
          </w:tcPr>
          <w:p w14:paraId="683B496F"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region</w:t>
            </w:r>
          </w:p>
        </w:tc>
      </w:tr>
      <w:tr w:rsidR="00EB27C2" w:rsidRPr="00EB27C2" w14:paraId="28B425C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D3159E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104</w:t>
            </w:r>
          </w:p>
        </w:tc>
        <w:tc>
          <w:tcPr>
            <w:tcW w:w="13094" w:type="dxa"/>
            <w:tcBorders>
              <w:top w:val="nil"/>
              <w:left w:val="nil"/>
              <w:bottom w:val="single" w:sz="4" w:space="0" w:color="auto"/>
              <w:right w:val="single" w:sz="4" w:space="0" w:color="auto"/>
            </w:tcBorders>
            <w:shd w:val="clear" w:color="auto" w:fill="auto"/>
            <w:hideMark/>
          </w:tcPr>
          <w:p w14:paraId="195338BB"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survey</w:t>
            </w:r>
          </w:p>
        </w:tc>
      </w:tr>
      <w:tr w:rsidR="00EB27C2" w:rsidRPr="00EB27C2" w14:paraId="15EBD1C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21A97A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105</w:t>
            </w:r>
          </w:p>
        </w:tc>
        <w:tc>
          <w:tcPr>
            <w:tcW w:w="13094" w:type="dxa"/>
            <w:tcBorders>
              <w:top w:val="nil"/>
              <w:left w:val="nil"/>
              <w:bottom w:val="single" w:sz="4" w:space="0" w:color="auto"/>
              <w:right w:val="single" w:sz="4" w:space="0" w:color="auto"/>
            </w:tcBorders>
            <w:shd w:val="clear" w:color="auto" w:fill="auto"/>
            <w:hideMark/>
          </w:tcPr>
          <w:p w14:paraId="71383F93"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date</w:t>
            </w:r>
          </w:p>
        </w:tc>
      </w:tr>
      <w:tr w:rsidR="00EB27C2" w:rsidRPr="00EB27C2" w14:paraId="7127358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hideMark/>
          </w:tcPr>
          <w:p w14:paraId="12DC98C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106</w:t>
            </w:r>
          </w:p>
        </w:tc>
        <w:tc>
          <w:tcPr>
            <w:tcW w:w="13094" w:type="dxa"/>
            <w:tcBorders>
              <w:top w:val="nil"/>
              <w:left w:val="nil"/>
              <w:bottom w:val="single" w:sz="4" w:space="0" w:color="auto"/>
              <w:right w:val="single" w:sz="4" w:space="0" w:color="auto"/>
            </w:tcBorders>
            <w:shd w:val="clear" w:color="000000" w:fill="BFBFBF"/>
            <w:vAlign w:val="bottom"/>
            <w:hideMark/>
          </w:tcPr>
          <w:p w14:paraId="33DE45C4"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Changes</w:t>
            </w:r>
          </w:p>
        </w:tc>
      </w:tr>
      <w:tr w:rsidR="00EB27C2" w:rsidRPr="00EB27C2" w14:paraId="412D6E42"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083CBD1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107</w:t>
            </w:r>
          </w:p>
        </w:tc>
        <w:tc>
          <w:tcPr>
            <w:tcW w:w="13094" w:type="dxa"/>
            <w:tcBorders>
              <w:top w:val="nil"/>
              <w:left w:val="nil"/>
              <w:bottom w:val="single" w:sz="4" w:space="0" w:color="auto"/>
              <w:right w:val="single" w:sz="4" w:space="0" w:color="auto"/>
            </w:tcBorders>
            <w:shd w:val="clear" w:color="auto" w:fill="auto"/>
            <w:hideMark/>
          </w:tcPr>
          <w:p w14:paraId="1D2F7879" w14:textId="77777777" w:rsidR="00EB27C2" w:rsidRPr="00EB27C2" w:rsidRDefault="00EB27C2" w:rsidP="00EB27C2">
            <w:pPr>
              <w:rPr>
                <w:rFonts w:ascii="Arial" w:hAnsi="Arial" w:cs="Arial"/>
                <w:sz w:val="20"/>
                <w:szCs w:val="20"/>
              </w:rPr>
            </w:pPr>
            <w:r w:rsidRPr="00EB27C2">
              <w:rPr>
                <w:rFonts w:ascii="Arial" w:hAnsi="Arial" w:cs="Arial"/>
                <w:sz w:val="20"/>
                <w:szCs w:val="20"/>
              </w:rPr>
              <w:t>Minor changes: Branding changes (</w:t>
            </w:r>
            <w:proofErr w:type="spellStart"/>
            <w:r w:rsidRPr="00EB27C2">
              <w:rPr>
                <w:rFonts w:ascii="Arial" w:hAnsi="Arial" w:cs="Arial"/>
                <w:sz w:val="20"/>
                <w:szCs w:val="20"/>
              </w:rPr>
              <w:t>eg</w:t>
            </w:r>
            <w:proofErr w:type="spellEnd"/>
            <w:r w:rsidRPr="00EB27C2">
              <w:rPr>
                <w:rFonts w:ascii="Arial" w:hAnsi="Arial" w:cs="Arial"/>
                <w:sz w:val="20"/>
                <w:szCs w:val="20"/>
              </w:rPr>
              <w:t>: where a council changes its logo/corporate colours), adding to dropdown options in surveys, changing validation rules, and the annual updating of custom Excel surveys to reflect increases in nationally agreed rates (</w:t>
            </w:r>
            <w:proofErr w:type="spellStart"/>
            <w:r w:rsidRPr="00EB27C2">
              <w:rPr>
                <w:rFonts w:ascii="Arial" w:hAnsi="Arial" w:cs="Arial"/>
                <w:sz w:val="20"/>
                <w:szCs w:val="20"/>
              </w:rPr>
              <w:t>eg</w:t>
            </w:r>
            <w:proofErr w:type="spellEnd"/>
            <w:r w:rsidRPr="00EB27C2">
              <w:rPr>
                <w:rFonts w:ascii="Arial" w:hAnsi="Arial" w:cs="Arial"/>
                <w:sz w:val="20"/>
                <w:szCs w:val="20"/>
              </w:rPr>
              <w:t>: redundancy statutory minimum amount, sleeping-in duty allowance). These changes should be made free of additional charge.</w:t>
            </w:r>
          </w:p>
        </w:tc>
      </w:tr>
      <w:tr w:rsidR="00EB27C2" w:rsidRPr="00EB27C2" w14:paraId="24538900" w14:textId="77777777" w:rsidTr="00C532F3">
        <w:trPr>
          <w:trHeight w:val="855"/>
        </w:trPr>
        <w:tc>
          <w:tcPr>
            <w:tcW w:w="1360" w:type="dxa"/>
            <w:tcBorders>
              <w:top w:val="nil"/>
              <w:left w:val="single" w:sz="4" w:space="0" w:color="auto"/>
              <w:bottom w:val="single" w:sz="4" w:space="0" w:color="auto"/>
              <w:right w:val="single" w:sz="4" w:space="0" w:color="auto"/>
            </w:tcBorders>
            <w:shd w:val="clear" w:color="auto" w:fill="auto"/>
            <w:noWrap/>
            <w:hideMark/>
          </w:tcPr>
          <w:p w14:paraId="06EBAB9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108</w:t>
            </w:r>
          </w:p>
        </w:tc>
        <w:tc>
          <w:tcPr>
            <w:tcW w:w="13094" w:type="dxa"/>
            <w:tcBorders>
              <w:top w:val="nil"/>
              <w:left w:val="nil"/>
              <w:bottom w:val="single" w:sz="4" w:space="0" w:color="auto"/>
              <w:right w:val="single" w:sz="4" w:space="0" w:color="auto"/>
            </w:tcBorders>
            <w:shd w:val="clear" w:color="auto" w:fill="auto"/>
            <w:hideMark/>
          </w:tcPr>
          <w:p w14:paraId="1A21F8D3" w14:textId="131798E9" w:rsidR="00EB27C2" w:rsidRPr="00EB27C2" w:rsidRDefault="00EB27C2" w:rsidP="00EB27C2">
            <w:pPr>
              <w:rPr>
                <w:rFonts w:ascii="Arial" w:hAnsi="Arial" w:cs="Arial"/>
                <w:sz w:val="20"/>
                <w:szCs w:val="20"/>
              </w:rPr>
            </w:pPr>
            <w:r w:rsidRPr="00EB27C2">
              <w:rPr>
                <w:rFonts w:ascii="Arial" w:hAnsi="Arial" w:cs="Arial"/>
                <w:sz w:val="20"/>
                <w:szCs w:val="20"/>
              </w:rPr>
              <w:t xml:space="preserve">Major changes - including adding new surveys to be subject to agreement between the contract parties without extra charge up to a total of </w:t>
            </w:r>
            <w:r w:rsidR="0002197A">
              <w:rPr>
                <w:rFonts w:ascii="Arial" w:hAnsi="Arial" w:cs="Arial"/>
                <w:sz w:val="20"/>
                <w:szCs w:val="20"/>
              </w:rPr>
              <w:t>2</w:t>
            </w:r>
            <w:r w:rsidRPr="00EB27C2">
              <w:rPr>
                <w:rFonts w:ascii="Arial" w:hAnsi="Arial" w:cs="Arial"/>
                <w:sz w:val="20"/>
                <w:szCs w:val="20"/>
              </w:rPr>
              <w:t xml:space="preserve">0 days' work per annum. Administered by a change request process. Additional changes over the </w:t>
            </w:r>
            <w:r w:rsidR="003F48DA">
              <w:rPr>
                <w:rFonts w:ascii="Arial" w:hAnsi="Arial" w:cs="Arial"/>
                <w:sz w:val="20"/>
                <w:szCs w:val="20"/>
              </w:rPr>
              <w:t>2</w:t>
            </w:r>
            <w:r w:rsidRPr="00EB27C2">
              <w:rPr>
                <w:rFonts w:ascii="Arial" w:hAnsi="Arial" w:cs="Arial"/>
                <w:sz w:val="20"/>
                <w:szCs w:val="20"/>
              </w:rPr>
              <w:t xml:space="preserve">0 </w:t>
            </w:r>
            <w:r w:rsidR="003F48DA">
              <w:rPr>
                <w:rFonts w:ascii="Arial" w:hAnsi="Arial" w:cs="Arial"/>
                <w:sz w:val="20"/>
                <w:szCs w:val="20"/>
              </w:rPr>
              <w:t xml:space="preserve">working </w:t>
            </w:r>
            <w:r w:rsidRPr="00EB27C2">
              <w:rPr>
                <w:rFonts w:ascii="Arial" w:hAnsi="Arial" w:cs="Arial"/>
                <w:sz w:val="20"/>
                <w:szCs w:val="20"/>
              </w:rPr>
              <w:t>days to be subject to discussion and agreement these may be chargeable (subject to a change process, provision of specification, quotation etc).</w:t>
            </w:r>
          </w:p>
        </w:tc>
      </w:tr>
      <w:tr w:rsidR="00EB27C2" w:rsidRPr="00EB27C2" w14:paraId="0ABC29C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3BB906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109</w:t>
            </w:r>
          </w:p>
        </w:tc>
        <w:tc>
          <w:tcPr>
            <w:tcW w:w="13094" w:type="dxa"/>
            <w:tcBorders>
              <w:top w:val="nil"/>
              <w:left w:val="nil"/>
              <w:bottom w:val="single" w:sz="4" w:space="0" w:color="auto"/>
              <w:right w:val="single" w:sz="4" w:space="0" w:color="auto"/>
            </w:tcBorders>
            <w:shd w:val="clear" w:color="000000" w:fill="FFFFFF"/>
            <w:hideMark/>
          </w:tcPr>
          <w:p w14:paraId="3D9EA8BD" w14:textId="77777777" w:rsidR="00EB27C2" w:rsidRPr="00EB27C2" w:rsidRDefault="00EB27C2" w:rsidP="00EB27C2">
            <w:pPr>
              <w:rPr>
                <w:rFonts w:ascii="Arial" w:hAnsi="Arial" w:cs="Arial"/>
                <w:sz w:val="20"/>
                <w:szCs w:val="20"/>
              </w:rPr>
            </w:pPr>
            <w:r w:rsidRPr="00EB27C2">
              <w:rPr>
                <w:rFonts w:ascii="Arial" w:hAnsi="Arial" w:cs="Arial"/>
                <w:sz w:val="20"/>
                <w:szCs w:val="20"/>
              </w:rPr>
              <w:t>In addition, and at no extra charge changes to accommodate changes to sharing arrangements between councils as required - examples below:</w:t>
            </w:r>
          </w:p>
        </w:tc>
      </w:tr>
      <w:tr w:rsidR="00EB27C2" w:rsidRPr="00EB27C2" w14:paraId="02BD7542" w14:textId="77777777" w:rsidTr="00C532F3">
        <w:trPr>
          <w:trHeight w:val="1425"/>
        </w:trPr>
        <w:tc>
          <w:tcPr>
            <w:tcW w:w="1360" w:type="dxa"/>
            <w:tcBorders>
              <w:top w:val="nil"/>
              <w:left w:val="single" w:sz="4" w:space="0" w:color="auto"/>
              <w:bottom w:val="single" w:sz="4" w:space="0" w:color="auto"/>
              <w:right w:val="single" w:sz="4" w:space="0" w:color="auto"/>
            </w:tcBorders>
            <w:shd w:val="clear" w:color="auto" w:fill="auto"/>
            <w:noWrap/>
            <w:hideMark/>
          </w:tcPr>
          <w:p w14:paraId="6F9BD6A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110</w:t>
            </w:r>
          </w:p>
        </w:tc>
        <w:tc>
          <w:tcPr>
            <w:tcW w:w="13094" w:type="dxa"/>
            <w:tcBorders>
              <w:top w:val="nil"/>
              <w:left w:val="nil"/>
              <w:bottom w:val="single" w:sz="4" w:space="0" w:color="auto"/>
              <w:right w:val="single" w:sz="4" w:space="0" w:color="auto"/>
            </w:tcBorders>
            <w:shd w:val="clear" w:color="000000" w:fill="FFFFFF"/>
            <w:hideMark/>
          </w:tcPr>
          <w:p w14:paraId="48871F02" w14:textId="77777777" w:rsidR="00EB27C2" w:rsidRPr="00EB27C2" w:rsidRDefault="00EB27C2" w:rsidP="00EB27C2">
            <w:pPr>
              <w:rPr>
                <w:rFonts w:ascii="Arial" w:hAnsi="Arial" w:cs="Arial"/>
                <w:sz w:val="20"/>
                <w:szCs w:val="20"/>
              </w:rPr>
            </w:pPr>
            <w:r w:rsidRPr="00EB27C2">
              <w:rPr>
                <w:rFonts w:ascii="Arial" w:hAnsi="Arial" w:cs="Arial"/>
                <w:sz w:val="20"/>
                <w:szCs w:val="20"/>
              </w:rPr>
              <w:t>Accommodation of the fact that from time to time councils enter into or leave sharing arrangements with each other. There may be sharing of all data between two or more councils, sharing of data for some surveys by a number of councils (which share data for other surveys with different councils), sharing between councils that are a mix of Inner and Outer London, changes in sharing arrangements. The system needs to be able to adjust to accept/output data to reflect existing and future sharing arrangements among the boroughs. This includes the need to reprocess back data for previous periods to reflect new sharing arrangements (</w:t>
            </w:r>
            <w:proofErr w:type="spellStart"/>
            <w:r w:rsidRPr="00EB27C2">
              <w:rPr>
                <w:rFonts w:ascii="Arial" w:hAnsi="Arial" w:cs="Arial"/>
                <w:sz w:val="20"/>
                <w:szCs w:val="20"/>
              </w:rPr>
              <w:t>eg</w:t>
            </w:r>
            <w:proofErr w:type="spellEnd"/>
            <w:r w:rsidRPr="00EB27C2">
              <w:rPr>
                <w:rFonts w:ascii="Arial" w:hAnsi="Arial" w:cs="Arial"/>
                <w:sz w:val="20"/>
                <w:szCs w:val="20"/>
              </w:rPr>
              <w:t>: so that trend reporting can work for previous periods etc.)</w:t>
            </w:r>
          </w:p>
        </w:tc>
      </w:tr>
      <w:tr w:rsidR="00EB27C2" w:rsidRPr="00EB27C2" w14:paraId="2F5D8A11"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39481D2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111</w:t>
            </w:r>
          </w:p>
        </w:tc>
        <w:tc>
          <w:tcPr>
            <w:tcW w:w="13094" w:type="dxa"/>
            <w:tcBorders>
              <w:top w:val="nil"/>
              <w:left w:val="nil"/>
              <w:bottom w:val="single" w:sz="4" w:space="0" w:color="auto"/>
              <w:right w:val="single" w:sz="4" w:space="0" w:color="auto"/>
            </w:tcBorders>
            <w:shd w:val="clear" w:color="000000" w:fill="FFFFFF"/>
            <w:hideMark/>
          </w:tcPr>
          <w:p w14:paraId="1E9403AB"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Adjustments due to councils sharing or ending sharing arrangements with other councils - </w:t>
            </w:r>
            <w:proofErr w:type="spellStart"/>
            <w:r w:rsidRPr="00EB27C2">
              <w:rPr>
                <w:rFonts w:ascii="Arial" w:hAnsi="Arial" w:cs="Arial"/>
                <w:sz w:val="20"/>
                <w:szCs w:val="20"/>
              </w:rPr>
              <w:t>eg</w:t>
            </w:r>
            <w:proofErr w:type="spellEnd"/>
            <w:r w:rsidRPr="00EB27C2">
              <w:rPr>
                <w:rFonts w:ascii="Arial" w:hAnsi="Arial" w:cs="Arial"/>
                <w:sz w:val="20"/>
                <w:szCs w:val="20"/>
              </w:rPr>
              <w:t>: changes to user/councils combinations - for example when councils are sharing, a single user may need to access the application in respect of more than one council using her/his single work email address. Several councils may share a super user, and in some cases a single super user will cover several councils.</w:t>
            </w:r>
          </w:p>
        </w:tc>
      </w:tr>
    </w:tbl>
    <w:p w14:paraId="32868AF0" w14:textId="77777777" w:rsidR="00EB27C2" w:rsidRPr="00EB27C2" w:rsidRDefault="00EB27C2" w:rsidP="00EB27C2">
      <w:pPr>
        <w:spacing w:after="160" w:line="259" w:lineRule="auto"/>
        <w:rPr>
          <w:rFonts w:ascii="Arial" w:eastAsia="Calibri" w:hAnsi="Arial" w:cs="Arial"/>
          <w:sz w:val="18"/>
          <w:szCs w:val="18"/>
          <w:lang w:eastAsia="en-US"/>
        </w:rPr>
      </w:pPr>
    </w:p>
    <w:p w14:paraId="28B762A9" w14:textId="2027BC70" w:rsidR="00C532F3" w:rsidRDefault="00C532F3">
      <w:pPr>
        <w:spacing w:after="200" w:line="276" w:lineRule="auto"/>
        <w:rPr>
          <w:rFonts w:ascii="Arial" w:hAnsi="Arial" w:cs="Arial"/>
          <w:b/>
        </w:rPr>
      </w:pPr>
      <w:r>
        <w:rPr>
          <w:b/>
        </w:rPr>
        <w:br w:type="page"/>
      </w:r>
    </w:p>
    <w:p w14:paraId="12275FBB" w14:textId="77777777" w:rsidR="00C6795D" w:rsidRPr="00C6795D" w:rsidRDefault="00C6795D" w:rsidP="00C6795D">
      <w:pPr>
        <w:spacing w:after="160" w:line="259" w:lineRule="auto"/>
        <w:rPr>
          <w:rFonts w:ascii="Arial" w:eastAsia="Calibri" w:hAnsi="Arial" w:cs="Arial"/>
          <w:b/>
          <w:bCs/>
          <w:sz w:val="22"/>
          <w:szCs w:val="22"/>
          <w:lang w:eastAsia="en-US"/>
        </w:rPr>
      </w:pPr>
      <w:bookmarkStart w:id="7" w:name="_Hlk58337066"/>
      <w:r w:rsidRPr="00C6795D">
        <w:rPr>
          <w:rFonts w:ascii="Arial" w:eastAsia="Calibri" w:hAnsi="Arial" w:cs="Arial"/>
          <w:b/>
          <w:bCs/>
          <w:sz w:val="22"/>
          <w:szCs w:val="22"/>
          <w:lang w:eastAsia="en-US"/>
        </w:rPr>
        <w:lastRenderedPageBreak/>
        <w:t>Appendix D – Pricing/ Costs for Group One – HR Metrics Club Surveys</w:t>
      </w:r>
    </w:p>
    <w:p w14:paraId="0B90446E" w14:textId="4D7383EF" w:rsidR="00C6795D" w:rsidRPr="00C6795D" w:rsidRDefault="001F7FC9" w:rsidP="00C6795D">
      <w:pPr>
        <w:spacing w:after="160" w:line="259" w:lineRule="auto"/>
        <w:rPr>
          <w:rFonts w:ascii="Arial" w:eastAsia="Calibri" w:hAnsi="Arial" w:cs="Arial"/>
          <w:sz w:val="22"/>
          <w:szCs w:val="22"/>
          <w:lang w:eastAsia="en-US"/>
        </w:rPr>
      </w:pPr>
      <w:r w:rsidRPr="001F7FC9">
        <w:rPr>
          <w:rFonts w:ascii="Arial" w:eastAsia="Calibri" w:hAnsi="Arial" w:cs="Arial"/>
          <w:sz w:val="22"/>
          <w:szCs w:val="22"/>
          <w:lang w:eastAsia="en-US"/>
        </w:rPr>
        <w:t>Below is an example of a clear cost structure. Other cost breakdowns will be accepted; however a clear structure that will allow London Councils to easily assess value for money</w:t>
      </w:r>
    </w:p>
    <w:tbl>
      <w:tblPr>
        <w:tblStyle w:val="TableGrid1"/>
        <w:tblW w:w="0" w:type="auto"/>
        <w:tblLook w:val="04A0" w:firstRow="1" w:lastRow="0" w:firstColumn="1" w:lastColumn="0" w:noHBand="0" w:noVBand="1"/>
      </w:tblPr>
      <w:tblGrid>
        <w:gridCol w:w="3539"/>
        <w:gridCol w:w="992"/>
        <w:gridCol w:w="2298"/>
        <w:gridCol w:w="2300"/>
        <w:gridCol w:w="2300"/>
        <w:gridCol w:w="2032"/>
      </w:tblGrid>
      <w:tr w:rsidR="00C6795D" w:rsidRPr="00C6795D" w14:paraId="3479AFBD" w14:textId="77777777" w:rsidTr="00420D17">
        <w:tc>
          <w:tcPr>
            <w:tcW w:w="3539" w:type="dxa"/>
          </w:tcPr>
          <w:p w14:paraId="389DEBFB"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Part A – Staff Input </w:t>
            </w:r>
          </w:p>
        </w:tc>
        <w:tc>
          <w:tcPr>
            <w:tcW w:w="992" w:type="dxa"/>
          </w:tcPr>
          <w:p w14:paraId="1D72C29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 rate £</w:t>
            </w:r>
          </w:p>
        </w:tc>
        <w:tc>
          <w:tcPr>
            <w:tcW w:w="2298" w:type="dxa"/>
          </w:tcPr>
          <w:p w14:paraId="56A0F759"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Days offered on contract Year 1</w:t>
            </w:r>
          </w:p>
        </w:tc>
        <w:tc>
          <w:tcPr>
            <w:tcW w:w="2300" w:type="dxa"/>
          </w:tcPr>
          <w:p w14:paraId="783DE3E6"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Days offered on contract Year 2</w:t>
            </w:r>
          </w:p>
        </w:tc>
        <w:tc>
          <w:tcPr>
            <w:tcW w:w="2300" w:type="dxa"/>
          </w:tcPr>
          <w:p w14:paraId="795CF533"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Days offered on contract Year 3</w:t>
            </w:r>
          </w:p>
        </w:tc>
        <w:tc>
          <w:tcPr>
            <w:tcW w:w="2032" w:type="dxa"/>
          </w:tcPr>
          <w:p w14:paraId="7E378F19"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Total days offered over 3 years</w:t>
            </w:r>
          </w:p>
        </w:tc>
      </w:tr>
      <w:tr w:rsidR="00C6795D" w:rsidRPr="00C6795D" w14:paraId="0E701D2B" w14:textId="77777777" w:rsidTr="00420D17">
        <w:tc>
          <w:tcPr>
            <w:tcW w:w="3539" w:type="dxa"/>
          </w:tcPr>
          <w:p w14:paraId="3B57B0AA"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E.g. Project Manager</w:t>
            </w:r>
          </w:p>
        </w:tc>
        <w:tc>
          <w:tcPr>
            <w:tcW w:w="992" w:type="dxa"/>
          </w:tcPr>
          <w:p w14:paraId="2E213CC8" w14:textId="77777777" w:rsidR="00C6795D" w:rsidRPr="00C6795D" w:rsidRDefault="00C6795D" w:rsidP="00C6795D">
            <w:pPr>
              <w:rPr>
                <w:rFonts w:ascii="Arial" w:eastAsia="Calibri" w:hAnsi="Arial" w:cs="Arial"/>
                <w:sz w:val="22"/>
                <w:szCs w:val="22"/>
                <w:lang w:eastAsia="en-US"/>
              </w:rPr>
            </w:pPr>
          </w:p>
        </w:tc>
        <w:tc>
          <w:tcPr>
            <w:tcW w:w="2298" w:type="dxa"/>
          </w:tcPr>
          <w:p w14:paraId="4C258206" w14:textId="77777777" w:rsidR="00C6795D" w:rsidRPr="00C6795D" w:rsidRDefault="00C6795D" w:rsidP="00C6795D">
            <w:pPr>
              <w:rPr>
                <w:rFonts w:ascii="Arial" w:eastAsia="Calibri" w:hAnsi="Arial" w:cs="Arial"/>
                <w:sz w:val="22"/>
                <w:szCs w:val="22"/>
                <w:lang w:eastAsia="en-US"/>
              </w:rPr>
            </w:pPr>
          </w:p>
        </w:tc>
        <w:tc>
          <w:tcPr>
            <w:tcW w:w="2300" w:type="dxa"/>
          </w:tcPr>
          <w:p w14:paraId="55F9F0F4" w14:textId="77777777" w:rsidR="00C6795D" w:rsidRPr="00C6795D" w:rsidRDefault="00C6795D" w:rsidP="00C6795D">
            <w:pPr>
              <w:rPr>
                <w:rFonts w:ascii="Arial" w:eastAsia="Calibri" w:hAnsi="Arial" w:cs="Arial"/>
                <w:sz w:val="22"/>
                <w:szCs w:val="22"/>
                <w:lang w:eastAsia="en-US"/>
              </w:rPr>
            </w:pPr>
          </w:p>
        </w:tc>
        <w:tc>
          <w:tcPr>
            <w:tcW w:w="2300" w:type="dxa"/>
          </w:tcPr>
          <w:p w14:paraId="709D9322" w14:textId="77777777" w:rsidR="00C6795D" w:rsidRPr="00C6795D" w:rsidRDefault="00C6795D" w:rsidP="00C6795D">
            <w:pPr>
              <w:rPr>
                <w:rFonts w:ascii="Arial" w:eastAsia="Calibri" w:hAnsi="Arial" w:cs="Arial"/>
                <w:sz w:val="22"/>
                <w:szCs w:val="22"/>
                <w:lang w:eastAsia="en-US"/>
              </w:rPr>
            </w:pPr>
          </w:p>
        </w:tc>
        <w:tc>
          <w:tcPr>
            <w:tcW w:w="2032" w:type="dxa"/>
          </w:tcPr>
          <w:p w14:paraId="68227F07" w14:textId="77777777" w:rsidR="00C6795D" w:rsidRPr="00C6795D" w:rsidRDefault="00C6795D" w:rsidP="00C6795D">
            <w:pPr>
              <w:rPr>
                <w:rFonts w:ascii="Arial" w:eastAsia="Calibri" w:hAnsi="Arial" w:cs="Arial"/>
                <w:sz w:val="22"/>
                <w:szCs w:val="22"/>
                <w:lang w:eastAsia="en-US"/>
              </w:rPr>
            </w:pPr>
          </w:p>
        </w:tc>
      </w:tr>
      <w:tr w:rsidR="00C6795D" w:rsidRPr="00C6795D" w14:paraId="6DD15B83" w14:textId="77777777" w:rsidTr="00420D17">
        <w:tc>
          <w:tcPr>
            <w:tcW w:w="3539" w:type="dxa"/>
          </w:tcPr>
          <w:p w14:paraId="7E1BA421" w14:textId="77777777" w:rsidR="00C6795D" w:rsidRPr="00C6795D" w:rsidRDefault="00C6795D" w:rsidP="00C6795D">
            <w:pPr>
              <w:rPr>
                <w:rFonts w:ascii="Arial" w:eastAsia="Calibri" w:hAnsi="Arial" w:cs="Arial"/>
                <w:sz w:val="22"/>
                <w:szCs w:val="22"/>
                <w:lang w:eastAsia="en-US"/>
              </w:rPr>
            </w:pPr>
          </w:p>
        </w:tc>
        <w:tc>
          <w:tcPr>
            <w:tcW w:w="992" w:type="dxa"/>
          </w:tcPr>
          <w:p w14:paraId="057477F5" w14:textId="77777777" w:rsidR="00C6795D" w:rsidRPr="00C6795D" w:rsidRDefault="00C6795D" w:rsidP="00C6795D">
            <w:pPr>
              <w:rPr>
                <w:rFonts w:ascii="Arial" w:eastAsia="Calibri" w:hAnsi="Arial" w:cs="Arial"/>
                <w:sz w:val="22"/>
                <w:szCs w:val="22"/>
                <w:lang w:eastAsia="en-US"/>
              </w:rPr>
            </w:pPr>
          </w:p>
        </w:tc>
        <w:tc>
          <w:tcPr>
            <w:tcW w:w="2298" w:type="dxa"/>
          </w:tcPr>
          <w:p w14:paraId="602AB01E" w14:textId="77777777" w:rsidR="00C6795D" w:rsidRPr="00C6795D" w:rsidRDefault="00C6795D" w:rsidP="00C6795D">
            <w:pPr>
              <w:rPr>
                <w:rFonts w:ascii="Arial" w:eastAsia="Calibri" w:hAnsi="Arial" w:cs="Arial"/>
                <w:sz w:val="22"/>
                <w:szCs w:val="22"/>
                <w:lang w:eastAsia="en-US"/>
              </w:rPr>
            </w:pPr>
          </w:p>
        </w:tc>
        <w:tc>
          <w:tcPr>
            <w:tcW w:w="2300" w:type="dxa"/>
          </w:tcPr>
          <w:p w14:paraId="60B35EFD" w14:textId="77777777" w:rsidR="00C6795D" w:rsidRPr="00C6795D" w:rsidRDefault="00C6795D" w:rsidP="00C6795D">
            <w:pPr>
              <w:rPr>
                <w:rFonts w:ascii="Arial" w:eastAsia="Calibri" w:hAnsi="Arial" w:cs="Arial"/>
                <w:sz w:val="22"/>
                <w:szCs w:val="22"/>
                <w:lang w:eastAsia="en-US"/>
              </w:rPr>
            </w:pPr>
          </w:p>
        </w:tc>
        <w:tc>
          <w:tcPr>
            <w:tcW w:w="2300" w:type="dxa"/>
          </w:tcPr>
          <w:p w14:paraId="5C5005EC" w14:textId="77777777" w:rsidR="00C6795D" w:rsidRPr="00C6795D" w:rsidRDefault="00C6795D" w:rsidP="00C6795D">
            <w:pPr>
              <w:rPr>
                <w:rFonts w:ascii="Arial" w:eastAsia="Calibri" w:hAnsi="Arial" w:cs="Arial"/>
                <w:sz w:val="22"/>
                <w:szCs w:val="22"/>
                <w:lang w:eastAsia="en-US"/>
              </w:rPr>
            </w:pPr>
          </w:p>
        </w:tc>
        <w:tc>
          <w:tcPr>
            <w:tcW w:w="2032" w:type="dxa"/>
          </w:tcPr>
          <w:p w14:paraId="05000BCD" w14:textId="77777777" w:rsidR="00C6795D" w:rsidRPr="00C6795D" w:rsidRDefault="00C6795D" w:rsidP="00C6795D">
            <w:pPr>
              <w:rPr>
                <w:rFonts w:ascii="Arial" w:eastAsia="Calibri" w:hAnsi="Arial" w:cs="Arial"/>
                <w:sz w:val="22"/>
                <w:szCs w:val="22"/>
                <w:lang w:eastAsia="en-US"/>
              </w:rPr>
            </w:pPr>
          </w:p>
        </w:tc>
      </w:tr>
      <w:tr w:rsidR="00C6795D" w:rsidRPr="00C6795D" w14:paraId="6EE0D4A0" w14:textId="77777777" w:rsidTr="00420D17">
        <w:tc>
          <w:tcPr>
            <w:tcW w:w="3539" w:type="dxa"/>
          </w:tcPr>
          <w:p w14:paraId="13B09898" w14:textId="77777777" w:rsidR="00C6795D" w:rsidRPr="00C6795D" w:rsidRDefault="00C6795D" w:rsidP="00C6795D">
            <w:pPr>
              <w:rPr>
                <w:rFonts w:ascii="Arial" w:eastAsia="Calibri" w:hAnsi="Arial" w:cs="Arial"/>
                <w:sz w:val="22"/>
                <w:szCs w:val="22"/>
                <w:lang w:eastAsia="en-US"/>
              </w:rPr>
            </w:pPr>
          </w:p>
        </w:tc>
        <w:tc>
          <w:tcPr>
            <w:tcW w:w="992" w:type="dxa"/>
          </w:tcPr>
          <w:p w14:paraId="78DAB730" w14:textId="77777777" w:rsidR="00C6795D" w:rsidRPr="00C6795D" w:rsidRDefault="00C6795D" w:rsidP="00C6795D">
            <w:pPr>
              <w:rPr>
                <w:rFonts w:ascii="Arial" w:eastAsia="Calibri" w:hAnsi="Arial" w:cs="Arial"/>
                <w:sz w:val="22"/>
                <w:szCs w:val="22"/>
                <w:lang w:eastAsia="en-US"/>
              </w:rPr>
            </w:pPr>
          </w:p>
        </w:tc>
        <w:tc>
          <w:tcPr>
            <w:tcW w:w="2298" w:type="dxa"/>
          </w:tcPr>
          <w:p w14:paraId="79B2A093" w14:textId="77777777" w:rsidR="00C6795D" w:rsidRPr="00C6795D" w:rsidRDefault="00C6795D" w:rsidP="00C6795D">
            <w:pPr>
              <w:rPr>
                <w:rFonts w:ascii="Arial" w:eastAsia="Calibri" w:hAnsi="Arial" w:cs="Arial"/>
                <w:sz w:val="22"/>
                <w:szCs w:val="22"/>
                <w:lang w:eastAsia="en-US"/>
              </w:rPr>
            </w:pPr>
          </w:p>
        </w:tc>
        <w:tc>
          <w:tcPr>
            <w:tcW w:w="2300" w:type="dxa"/>
          </w:tcPr>
          <w:p w14:paraId="54C71638" w14:textId="77777777" w:rsidR="00C6795D" w:rsidRPr="00C6795D" w:rsidRDefault="00C6795D" w:rsidP="00C6795D">
            <w:pPr>
              <w:rPr>
                <w:rFonts w:ascii="Arial" w:eastAsia="Calibri" w:hAnsi="Arial" w:cs="Arial"/>
                <w:sz w:val="22"/>
                <w:szCs w:val="22"/>
                <w:lang w:eastAsia="en-US"/>
              </w:rPr>
            </w:pPr>
          </w:p>
        </w:tc>
        <w:tc>
          <w:tcPr>
            <w:tcW w:w="2300" w:type="dxa"/>
          </w:tcPr>
          <w:p w14:paraId="74AC550E" w14:textId="77777777" w:rsidR="00C6795D" w:rsidRPr="00C6795D" w:rsidRDefault="00C6795D" w:rsidP="00C6795D">
            <w:pPr>
              <w:rPr>
                <w:rFonts w:ascii="Arial" w:eastAsia="Calibri" w:hAnsi="Arial" w:cs="Arial"/>
                <w:sz w:val="22"/>
                <w:szCs w:val="22"/>
                <w:lang w:eastAsia="en-US"/>
              </w:rPr>
            </w:pPr>
          </w:p>
        </w:tc>
        <w:tc>
          <w:tcPr>
            <w:tcW w:w="2032" w:type="dxa"/>
          </w:tcPr>
          <w:p w14:paraId="1247FDD0" w14:textId="77777777" w:rsidR="00C6795D" w:rsidRPr="00C6795D" w:rsidRDefault="00C6795D" w:rsidP="00C6795D">
            <w:pPr>
              <w:rPr>
                <w:rFonts w:ascii="Arial" w:eastAsia="Calibri" w:hAnsi="Arial" w:cs="Arial"/>
                <w:sz w:val="22"/>
                <w:szCs w:val="22"/>
                <w:lang w:eastAsia="en-US"/>
              </w:rPr>
            </w:pPr>
          </w:p>
        </w:tc>
      </w:tr>
      <w:tr w:rsidR="00C6795D" w:rsidRPr="00C6795D" w14:paraId="4231AD1F" w14:textId="77777777" w:rsidTr="00420D17">
        <w:tc>
          <w:tcPr>
            <w:tcW w:w="3539" w:type="dxa"/>
          </w:tcPr>
          <w:p w14:paraId="4249E394" w14:textId="77777777" w:rsidR="00C6795D" w:rsidRPr="00C6795D" w:rsidRDefault="00C6795D" w:rsidP="00C6795D">
            <w:pPr>
              <w:rPr>
                <w:rFonts w:ascii="Arial" w:eastAsia="Calibri" w:hAnsi="Arial" w:cs="Arial"/>
                <w:sz w:val="22"/>
                <w:szCs w:val="22"/>
                <w:lang w:eastAsia="en-US"/>
              </w:rPr>
            </w:pPr>
          </w:p>
        </w:tc>
        <w:tc>
          <w:tcPr>
            <w:tcW w:w="992" w:type="dxa"/>
          </w:tcPr>
          <w:p w14:paraId="27AC7C82" w14:textId="77777777" w:rsidR="00C6795D" w:rsidRPr="00C6795D" w:rsidRDefault="00C6795D" w:rsidP="00C6795D">
            <w:pPr>
              <w:rPr>
                <w:rFonts w:ascii="Arial" w:eastAsia="Calibri" w:hAnsi="Arial" w:cs="Arial"/>
                <w:sz w:val="22"/>
                <w:szCs w:val="22"/>
                <w:lang w:eastAsia="en-US"/>
              </w:rPr>
            </w:pPr>
          </w:p>
        </w:tc>
        <w:tc>
          <w:tcPr>
            <w:tcW w:w="2298" w:type="dxa"/>
          </w:tcPr>
          <w:p w14:paraId="1F31559B" w14:textId="77777777" w:rsidR="00C6795D" w:rsidRPr="00C6795D" w:rsidRDefault="00C6795D" w:rsidP="00C6795D">
            <w:pPr>
              <w:rPr>
                <w:rFonts w:ascii="Arial" w:eastAsia="Calibri" w:hAnsi="Arial" w:cs="Arial"/>
                <w:sz w:val="22"/>
                <w:szCs w:val="22"/>
                <w:lang w:eastAsia="en-US"/>
              </w:rPr>
            </w:pPr>
          </w:p>
        </w:tc>
        <w:tc>
          <w:tcPr>
            <w:tcW w:w="2300" w:type="dxa"/>
          </w:tcPr>
          <w:p w14:paraId="42ADCEA2" w14:textId="77777777" w:rsidR="00C6795D" w:rsidRPr="00C6795D" w:rsidRDefault="00C6795D" w:rsidP="00C6795D">
            <w:pPr>
              <w:rPr>
                <w:rFonts w:ascii="Arial" w:eastAsia="Calibri" w:hAnsi="Arial" w:cs="Arial"/>
                <w:sz w:val="22"/>
                <w:szCs w:val="22"/>
                <w:lang w:eastAsia="en-US"/>
              </w:rPr>
            </w:pPr>
          </w:p>
        </w:tc>
        <w:tc>
          <w:tcPr>
            <w:tcW w:w="2300" w:type="dxa"/>
          </w:tcPr>
          <w:p w14:paraId="20DD06F4" w14:textId="77777777" w:rsidR="00C6795D" w:rsidRPr="00C6795D" w:rsidRDefault="00C6795D" w:rsidP="00C6795D">
            <w:pPr>
              <w:rPr>
                <w:rFonts w:ascii="Arial" w:eastAsia="Calibri" w:hAnsi="Arial" w:cs="Arial"/>
                <w:sz w:val="22"/>
                <w:szCs w:val="22"/>
                <w:lang w:eastAsia="en-US"/>
              </w:rPr>
            </w:pPr>
          </w:p>
        </w:tc>
        <w:tc>
          <w:tcPr>
            <w:tcW w:w="2032" w:type="dxa"/>
          </w:tcPr>
          <w:p w14:paraId="5A6079E8" w14:textId="77777777" w:rsidR="00C6795D" w:rsidRPr="00C6795D" w:rsidRDefault="00C6795D" w:rsidP="00C6795D">
            <w:pPr>
              <w:rPr>
                <w:rFonts w:ascii="Arial" w:eastAsia="Calibri" w:hAnsi="Arial" w:cs="Arial"/>
                <w:sz w:val="22"/>
                <w:szCs w:val="22"/>
                <w:lang w:eastAsia="en-US"/>
              </w:rPr>
            </w:pPr>
          </w:p>
        </w:tc>
      </w:tr>
      <w:tr w:rsidR="00C6795D" w:rsidRPr="00C6795D" w14:paraId="592A1423" w14:textId="77777777" w:rsidTr="00420D17">
        <w:tc>
          <w:tcPr>
            <w:tcW w:w="3539" w:type="dxa"/>
          </w:tcPr>
          <w:p w14:paraId="06CB5110" w14:textId="77777777" w:rsidR="00C6795D" w:rsidRPr="00C6795D" w:rsidRDefault="00C6795D" w:rsidP="00C6795D">
            <w:pPr>
              <w:rPr>
                <w:rFonts w:ascii="Arial" w:eastAsia="Calibri" w:hAnsi="Arial" w:cs="Arial"/>
                <w:sz w:val="22"/>
                <w:szCs w:val="22"/>
                <w:lang w:eastAsia="en-US"/>
              </w:rPr>
            </w:pPr>
          </w:p>
        </w:tc>
        <w:tc>
          <w:tcPr>
            <w:tcW w:w="992" w:type="dxa"/>
          </w:tcPr>
          <w:p w14:paraId="40F17B46" w14:textId="77777777" w:rsidR="00C6795D" w:rsidRPr="00C6795D" w:rsidRDefault="00C6795D" w:rsidP="00C6795D">
            <w:pPr>
              <w:rPr>
                <w:rFonts w:ascii="Arial" w:eastAsia="Calibri" w:hAnsi="Arial" w:cs="Arial"/>
                <w:sz w:val="22"/>
                <w:szCs w:val="22"/>
                <w:lang w:eastAsia="en-US"/>
              </w:rPr>
            </w:pPr>
          </w:p>
        </w:tc>
        <w:tc>
          <w:tcPr>
            <w:tcW w:w="2298" w:type="dxa"/>
          </w:tcPr>
          <w:p w14:paraId="0B130992" w14:textId="77777777" w:rsidR="00C6795D" w:rsidRPr="00C6795D" w:rsidRDefault="00C6795D" w:rsidP="00C6795D">
            <w:pPr>
              <w:rPr>
                <w:rFonts w:ascii="Arial" w:eastAsia="Calibri" w:hAnsi="Arial" w:cs="Arial"/>
                <w:sz w:val="22"/>
                <w:szCs w:val="22"/>
                <w:lang w:eastAsia="en-US"/>
              </w:rPr>
            </w:pPr>
          </w:p>
        </w:tc>
        <w:tc>
          <w:tcPr>
            <w:tcW w:w="2300" w:type="dxa"/>
          </w:tcPr>
          <w:p w14:paraId="7462D10C" w14:textId="77777777" w:rsidR="00C6795D" w:rsidRPr="00C6795D" w:rsidRDefault="00C6795D" w:rsidP="00C6795D">
            <w:pPr>
              <w:rPr>
                <w:rFonts w:ascii="Arial" w:eastAsia="Calibri" w:hAnsi="Arial" w:cs="Arial"/>
                <w:sz w:val="22"/>
                <w:szCs w:val="22"/>
                <w:lang w:eastAsia="en-US"/>
              </w:rPr>
            </w:pPr>
          </w:p>
        </w:tc>
        <w:tc>
          <w:tcPr>
            <w:tcW w:w="2300" w:type="dxa"/>
          </w:tcPr>
          <w:p w14:paraId="0DFA9D3E" w14:textId="77777777" w:rsidR="00C6795D" w:rsidRPr="00C6795D" w:rsidRDefault="00C6795D" w:rsidP="00C6795D">
            <w:pPr>
              <w:rPr>
                <w:rFonts w:ascii="Arial" w:eastAsia="Calibri" w:hAnsi="Arial" w:cs="Arial"/>
                <w:sz w:val="22"/>
                <w:szCs w:val="22"/>
                <w:lang w:eastAsia="en-US"/>
              </w:rPr>
            </w:pPr>
          </w:p>
        </w:tc>
        <w:tc>
          <w:tcPr>
            <w:tcW w:w="2032" w:type="dxa"/>
          </w:tcPr>
          <w:p w14:paraId="626F0BF1" w14:textId="77777777" w:rsidR="00C6795D" w:rsidRPr="00C6795D" w:rsidRDefault="00C6795D" w:rsidP="00C6795D">
            <w:pPr>
              <w:rPr>
                <w:rFonts w:ascii="Arial" w:eastAsia="Calibri" w:hAnsi="Arial" w:cs="Arial"/>
                <w:sz w:val="22"/>
                <w:szCs w:val="22"/>
                <w:lang w:eastAsia="en-US"/>
              </w:rPr>
            </w:pPr>
          </w:p>
        </w:tc>
      </w:tr>
      <w:tr w:rsidR="00C6795D" w:rsidRPr="00C6795D" w14:paraId="3ABC49F4" w14:textId="77777777" w:rsidTr="00420D17">
        <w:tc>
          <w:tcPr>
            <w:tcW w:w="3539" w:type="dxa"/>
          </w:tcPr>
          <w:p w14:paraId="3E5358A8" w14:textId="77777777" w:rsidR="00C6795D" w:rsidRPr="00C6795D" w:rsidRDefault="00C6795D" w:rsidP="00C6795D">
            <w:pPr>
              <w:rPr>
                <w:rFonts w:ascii="Arial" w:eastAsia="Calibri" w:hAnsi="Arial" w:cs="Arial"/>
                <w:sz w:val="22"/>
                <w:szCs w:val="22"/>
                <w:lang w:eastAsia="en-US"/>
              </w:rPr>
            </w:pPr>
          </w:p>
        </w:tc>
        <w:tc>
          <w:tcPr>
            <w:tcW w:w="992" w:type="dxa"/>
          </w:tcPr>
          <w:p w14:paraId="1E7D0BFC" w14:textId="77777777" w:rsidR="00C6795D" w:rsidRPr="00C6795D" w:rsidRDefault="00C6795D" w:rsidP="00C6795D">
            <w:pPr>
              <w:rPr>
                <w:rFonts w:ascii="Arial" w:eastAsia="Calibri" w:hAnsi="Arial" w:cs="Arial"/>
                <w:sz w:val="22"/>
                <w:szCs w:val="22"/>
                <w:lang w:eastAsia="en-US"/>
              </w:rPr>
            </w:pPr>
          </w:p>
        </w:tc>
        <w:tc>
          <w:tcPr>
            <w:tcW w:w="2298" w:type="dxa"/>
          </w:tcPr>
          <w:p w14:paraId="3E418C0D" w14:textId="77777777" w:rsidR="00C6795D" w:rsidRPr="00C6795D" w:rsidRDefault="00C6795D" w:rsidP="00C6795D">
            <w:pPr>
              <w:rPr>
                <w:rFonts w:ascii="Arial" w:eastAsia="Calibri" w:hAnsi="Arial" w:cs="Arial"/>
                <w:sz w:val="22"/>
                <w:szCs w:val="22"/>
                <w:lang w:eastAsia="en-US"/>
              </w:rPr>
            </w:pPr>
          </w:p>
        </w:tc>
        <w:tc>
          <w:tcPr>
            <w:tcW w:w="2300" w:type="dxa"/>
          </w:tcPr>
          <w:p w14:paraId="73A6AFD4" w14:textId="77777777" w:rsidR="00C6795D" w:rsidRPr="00C6795D" w:rsidRDefault="00C6795D" w:rsidP="00C6795D">
            <w:pPr>
              <w:rPr>
                <w:rFonts w:ascii="Arial" w:eastAsia="Calibri" w:hAnsi="Arial" w:cs="Arial"/>
                <w:sz w:val="22"/>
                <w:szCs w:val="22"/>
                <w:lang w:eastAsia="en-US"/>
              </w:rPr>
            </w:pPr>
          </w:p>
        </w:tc>
        <w:tc>
          <w:tcPr>
            <w:tcW w:w="2300" w:type="dxa"/>
          </w:tcPr>
          <w:p w14:paraId="5CB44170" w14:textId="77777777" w:rsidR="00C6795D" w:rsidRPr="00C6795D" w:rsidRDefault="00C6795D" w:rsidP="00C6795D">
            <w:pPr>
              <w:rPr>
                <w:rFonts w:ascii="Arial" w:eastAsia="Calibri" w:hAnsi="Arial" w:cs="Arial"/>
                <w:sz w:val="22"/>
                <w:szCs w:val="22"/>
                <w:lang w:eastAsia="en-US"/>
              </w:rPr>
            </w:pPr>
          </w:p>
        </w:tc>
        <w:tc>
          <w:tcPr>
            <w:tcW w:w="2032" w:type="dxa"/>
          </w:tcPr>
          <w:p w14:paraId="0A3F5569" w14:textId="77777777" w:rsidR="00C6795D" w:rsidRPr="00C6795D" w:rsidRDefault="00C6795D" w:rsidP="00C6795D">
            <w:pPr>
              <w:rPr>
                <w:rFonts w:ascii="Arial" w:eastAsia="Calibri" w:hAnsi="Arial" w:cs="Arial"/>
                <w:sz w:val="22"/>
                <w:szCs w:val="22"/>
                <w:lang w:eastAsia="en-US"/>
              </w:rPr>
            </w:pPr>
          </w:p>
        </w:tc>
      </w:tr>
      <w:tr w:rsidR="00C6795D" w:rsidRPr="00C6795D" w14:paraId="7650BD4A" w14:textId="77777777" w:rsidTr="00420D17">
        <w:tc>
          <w:tcPr>
            <w:tcW w:w="3539" w:type="dxa"/>
          </w:tcPr>
          <w:p w14:paraId="646DE0F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Totals</w:t>
            </w:r>
          </w:p>
        </w:tc>
        <w:tc>
          <w:tcPr>
            <w:tcW w:w="992" w:type="dxa"/>
          </w:tcPr>
          <w:p w14:paraId="665B6C71" w14:textId="77777777" w:rsidR="00C6795D" w:rsidRPr="00C6795D" w:rsidRDefault="00C6795D" w:rsidP="00C6795D">
            <w:pPr>
              <w:rPr>
                <w:rFonts w:ascii="Arial" w:eastAsia="Calibri" w:hAnsi="Arial" w:cs="Arial"/>
                <w:sz w:val="22"/>
                <w:szCs w:val="22"/>
                <w:lang w:eastAsia="en-US"/>
              </w:rPr>
            </w:pPr>
          </w:p>
        </w:tc>
        <w:tc>
          <w:tcPr>
            <w:tcW w:w="2298" w:type="dxa"/>
          </w:tcPr>
          <w:p w14:paraId="5C5C24A8" w14:textId="77777777" w:rsidR="00C6795D" w:rsidRPr="00C6795D" w:rsidRDefault="00C6795D" w:rsidP="00C6795D">
            <w:pPr>
              <w:rPr>
                <w:rFonts w:ascii="Arial" w:eastAsia="Calibri" w:hAnsi="Arial" w:cs="Arial"/>
                <w:sz w:val="22"/>
                <w:szCs w:val="22"/>
                <w:lang w:eastAsia="en-US"/>
              </w:rPr>
            </w:pPr>
          </w:p>
        </w:tc>
        <w:tc>
          <w:tcPr>
            <w:tcW w:w="2300" w:type="dxa"/>
          </w:tcPr>
          <w:p w14:paraId="55F739AA" w14:textId="77777777" w:rsidR="00C6795D" w:rsidRPr="00C6795D" w:rsidRDefault="00C6795D" w:rsidP="00C6795D">
            <w:pPr>
              <w:rPr>
                <w:rFonts w:ascii="Arial" w:eastAsia="Calibri" w:hAnsi="Arial" w:cs="Arial"/>
                <w:sz w:val="22"/>
                <w:szCs w:val="22"/>
                <w:lang w:eastAsia="en-US"/>
              </w:rPr>
            </w:pPr>
          </w:p>
        </w:tc>
        <w:tc>
          <w:tcPr>
            <w:tcW w:w="2300" w:type="dxa"/>
          </w:tcPr>
          <w:p w14:paraId="086C1989" w14:textId="77777777" w:rsidR="00C6795D" w:rsidRPr="00C6795D" w:rsidRDefault="00C6795D" w:rsidP="00C6795D">
            <w:pPr>
              <w:rPr>
                <w:rFonts w:ascii="Arial" w:eastAsia="Calibri" w:hAnsi="Arial" w:cs="Arial"/>
                <w:sz w:val="22"/>
                <w:szCs w:val="22"/>
                <w:lang w:eastAsia="en-US"/>
              </w:rPr>
            </w:pPr>
          </w:p>
        </w:tc>
        <w:tc>
          <w:tcPr>
            <w:tcW w:w="2032" w:type="dxa"/>
          </w:tcPr>
          <w:p w14:paraId="361C4A07" w14:textId="77777777" w:rsidR="00C6795D" w:rsidRPr="00C6795D" w:rsidRDefault="00C6795D" w:rsidP="00C6795D">
            <w:pPr>
              <w:rPr>
                <w:rFonts w:ascii="Arial" w:eastAsia="Calibri" w:hAnsi="Arial" w:cs="Arial"/>
                <w:sz w:val="22"/>
                <w:szCs w:val="22"/>
                <w:lang w:eastAsia="en-US"/>
              </w:rPr>
            </w:pPr>
          </w:p>
        </w:tc>
      </w:tr>
      <w:tr w:rsidR="00C6795D" w:rsidRPr="00C6795D" w14:paraId="0B2368B8" w14:textId="77777777" w:rsidTr="00420D17">
        <w:tc>
          <w:tcPr>
            <w:tcW w:w="3539" w:type="dxa"/>
          </w:tcPr>
          <w:p w14:paraId="127ABC6B"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Part B – Staff charges</w:t>
            </w:r>
          </w:p>
        </w:tc>
        <w:tc>
          <w:tcPr>
            <w:tcW w:w="992" w:type="dxa"/>
          </w:tcPr>
          <w:p w14:paraId="099B0428" w14:textId="77777777" w:rsidR="00C6795D" w:rsidRPr="00C6795D" w:rsidRDefault="00C6795D" w:rsidP="00C6795D">
            <w:pPr>
              <w:rPr>
                <w:rFonts w:ascii="Arial" w:eastAsia="Calibri" w:hAnsi="Arial" w:cs="Arial"/>
                <w:sz w:val="22"/>
                <w:szCs w:val="22"/>
                <w:lang w:eastAsia="en-US"/>
              </w:rPr>
            </w:pPr>
          </w:p>
        </w:tc>
        <w:tc>
          <w:tcPr>
            <w:tcW w:w="2298" w:type="dxa"/>
          </w:tcPr>
          <w:p w14:paraId="1AFB1740"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1 Total</w:t>
            </w:r>
          </w:p>
        </w:tc>
        <w:tc>
          <w:tcPr>
            <w:tcW w:w="2300" w:type="dxa"/>
          </w:tcPr>
          <w:p w14:paraId="2DB7A5E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Year 2 Total </w:t>
            </w:r>
          </w:p>
        </w:tc>
        <w:tc>
          <w:tcPr>
            <w:tcW w:w="2300" w:type="dxa"/>
          </w:tcPr>
          <w:p w14:paraId="796361FB"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Year 3 Total </w:t>
            </w:r>
          </w:p>
        </w:tc>
        <w:tc>
          <w:tcPr>
            <w:tcW w:w="2032" w:type="dxa"/>
          </w:tcPr>
          <w:p w14:paraId="74B2D1B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Contract Total</w:t>
            </w:r>
          </w:p>
        </w:tc>
      </w:tr>
      <w:tr w:rsidR="00C6795D" w:rsidRPr="00C6795D" w14:paraId="638D416B" w14:textId="77777777" w:rsidTr="00420D17">
        <w:tc>
          <w:tcPr>
            <w:tcW w:w="3539" w:type="dxa"/>
          </w:tcPr>
          <w:p w14:paraId="6875003B"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E.g. Project Manager</w:t>
            </w:r>
          </w:p>
        </w:tc>
        <w:tc>
          <w:tcPr>
            <w:tcW w:w="992" w:type="dxa"/>
          </w:tcPr>
          <w:p w14:paraId="6B96C9C6" w14:textId="77777777" w:rsidR="00C6795D" w:rsidRPr="00C6795D" w:rsidRDefault="00C6795D" w:rsidP="00C6795D">
            <w:pPr>
              <w:rPr>
                <w:rFonts w:ascii="Arial" w:eastAsia="Calibri" w:hAnsi="Arial" w:cs="Arial"/>
                <w:sz w:val="22"/>
                <w:szCs w:val="22"/>
                <w:lang w:eastAsia="en-US"/>
              </w:rPr>
            </w:pPr>
          </w:p>
        </w:tc>
        <w:tc>
          <w:tcPr>
            <w:tcW w:w="2298" w:type="dxa"/>
          </w:tcPr>
          <w:p w14:paraId="12C791D1" w14:textId="77777777" w:rsidR="00C6795D" w:rsidRPr="00C6795D" w:rsidRDefault="00C6795D" w:rsidP="00C6795D">
            <w:pPr>
              <w:rPr>
                <w:rFonts w:ascii="Arial" w:eastAsia="Calibri" w:hAnsi="Arial" w:cs="Arial"/>
                <w:sz w:val="22"/>
                <w:szCs w:val="22"/>
                <w:lang w:eastAsia="en-US"/>
              </w:rPr>
            </w:pPr>
          </w:p>
        </w:tc>
        <w:tc>
          <w:tcPr>
            <w:tcW w:w="2300" w:type="dxa"/>
          </w:tcPr>
          <w:p w14:paraId="0D31AD29" w14:textId="77777777" w:rsidR="00C6795D" w:rsidRPr="00C6795D" w:rsidRDefault="00C6795D" w:rsidP="00C6795D">
            <w:pPr>
              <w:rPr>
                <w:rFonts w:ascii="Arial" w:eastAsia="Calibri" w:hAnsi="Arial" w:cs="Arial"/>
                <w:sz w:val="22"/>
                <w:szCs w:val="22"/>
                <w:lang w:eastAsia="en-US"/>
              </w:rPr>
            </w:pPr>
          </w:p>
        </w:tc>
        <w:tc>
          <w:tcPr>
            <w:tcW w:w="2300" w:type="dxa"/>
          </w:tcPr>
          <w:p w14:paraId="45CCB425" w14:textId="77777777" w:rsidR="00C6795D" w:rsidRPr="00C6795D" w:rsidRDefault="00C6795D" w:rsidP="00C6795D">
            <w:pPr>
              <w:rPr>
                <w:rFonts w:ascii="Arial" w:eastAsia="Calibri" w:hAnsi="Arial" w:cs="Arial"/>
                <w:sz w:val="22"/>
                <w:szCs w:val="22"/>
                <w:lang w:eastAsia="en-US"/>
              </w:rPr>
            </w:pPr>
          </w:p>
        </w:tc>
        <w:tc>
          <w:tcPr>
            <w:tcW w:w="2032" w:type="dxa"/>
          </w:tcPr>
          <w:p w14:paraId="5927B666" w14:textId="77777777" w:rsidR="00C6795D" w:rsidRPr="00C6795D" w:rsidRDefault="00C6795D" w:rsidP="00C6795D">
            <w:pPr>
              <w:rPr>
                <w:rFonts w:ascii="Arial" w:eastAsia="Calibri" w:hAnsi="Arial" w:cs="Arial"/>
                <w:sz w:val="22"/>
                <w:szCs w:val="22"/>
                <w:lang w:eastAsia="en-US"/>
              </w:rPr>
            </w:pPr>
          </w:p>
        </w:tc>
      </w:tr>
      <w:tr w:rsidR="00C6795D" w:rsidRPr="00C6795D" w14:paraId="250A9962" w14:textId="77777777" w:rsidTr="00420D17">
        <w:tc>
          <w:tcPr>
            <w:tcW w:w="3539" w:type="dxa"/>
          </w:tcPr>
          <w:p w14:paraId="3D1381F5" w14:textId="77777777" w:rsidR="00C6795D" w:rsidRPr="00C6795D" w:rsidRDefault="00C6795D" w:rsidP="00C6795D">
            <w:pPr>
              <w:rPr>
                <w:rFonts w:ascii="Arial" w:eastAsia="Calibri" w:hAnsi="Arial" w:cs="Arial"/>
                <w:sz w:val="22"/>
                <w:szCs w:val="22"/>
                <w:lang w:eastAsia="en-US"/>
              </w:rPr>
            </w:pPr>
          </w:p>
        </w:tc>
        <w:tc>
          <w:tcPr>
            <w:tcW w:w="992" w:type="dxa"/>
          </w:tcPr>
          <w:p w14:paraId="306D76E9" w14:textId="77777777" w:rsidR="00C6795D" w:rsidRPr="00C6795D" w:rsidRDefault="00C6795D" w:rsidP="00C6795D">
            <w:pPr>
              <w:rPr>
                <w:rFonts w:ascii="Arial" w:eastAsia="Calibri" w:hAnsi="Arial" w:cs="Arial"/>
                <w:sz w:val="22"/>
                <w:szCs w:val="22"/>
                <w:lang w:eastAsia="en-US"/>
              </w:rPr>
            </w:pPr>
          </w:p>
        </w:tc>
        <w:tc>
          <w:tcPr>
            <w:tcW w:w="2298" w:type="dxa"/>
          </w:tcPr>
          <w:p w14:paraId="7277997D" w14:textId="77777777" w:rsidR="00C6795D" w:rsidRPr="00C6795D" w:rsidRDefault="00C6795D" w:rsidP="00C6795D">
            <w:pPr>
              <w:rPr>
                <w:rFonts w:ascii="Arial" w:eastAsia="Calibri" w:hAnsi="Arial" w:cs="Arial"/>
                <w:sz w:val="22"/>
                <w:szCs w:val="22"/>
                <w:lang w:eastAsia="en-US"/>
              </w:rPr>
            </w:pPr>
          </w:p>
        </w:tc>
        <w:tc>
          <w:tcPr>
            <w:tcW w:w="2300" w:type="dxa"/>
          </w:tcPr>
          <w:p w14:paraId="7148503C" w14:textId="77777777" w:rsidR="00C6795D" w:rsidRPr="00C6795D" w:rsidRDefault="00C6795D" w:rsidP="00C6795D">
            <w:pPr>
              <w:rPr>
                <w:rFonts w:ascii="Arial" w:eastAsia="Calibri" w:hAnsi="Arial" w:cs="Arial"/>
                <w:sz w:val="22"/>
                <w:szCs w:val="22"/>
                <w:lang w:eastAsia="en-US"/>
              </w:rPr>
            </w:pPr>
          </w:p>
        </w:tc>
        <w:tc>
          <w:tcPr>
            <w:tcW w:w="2300" w:type="dxa"/>
          </w:tcPr>
          <w:p w14:paraId="7E3B0980" w14:textId="77777777" w:rsidR="00C6795D" w:rsidRPr="00C6795D" w:rsidRDefault="00C6795D" w:rsidP="00C6795D">
            <w:pPr>
              <w:rPr>
                <w:rFonts w:ascii="Arial" w:eastAsia="Calibri" w:hAnsi="Arial" w:cs="Arial"/>
                <w:sz w:val="22"/>
                <w:szCs w:val="22"/>
                <w:lang w:eastAsia="en-US"/>
              </w:rPr>
            </w:pPr>
          </w:p>
        </w:tc>
        <w:tc>
          <w:tcPr>
            <w:tcW w:w="2032" w:type="dxa"/>
          </w:tcPr>
          <w:p w14:paraId="39E86F82" w14:textId="77777777" w:rsidR="00C6795D" w:rsidRPr="00C6795D" w:rsidRDefault="00C6795D" w:rsidP="00C6795D">
            <w:pPr>
              <w:rPr>
                <w:rFonts w:ascii="Arial" w:eastAsia="Calibri" w:hAnsi="Arial" w:cs="Arial"/>
                <w:sz w:val="22"/>
                <w:szCs w:val="22"/>
                <w:lang w:eastAsia="en-US"/>
              </w:rPr>
            </w:pPr>
          </w:p>
        </w:tc>
      </w:tr>
      <w:tr w:rsidR="00C6795D" w:rsidRPr="00C6795D" w14:paraId="772CD0DE" w14:textId="77777777" w:rsidTr="00420D17">
        <w:tc>
          <w:tcPr>
            <w:tcW w:w="3539" w:type="dxa"/>
          </w:tcPr>
          <w:p w14:paraId="22AAFF33" w14:textId="77777777" w:rsidR="00C6795D" w:rsidRPr="00C6795D" w:rsidRDefault="00C6795D" w:rsidP="00C6795D">
            <w:pPr>
              <w:rPr>
                <w:rFonts w:ascii="Arial" w:eastAsia="Calibri" w:hAnsi="Arial" w:cs="Arial"/>
                <w:sz w:val="22"/>
                <w:szCs w:val="22"/>
                <w:lang w:eastAsia="en-US"/>
              </w:rPr>
            </w:pPr>
          </w:p>
        </w:tc>
        <w:tc>
          <w:tcPr>
            <w:tcW w:w="992" w:type="dxa"/>
          </w:tcPr>
          <w:p w14:paraId="150CFCA8" w14:textId="77777777" w:rsidR="00C6795D" w:rsidRPr="00C6795D" w:rsidRDefault="00C6795D" w:rsidP="00C6795D">
            <w:pPr>
              <w:rPr>
                <w:rFonts w:ascii="Arial" w:eastAsia="Calibri" w:hAnsi="Arial" w:cs="Arial"/>
                <w:sz w:val="22"/>
                <w:szCs w:val="22"/>
                <w:lang w:eastAsia="en-US"/>
              </w:rPr>
            </w:pPr>
          </w:p>
        </w:tc>
        <w:tc>
          <w:tcPr>
            <w:tcW w:w="2298" w:type="dxa"/>
          </w:tcPr>
          <w:p w14:paraId="2E456431" w14:textId="77777777" w:rsidR="00C6795D" w:rsidRPr="00C6795D" w:rsidRDefault="00C6795D" w:rsidP="00C6795D">
            <w:pPr>
              <w:rPr>
                <w:rFonts w:ascii="Arial" w:eastAsia="Calibri" w:hAnsi="Arial" w:cs="Arial"/>
                <w:sz w:val="22"/>
                <w:szCs w:val="22"/>
                <w:lang w:eastAsia="en-US"/>
              </w:rPr>
            </w:pPr>
          </w:p>
        </w:tc>
        <w:tc>
          <w:tcPr>
            <w:tcW w:w="2300" w:type="dxa"/>
          </w:tcPr>
          <w:p w14:paraId="37217741" w14:textId="77777777" w:rsidR="00C6795D" w:rsidRPr="00C6795D" w:rsidRDefault="00C6795D" w:rsidP="00C6795D">
            <w:pPr>
              <w:rPr>
                <w:rFonts w:ascii="Arial" w:eastAsia="Calibri" w:hAnsi="Arial" w:cs="Arial"/>
                <w:sz w:val="22"/>
                <w:szCs w:val="22"/>
                <w:lang w:eastAsia="en-US"/>
              </w:rPr>
            </w:pPr>
          </w:p>
        </w:tc>
        <w:tc>
          <w:tcPr>
            <w:tcW w:w="2300" w:type="dxa"/>
          </w:tcPr>
          <w:p w14:paraId="19E8CF15" w14:textId="77777777" w:rsidR="00C6795D" w:rsidRPr="00C6795D" w:rsidRDefault="00C6795D" w:rsidP="00C6795D">
            <w:pPr>
              <w:rPr>
                <w:rFonts w:ascii="Arial" w:eastAsia="Calibri" w:hAnsi="Arial" w:cs="Arial"/>
                <w:sz w:val="22"/>
                <w:szCs w:val="22"/>
                <w:lang w:eastAsia="en-US"/>
              </w:rPr>
            </w:pPr>
          </w:p>
        </w:tc>
        <w:tc>
          <w:tcPr>
            <w:tcW w:w="2032" w:type="dxa"/>
          </w:tcPr>
          <w:p w14:paraId="135D23A3" w14:textId="77777777" w:rsidR="00C6795D" w:rsidRPr="00C6795D" w:rsidRDefault="00C6795D" w:rsidP="00C6795D">
            <w:pPr>
              <w:rPr>
                <w:rFonts w:ascii="Arial" w:eastAsia="Calibri" w:hAnsi="Arial" w:cs="Arial"/>
                <w:sz w:val="22"/>
                <w:szCs w:val="22"/>
                <w:lang w:eastAsia="en-US"/>
              </w:rPr>
            </w:pPr>
          </w:p>
        </w:tc>
      </w:tr>
      <w:tr w:rsidR="00C6795D" w:rsidRPr="00C6795D" w14:paraId="428148E8" w14:textId="77777777" w:rsidTr="00420D17">
        <w:tc>
          <w:tcPr>
            <w:tcW w:w="3539" w:type="dxa"/>
          </w:tcPr>
          <w:p w14:paraId="0D55DEBF" w14:textId="77777777" w:rsidR="00C6795D" w:rsidRPr="00C6795D" w:rsidRDefault="00C6795D" w:rsidP="00C6795D">
            <w:pPr>
              <w:rPr>
                <w:rFonts w:ascii="Arial" w:eastAsia="Calibri" w:hAnsi="Arial" w:cs="Arial"/>
                <w:sz w:val="22"/>
                <w:szCs w:val="22"/>
                <w:lang w:eastAsia="en-US"/>
              </w:rPr>
            </w:pPr>
          </w:p>
        </w:tc>
        <w:tc>
          <w:tcPr>
            <w:tcW w:w="992" w:type="dxa"/>
          </w:tcPr>
          <w:p w14:paraId="324EEFDF" w14:textId="77777777" w:rsidR="00C6795D" w:rsidRPr="00C6795D" w:rsidRDefault="00C6795D" w:rsidP="00C6795D">
            <w:pPr>
              <w:rPr>
                <w:rFonts w:ascii="Arial" w:eastAsia="Calibri" w:hAnsi="Arial" w:cs="Arial"/>
                <w:sz w:val="22"/>
                <w:szCs w:val="22"/>
                <w:lang w:eastAsia="en-US"/>
              </w:rPr>
            </w:pPr>
          </w:p>
        </w:tc>
        <w:tc>
          <w:tcPr>
            <w:tcW w:w="2298" w:type="dxa"/>
          </w:tcPr>
          <w:p w14:paraId="1955177B" w14:textId="77777777" w:rsidR="00C6795D" w:rsidRPr="00C6795D" w:rsidRDefault="00C6795D" w:rsidP="00C6795D">
            <w:pPr>
              <w:rPr>
                <w:rFonts w:ascii="Arial" w:eastAsia="Calibri" w:hAnsi="Arial" w:cs="Arial"/>
                <w:sz w:val="22"/>
                <w:szCs w:val="22"/>
                <w:lang w:eastAsia="en-US"/>
              </w:rPr>
            </w:pPr>
          </w:p>
        </w:tc>
        <w:tc>
          <w:tcPr>
            <w:tcW w:w="2300" w:type="dxa"/>
          </w:tcPr>
          <w:p w14:paraId="70727883" w14:textId="77777777" w:rsidR="00C6795D" w:rsidRPr="00C6795D" w:rsidRDefault="00C6795D" w:rsidP="00C6795D">
            <w:pPr>
              <w:rPr>
                <w:rFonts w:ascii="Arial" w:eastAsia="Calibri" w:hAnsi="Arial" w:cs="Arial"/>
                <w:sz w:val="22"/>
                <w:szCs w:val="22"/>
                <w:lang w:eastAsia="en-US"/>
              </w:rPr>
            </w:pPr>
          </w:p>
        </w:tc>
        <w:tc>
          <w:tcPr>
            <w:tcW w:w="2300" w:type="dxa"/>
          </w:tcPr>
          <w:p w14:paraId="72862795" w14:textId="77777777" w:rsidR="00C6795D" w:rsidRPr="00C6795D" w:rsidRDefault="00C6795D" w:rsidP="00C6795D">
            <w:pPr>
              <w:rPr>
                <w:rFonts w:ascii="Arial" w:eastAsia="Calibri" w:hAnsi="Arial" w:cs="Arial"/>
                <w:sz w:val="22"/>
                <w:szCs w:val="22"/>
                <w:lang w:eastAsia="en-US"/>
              </w:rPr>
            </w:pPr>
          </w:p>
        </w:tc>
        <w:tc>
          <w:tcPr>
            <w:tcW w:w="2032" w:type="dxa"/>
          </w:tcPr>
          <w:p w14:paraId="1FA971D9" w14:textId="77777777" w:rsidR="00C6795D" w:rsidRPr="00C6795D" w:rsidRDefault="00C6795D" w:rsidP="00C6795D">
            <w:pPr>
              <w:rPr>
                <w:rFonts w:ascii="Arial" w:eastAsia="Calibri" w:hAnsi="Arial" w:cs="Arial"/>
                <w:sz w:val="22"/>
                <w:szCs w:val="22"/>
                <w:lang w:eastAsia="en-US"/>
              </w:rPr>
            </w:pPr>
          </w:p>
        </w:tc>
      </w:tr>
      <w:tr w:rsidR="00C6795D" w:rsidRPr="00C6795D" w14:paraId="1E4BD1C5" w14:textId="77777777" w:rsidTr="00420D17">
        <w:tc>
          <w:tcPr>
            <w:tcW w:w="3539" w:type="dxa"/>
          </w:tcPr>
          <w:p w14:paraId="74D6B329" w14:textId="77777777" w:rsidR="00C6795D" w:rsidRPr="00C6795D" w:rsidRDefault="00C6795D" w:rsidP="00C6795D">
            <w:pPr>
              <w:rPr>
                <w:rFonts w:ascii="Arial" w:eastAsia="Calibri" w:hAnsi="Arial" w:cs="Arial"/>
                <w:sz w:val="22"/>
                <w:szCs w:val="22"/>
                <w:lang w:eastAsia="en-US"/>
              </w:rPr>
            </w:pPr>
          </w:p>
        </w:tc>
        <w:tc>
          <w:tcPr>
            <w:tcW w:w="992" w:type="dxa"/>
          </w:tcPr>
          <w:p w14:paraId="6BA425A7" w14:textId="77777777" w:rsidR="00C6795D" w:rsidRPr="00C6795D" w:rsidRDefault="00C6795D" w:rsidP="00C6795D">
            <w:pPr>
              <w:rPr>
                <w:rFonts w:ascii="Arial" w:eastAsia="Calibri" w:hAnsi="Arial" w:cs="Arial"/>
                <w:sz w:val="22"/>
                <w:szCs w:val="22"/>
                <w:lang w:eastAsia="en-US"/>
              </w:rPr>
            </w:pPr>
          </w:p>
        </w:tc>
        <w:tc>
          <w:tcPr>
            <w:tcW w:w="2298" w:type="dxa"/>
          </w:tcPr>
          <w:p w14:paraId="134557F4" w14:textId="77777777" w:rsidR="00C6795D" w:rsidRPr="00C6795D" w:rsidRDefault="00C6795D" w:rsidP="00C6795D">
            <w:pPr>
              <w:rPr>
                <w:rFonts w:ascii="Arial" w:eastAsia="Calibri" w:hAnsi="Arial" w:cs="Arial"/>
                <w:sz w:val="22"/>
                <w:szCs w:val="22"/>
                <w:lang w:eastAsia="en-US"/>
              </w:rPr>
            </w:pPr>
          </w:p>
        </w:tc>
        <w:tc>
          <w:tcPr>
            <w:tcW w:w="2300" w:type="dxa"/>
          </w:tcPr>
          <w:p w14:paraId="664BEED9" w14:textId="77777777" w:rsidR="00C6795D" w:rsidRPr="00C6795D" w:rsidRDefault="00C6795D" w:rsidP="00C6795D">
            <w:pPr>
              <w:rPr>
                <w:rFonts w:ascii="Arial" w:eastAsia="Calibri" w:hAnsi="Arial" w:cs="Arial"/>
                <w:sz w:val="22"/>
                <w:szCs w:val="22"/>
                <w:lang w:eastAsia="en-US"/>
              </w:rPr>
            </w:pPr>
          </w:p>
        </w:tc>
        <w:tc>
          <w:tcPr>
            <w:tcW w:w="2300" w:type="dxa"/>
          </w:tcPr>
          <w:p w14:paraId="0A16F86A" w14:textId="77777777" w:rsidR="00C6795D" w:rsidRPr="00C6795D" w:rsidRDefault="00C6795D" w:rsidP="00C6795D">
            <w:pPr>
              <w:rPr>
                <w:rFonts w:ascii="Arial" w:eastAsia="Calibri" w:hAnsi="Arial" w:cs="Arial"/>
                <w:sz w:val="22"/>
                <w:szCs w:val="22"/>
                <w:lang w:eastAsia="en-US"/>
              </w:rPr>
            </w:pPr>
          </w:p>
        </w:tc>
        <w:tc>
          <w:tcPr>
            <w:tcW w:w="2032" w:type="dxa"/>
          </w:tcPr>
          <w:p w14:paraId="2E44BE78" w14:textId="77777777" w:rsidR="00C6795D" w:rsidRPr="00C6795D" w:rsidRDefault="00C6795D" w:rsidP="00C6795D">
            <w:pPr>
              <w:rPr>
                <w:rFonts w:ascii="Arial" w:eastAsia="Calibri" w:hAnsi="Arial" w:cs="Arial"/>
                <w:sz w:val="22"/>
                <w:szCs w:val="22"/>
                <w:lang w:eastAsia="en-US"/>
              </w:rPr>
            </w:pPr>
          </w:p>
        </w:tc>
      </w:tr>
      <w:tr w:rsidR="00C6795D" w:rsidRPr="00C6795D" w14:paraId="6DC69BB5" w14:textId="77777777" w:rsidTr="00420D17">
        <w:tc>
          <w:tcPr>
            <w:tcW w:w="3539" w:type="dxa"/>
          </w:tcPr>
          <w:p w14:paraId="5DBB33AD" w14:textId="77777777" w:rsidR="00C6795D" w:rsidRPr="00C6795D" w:rsidRDefault="00C6795D" w:rsidP="00C6795D">
            <w:pPr>
              <w:rPr>
                <w:rFonts w:ascii="Arial" w:eastAsia="Calibri" w:hAnsi="Arial" w:cs="Arial"/>
                <w:sz w:val="22"/>
                <w:szCs w:val="22"/>
                <w:lang w:eastAsia="en-US"/>
              </w:rPr>
            </w:pPr>
          </w:p>
        </w:tc>
        <w:tc>
          <w:tcPr>
            <w:tcW w:w="992" w:type="dxa"/>
          </w:tcPr>
          <w:p w14:paraId="71BA6E21" w14:textId="77777777" w:rsidR="00C6795D" w:rsidRPr="00C6795D" w:rsidRDefault="00C6795D" w:rsidP="00C6795D">
            <w:pPr>
              <w:rPr>
                <w:rFonts w:ascii="Arial" w:eastAsia="Calibri" w:hAnsi="Arial" w:cs="Arial"/>
                <w:sz w:val="22"/>
                <w:szCs w:val="22"/>
                <w:lang w:eastAsia="en-US"/>
              </w:rPr>
            </w:pPr>
          </w:p>
        </w:tc>
        <w:tc>
          <w:tcPr>
            <w:tcW w:w="2298" w:type="dxa"/>
          </w:tcPr>
          <w:p w14:paraId="181FD29D" w14:textId="77777777" w:rsidR="00C6795D" w:rsidRPr="00C6795D" w:rsidRDefault="00C6795D" w:rsidP="00C6795D">
            <w:pPr>
              <w:rPr>
                <w:rFonts w:ascii="Arial" w:eastAsia="Calibri" w:hAnsi="Arial" w:cs="Arial"/>
                <w:sz w:val="22"/>
                <w:szCs w:val="22"/>
                <w:lang w:eastAsia="en-US"/>
              </w:rPr>
            </w:pPr>
          </w:p>
        </w:tc>
        <w:tc>
          <w:tcPr>
            <w:tcW w:w="2300" w:type="dxa"/>
          </w:tcPr>
          <w:p w14:paraId="17DF96CC" w14:textId="77777777" w:rsidR="00C6795D" w:rsidRPr="00C6795D" w:rsidRDefault="00C6795D" w:rsidP="00C6795D">
            <w:pPr>
              <w:rPr>
                <w:rFonts w:ascii="Arial" w:eastAsia="Calibri" w:hAnsi="Arial" w:cs="Arial"/>
                <w:sz w:val="22"/>
                <w:szCs w:val="22"/>
                <w:lang w:eastAsia="en-US"/>
              </w:rPr>
            </w:pPr>
          </w:p>
        </w:tc>
        <w:tc>
          <w:tcPr>
            <w:tcW w:w="2300" w:type="dxa"/>
          </w:tcPr>
          <w:p w14:paraId="77A8C7B4" w14:textId="77777777" w:rsidR="00C6795D" w:rsidRPr="00C6795D" w:rsidRDefault="00C6795D" w:rsidP="00C6795D">
            <w:pPr>
              <w:rPr>
                <w:rFonts w:ascii="Arial" w:eastAsia="Calibri" w:hAnsi="Arial" w:cs="Arial"/>
                <w:sz w:val="22"/>
                <w:szCs w:val="22"/>
                <w:lang w:eastAsia="en-US"/>
              </w:rPr>
            </w:pPr>
          </w:p>
        </w:tc>
        <w:tc>
          <w:tcPr>
            <w:tcW w:w="2032" w:type="dxa"/>
          </w:tcPr>
          <w:p w14:paraId="21023C0E" w14:textId="77777777" w:rsidR="00C6795D" w:rsidRPr="00C6795D" w:rsidRDefault="00C6795D" w:rsidP="00C6795D">
            <w:pPr>
              <w:rPr>
                <w:rFonts w:ascii="Arial" w:eastAsia="Calibri" w:hAnsi="Arial" w:cs="Arial"/>
                <w:sz w:val="22"/>
                <w:szCs w:val="22"/>
                <w:lang w:eastAsia="en-US"/>
              </w:rPr>
            </w:pPr>
          </w:p>
        </w:tc>
      </w:tr>
      <w:tr w:rsidR="00C6795D" w:rsidRPr="00C6795D" w14:paraId="5382575B" w14:textId="77777777" w:rsidTr="00420D17">
        <w:tc>
          <w:tcPr>
            <w:tcW w:w="3539" w:type="dxa"/>
          </w:tcPr>
          <w:p w14:paraId="7750588D"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Sub Total – </w:t>
            </w:r>
            <w:proofErr w:type="spellStart"/>
            <w:r w:rsidRPr="00C6795D">
              <w:rPr>
                <w:rFonts w:ascii="Arial" w:eastAsia="Calibri" w:hAnsi="Arial" w:cs="Arial"/>
                <w:sz w:val="22"/>
                <w:szCs w:val="22"/>
                <w:lang w:eastAsia="en-US"/>
              </w:rPr>
              <w:t>excl</w:t>
            </w:r>
            <w:proofErr w:type="spellEnd"/>
            <w:r w:rsidRPr="00C6795D">
              <w:rPr>
                <w:rFonts w:ascii="Arial" w:eastAsia="Calibri" w:hAnsi="Arial" w:cs="Arial"/>
                <w:sz w:val="22"/>
                <w:szCs w:val="22"/>
                <w:lang w:eastAsia="en-US"/>
              </w:rPr>
              <w:t xml:space="preserve"> VAT</w:t>
            </w:r>
          </w:p>
        </w:tc>
        <w:tc>
          <w:tcPr>
            <w:tcW w:w="992" w:type="dxa"/>
          </w:tcPr>
          <w:p w14:paraId="60620558" w14:textId="77777777" w:rsidR="00C6795D" w:rsidRPr="00C6795D" w:rsidRDefault="00C6795D" w:rsidP="00C6795D">
            <w:pPr>
              <w:rPr>
                <w:rFonts w:ascii="Arial" w:eastAsia="Calibri" w:hAnsi="Arial" w:cs="Arial"/>
                <w:sz w:val="22"/>
                <w:szCs w:val="22"/>
                <w:lang w:eastAsia="en-US"/>
              </w:rPr>
            </w:pPr>
          </w:p>
        </w:tc>
        <w:tc>
          <w:tcPr>
            <w:tcW w:w="2298" w:type="dxa"/>
          </w:tcPr>
          <w:p w14:paraId="2B73DF01" w14:textId="77777777" w:rsidR="00C6795D" w:rsidRPr="00C6795D" w:rsidRDefault="00C6795D" w:rsidP="00C6795D">
            <w:pPr>
              <w:rPr>
                <w:rFonts w:ascii="Arial" w:eastAsia="Calibri" w:hAnsi="Arial" w:cs="Arial"/>
                <w:sz w:val="22"/>
                <w:szCs w:val="22"/>
                <w:lang w:eastAsia="en-US"/>
              </w:rPr>
            </w:pPr>
          </w:p>
        </w:tc>
        <w:tc>
          <w:tcPr>
            <w:tcW w:w="2300" w:type="dxa"/>
          </w:tcPr>
          <w:p w14:paraId="173F01A2" w14:textId="77777777" w:rsidR="00C6795D" w:rsidRPr="00C6795D" w:rsidRDefault="00C6795D" w:rsidP="00C6795D">
            <w:pPr>
              <w:rPr>
                <w:rFonts w:ascii="Arial" w:eastAsia="Calibri" w:hAnsi="Arial" w:cs="Arial"/>
                <w:sz w:val="22"/>
                <w:szCs w:val="22"/>
                <w:lang w:eastAsia="en-US"/>
              </w:rPr>
            </w:pPr>
          </w:p>
        </w:tc>
        <w:tc>
          <w:tcPr>
            <w:tcW w:w="2300" w:type="dxa"/>
          </w:tcPr>
          <w:p w14:paraId="672E5647" w14:textId="77777777" w:rsidR="00C6795D" w:rsidRPr="00C6795D" w:rsidRDefault="00C6795D" w:rsidP="00C6795D">
            <w:pPr>
              <w:rPr>
                <w:rFonts w:ascii="Arial" w:eastAsia="Calibri" w:hAnsi="Arial" w:cs="Arial"/>
                <w:sz w:val="22"/>
                <w:szCs w:val="22"/>
                <w:lang w:eastAsia="en-US"/>
              </w:rPr>
            </w:pPr>
          </w:p>
        </w:tc>
        <w:tc>
          <w:tcPr>
            <w:tcW w:w="2032" w:type="dxa"/>
          </w:tcPr>
          <w:p w14:paraId="77B0C4FF" w14:textId="77777777" w:rsidR="00C6795D" w:rsidRPr="00C6795D" w:rsidRDefault="00C6795D" w:rsidP="00C6795D">
            <w:pPr>
              <w:rPr>
                <w:rFonts w:ascii="Arial" w:eastAsia="Calibri" w:hAnsi="Arial" w:cs="Arial"/>
                <w:sz w:val="22"/>
                <w:szCs w:val="22"/>
                <w:lang w:eastAsia="en-US"/>
              </w:rPr>
            </w:pPr>
          </w:p>
        </w:tc>
      </w:tr>
      <w:tr w:rsidR="00C6795D" w:rsidRPr="00C6795D" w14:paraId="0C474A10" w14:textId="77777777" w:rsidTr="00420D17">
        <w:tc>
          <w:tcPr>
            <w:tcW w:w="3539" w:type="dxa"/>
          </w:tcPr>
          <w:p w14:paraId="4A5E2D7A"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Part C – Non staff charges</w:t>
            </w:r>
          </w:p>
        </w:tc>
        <w:tc>
          <w:tcPr>
            <w:tcW w:w="992" w:type="dxa"/>
          </w:tcPr>
          <w:p w14:paraId="1A037EFC" w14:textId="77777777" w:rsidR="00C6795D" w:rsidRPr="00C6795D" w:rsidRDefault="00C6795D" w:rsidP="00C6795D">
            <w:pPr>
              <w:rPr>
                <w:rFonts w:ascii="Arial" w:eastAsia="Calibri" w:hAnsi="Arial" w:cs="Arial"/>
                <w:sz w:val="22"/>
                <w:szCs w:val="22"/>
                <w:lang w:eastAsia="en-US"/>
              </w:rPr>
            </w:pPr>
          </w:p>
        </w:tc>
        <w:tc>
          <w:tcPr>
            <w:tcW w:w="2298" w:type="dxa"/>
          </w:tcPr>
          <w:p w14:paraId="132B3EF9"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1 Total</w:t>
            </w:r>
          </w:p>
        </w:tc>
        <w:tc>
          <w:tcPr>
            <w:tcW w:w="2300" w:type="dxa"/>
          </w:tcPr>
          <w:p w14:paraId="7D1B9D7C"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2 Total</w:t>
            </w:r>
          </w:p>
        </w:tc>
        <w:tc>
          <w:tcPr>
            <w:tcW w:w="2300" w:type="dxa"/>
          </w:tcPr>
          <w:p w14:paraId="2775A5B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3 Total</w:t>
            </w:r>
          </w:p>
        </w:tc>
        <w:tc>
          <w:tcPr>
            <w:tcW w:w="2032" w:type="dxa"/>
          </w:tcPr>
          <w:p w14:paraId="67644210"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Contract Total</w:t>
            </w:r>
          </w:p>
        </w:tc>
      </w:tr>
      <w:tr w:rsidR="00C6795D" w:rsidRPr="00C6795D" w14:paraId="1F7B5F44" w14:textId="77777777" w:rsidTr="00420D17">
        <w:tc>
          <w:tcPr>
            <w:tcW w:w="3539" w:type="dxa"/>
          </w:tcPr>
          <w:p w14:paraId="25F11105"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E.g. Software licence</w:t>
            </w:r>
          </w:p>
        </w:tc>
        <w:tc>
          <w:tcPr>
            <w:tcW w:w="992" w:type="dxa"/>
          </w:tcPr>
          <w:p w14:paraId="2C26B20D" w14:textId="77777777" w:rsidR="00C6795D" w:rsidRPr="00C6795D" w:rsidRDefault="00C6795D" w:rsidP="00C6795D">
            <w:pPr>
              <w:rPr>
                <w:rFonts w:ascii="Arial" w:eastAsia="Calibri" w:hAnsi="Arial" w:cs="Arial"/>
                <w:sz w:val="22"/>
                <w:szCs w:val="22"/>
                <w:lang w:eastAsia="en-US"/>
              </w:rPr>
            </w:pPr>
          </w:p>
        </w:tc>
        <w:tc>
          <w:tcPr>
            <w:tcW w:w="2298" w:type="dxa"/>
          </w:tcPr>
          <w:p w14:paraId="63897044" w14:textId="77777777" w:rsidR="00C6795D" w:rsidRPr="00C6795D" w:rsidRDefault="00C6795D" w:rsidP="00C6795D">
            <w:pPr>
              <w:rPr>
                <w:rFonts w:ascii="Arial" w:eastAsia="Calibri" w:hAnsi="Arial" w:cs="Arial"/>
                <w:sz w:val="22"/>
                <w:szCs w:val="22"/>
                <w:lang w:eastAsia="en-US"/>
              </w:rPr>
            </w:pPr>
          </w:p>
        </w:tc>
        <w:tc>
          <w:tcPr>
            <w:tcW w:w="2300" w:type="dxa"/>
          </w:tcPr>
          <w:p w14:paraId="2AA4CED9" w14:textId="77777777" w:rsidR="00C6795D" w:rsidRPr="00C6795D" w:rsidRDefault="00C6795D" w:rsidP="00C6795D">
            <w:pPr>
              <w:rPr>
                <w:rFonts w:ascii="Arial" w:eastAsia="Calibri" w:hAnsi="Arial" w:cs="Arial"/>
                <w:sz w:val="22"/>
                <w:szCs w:val="22"/>
                <w:lang w:eastAsia="en-US"/>
              </w:rPr>
            </w:pPr>
          </w:p>
        </w:tc>
        <w:tc>
          <w:tcPr>
            <w:tcW w:w="2300" w:type="dxa"/>
          </w:tcPr>
          <w:p w14:paraId="0FA03520" w14:textId="77777777" w:rsidR="00C6795D" w:rsidRPr="00C6795D" w:rsidRDefault="00C6795D" w:rsidP="00C6795D">
            <w:pPr>
              <w:rPr>
                <w:rFonts w:ascii="Arial" w:eastAsia="Calibri" w:hAnsi="Arial" w:cs="Arial"/>
                <w:sz w:val="22"/>
                <w:szCs w:val="22"/>
                <w:lang w:eastAsia="en-US"/>
              </w:rPr>
            </w:pPr>
          </w:p>
        </w:tc>
        <w:tc>
          <w:tcPr>
            <w:tcW w:w="2032" w:type="dxa"/>
          </w:tcPr>
          <w:p w14:paraId="1022BB62" w14:textId="77777777" w:rsidR="00C6795D" w:rsidRPr="00C6795D" w:rsidRDefault="00C6795D" w:rsidP="00C6795D">
            <w:pPr>
              <w:rPr>
                <w:rFonts w:ascii="Arial" w:eastAsia="Calibri" w:hAnsi="Arial" w:cs="Arial"/>
                <w:sz w:val="22"/>
                <w:szCs w:val="22"/>
                <w:lang w:eastAsia="en-US"/>
              </w:rPr>
            </w:pPr>
          </w:p>
        </w:tc>
      </w:tr>
      <w:tr w:rsidR="00C6795D" w:rsidRPr="00C6795D" w14:paraId="5628F783" w14:textId="77777777" w:rsidTr="00420D17">
        <w:tc>
          <w:tcPr>
            <w:tcW w:w="3539" w:type="dxa"/>
          </w:tcPr>
          <w:p w14:paraId="5B02842D" w14:textId="77777777" w:rsidR="00C6795D" w:rsidRPr="00C6795D" w:rsidRDefault="00C6795D" w:rsidP="00C6795D">
            <w:pPr>
              <w:rPr>
                <w:rFonts w:ascii="Arial" w:eastAsia="Calibri" w:hAnsi="Arial" w:cs="Arial"/>
                <w:sz w:val="22"/>
                <w:szCs w:val="22"/>
                <w:lang w:eastAsia="en-US"/>
              </w:rPr>
            </w:pPr>
          </w:p>
        </w:tc>
        <w:tc>
          <w:tcPr>
            <w:tcW w:w="992" w:type="dxa"/>
          </w:tcPr>
          <w:p w14:paraId="0A958F56" w14:textId="77777777" w:rsidR="00C6795D" w:rsidRPr="00C6795D" w:rsidRDefault="00C6795D" w:rsidP="00C6795D">
            <w:pPr>
              <w:rPr>
                <w:rFonts w:ascii="Arial" w:eastAsia="Calibri" w:hAnsi="Arial" w:cs="Arial"/>
                <w:sz w:val="22"/>
                <w:szCs w:val="22"/>
                <w:lang w:eastAsia="en-US"/>
              </w:rPr>
            </w:pPr>
          </w:p>
        </w:tc>
        <w:tc>
          <w:tcPr>
            <w:tcW w:w="2298" w:type="dxa"/>
          </w:tcPr>
          <w:p w14:paraId="26A899AE" w14:textId="77777777" w:rsidR="00C6795D" w:rsidRPr="00C6795D" w:rsidRDefault="00C6795D" w:rsidP="00C6795D">
            <w:pPr>
              <w:rPr>
                <w:rFonts w:ascii="Arial" w:eastAsia="Calibri" w:hAnsi="Arial" w:cs="Arial"/>
                <w:sz w:val="22"/>
                <w:szCs w:val="22"/>
                <w:lang w:eastAsia="en-US"/>
              </w:rPr>
            </w:pPr>
          </w:p>
        </w:tc>
        <w:tc>
          <w:tcPr>
            <w:tcW w:w="2300" w:type="dxa"/>
          </w:tcPr>
          <w:p w14:paraId="2D1C6DF8" w14:textId="77777777" w:rsidR="00C6795D" w:rsidRPr="00C6795D" w:rsidRDefault="00C6795D" w:rsidP="00C6795D">
            <w:pPr>
              <w:rPr>
                <w:rFonts w:ascii="Arial" w:eastAsia="Calibri" w:hAnsi="Arial" w:cs="Arial"/>
                <w:sz w:val="22"/>
                <w:szCs w:val="22"/>
                <w:lang w:eastAsia="en-US"/>
              </w:rPr>
            </w:pPr>
          </w:p>
        </w:tc>
        <w:tc>
          <w:tcPr>
            <w:tcW w:w="2300" w:type="dxa"/>
          </w:tcPr>
          <w:p w14:paraId="36B3A10E" w14:textId="77777777" w:rsidR="00C6795D" w:rsidRPr="00C6795D" w:rsidRDefault="00C6795D" w:rsidP="00C6795D">
            <w:pPr>
              <w:rPr>
                <w:rFonts w:ascii="Arial" w:eastAsia="Calibri" w:hAnsi="Arial" w:cs="Arial"/>
                <w:sz w:val="22"/>
                <w:szCs w:val="22"/>
                <w:lang w:eastAsia="en-US"/>
              </w:rPr>
            </w:pPr>
          </w:p>
        </w:tc>
        <w:tc>
          <w:tcPr>
            <w:tcW w:w="2032" w:type="dxa"/>
          </w:tcPr>
          <w:p w14:paraId="24366763" w14:textId="77777777" w:rsidR="00C6795D" w:rsidRPr="00C6795D" w:rsidRDefault="00C6795D" w:rsidP="00C6795D">
            <w:pPr>
              <w:rPr>
                <w:rFonts w:ascii="Arial" w:eastAsia="Calibri" w:hAnsi="Arial" w:cs="Arial"/>
                <w:sz w:val="22"/>
                <w:szCs w:val="22"/>
                <w:lang w:eastAsia="en-US"/>
              </w:rPr>
            </w:pPr>
          </w:p>
        </w:tc>
      </w:tr>
      <w:tr w:rsidR="00C6795D" w:rsidRPr="00C6795D" w14:paraId="764BCA89" w14:textId="77777777" w:rsidTr="00420D17">
        <w:tc>
          <w:tcPr>
            <w:tcW w:w="3539" w:type="dxa"/>
          </w:tcPr>
          <w:p w14:paraId="7CAC3F6B" w14:textId="77777777" w:rsidR="00C6795D" w:rsidRPr="00C6795D" w:rsidRDefault="00C6795D" w:rsidP="00C6795D">
            <w:pPr>
              <w:rPr>
                <w:rFonts w:ascii="Arial" w:eastAsia="Calibri" w:hAnsi="Arial" w:cs="Arial"/>
                <w:sz w:val="22"/>
                <w:szCs w:val="22"/>
                <w:lang w:eastAsia="en-US"/>
              </w:rPr>
            </w:pPr>
          </w:p>
        </w:tc>
        <w:tc>
          <w:tcPr>
            <w:tcW w:w="992" w:type="dxa"/>
          </w:tcPr>
          <w:p w14:paraId="7709DC1C" w14:textId="77777777" w:rsidR="00C6795D" w:rsidRPr="00C6795D" w:rsidRDefault="00C6795D" w:rsidP="00C6795D">
            <w:pPr>
              <w:rPr>
                <w:rFonts w:ascii="Arial" w:eastAsia="Calibri" w:hAnsi="Arial" w:cs="Arial"/>
                <w:sz w:val="22"/>
                <w:szCs w:val="22"/>
                <w:lang w:eastAsia="en-US"/>
              </w:rPr>
            </w:pPr>
          </w:p>
        </w:tc>
        <w:tc>
          <w:tcPr>
            <w:tcW w:w="2298" w:type="dxa"/>
          </w:tcPr>
          <w:p w14:paraId="504E2245" w14:textId="77777777" w:rsidR="00C6795D" w:rsidRPr="00C6795D" w:rsidRDefault="00C6795D" w:rsidP="00C6795D">
            <w:pPr>
              <w:rPr>
                <w:rFonts w:ascii="Arial" w:eastAsia="Calibri" w:hAnsi="Arial" w:cs="Arial"/>
                <w:sz w:val="22"/>
                <w:szCs w:val="22"/>
                <w:lang w:eastAsia="en-US"/>
              </w:rPr>
            </w:pPr>
          </w:p>
        </w:tc>
        <w:tc>
          <w:tcPr>
            <w:tcW w:w="2300" w:type="dxa"/>
          </w:tcPr>
          <w:p w14:paraId="608593E5" w14:textId="77777777" w:rsidR="00C6795D" w:rsidRPr="00C6795D" w:rsidRDefault="00C6795D" w:rsidP="00C6795D">
            <w:pPr>
              <w:rPr>
                <w:rFonts w:ascii="Arial" w:eastAsia="Calibri" w:hAnsi="Arial" w:cs="Arial"/>
                <w:sz w:val="22"/>
                <w:szCs w:val="22"/>
                <w:lang w:eastAsia="en-US"/>
              </w:rPr>
            </w:pPr>
          </w:p>
        </w:tc>
        <w:tc>
          <w:tcPr>
            <w:tcW w:w="2300" w:type="dxa"/>
          </w:tcPr>
          <w:p w14:paraId="7F87A86E" w14:textId="77777777" w:rsidR="00C6795D" w:rsidRPr="00C6795D" w:rsidRDefault="00C6795D" w:rsidP="00C6795D">
            <w:pPr>
              <w:rPr>
                <w:rFonts w:ascii="Arial" w:eastAsia="Calibri" w:hAnsi="Arial" w:cs="Arial"/>
                <w:sz w:val="22"/>
                <w:szCs w:val="22"/>
                <w:lang w:eastAsia="en-US"/>
              </w:rPr>
            </w:pPr>
          </w:p>
        </w:tc>
        <w:tc>
          <w:tcPr>
            <w:tcW w:w="2032" w:type="dxa"/>
          </w:tcPr>
          <w:p w14:paraId="125587EA" w14:textId="77777777" w:rsidR="00C6795D" w:rsidRPr="00C6795D" w:rsidRDefault="00C6795D" w:rsidP="00C6795D">
            <w:pPr>
              <w:rPr>
                <w:rFonts w:ascii="Arial" w:eastAsia="Calibri" w:hAnsi="Arial" w:cs="Arial"/>
                <w:sz w:val="22"/>
                <w:szCs w:val="22"/>
                <w:lang w:eastAsia="en-US"/>
              </w:rPr>
            </w:pPr>
          </w:p>
        </w:tc>
      </w:tr>
      <w:tr w:rsidR="00C6795D" w:rsidRPr="00C6795D" w14:paraId="39BD820F" w14:textId="77777777" w:rsidTr="00420D17">
        <w:tc>
          <w:tcPr>
            <w:tcW w:w="3539" w:type="dxa"/>
          </w:tcPr>
          <w:p w14:paraId="54A5E24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Sub Totals – </w:t>
            </w:r>
            <w:proofErr w:type="spellStart"/>
            <w:r w:rsidRPr="00C6795D">
              <w:rPr>
                <w:rFonts w:ascii="Arial" w:eastAsia="Calibri" w:hAnsi="Arial" w:cs="Arial"/>
                <w:sz w:val="22"/>
                <w:szCs w:val="22"/>
                <w:lang w:eastAsia="en-US"/>
              </w:rPr>
              <w:t>excl</w:t>
            </w:r>
            <w:proofErr w:type="spellEnd"/>
            <w:r w:rsidRPr="00C6795D">
              <w:rPr>
                <w:rFonts w:ascii="Arial" w:eastAsia="Calibri" w:hAnsi="Arial" w:cs="Arial"/>
                <w:sz w:val="22"/>
                <w:szCs w:val="22"/>
                <w:lang w:eastAsia="en-US"/>
              </w:rPr>
              <w:t xml:space="preserve"> VAT</w:t>
            </w:r>
          </w:p>
        </w:tc>
        <w:tc>
          <w:tcPr>
            <w:tcW w:w="992" w:type="dxa"/>
          </w:tcPr>
          <w:p w14:paraId="7AE5B472" w14:textId="77777777" w:rsidR="00C6795D" w:rsidRPr="00C6795D" w:rsidRDefault="00C6795D" w:rsidP="00C6795D">
            <w:pPr>
              <w:rPr>
                <w:rFonts w:ascii="Arial" w:eastAsia="Calibri" w:hAnsi="Arial" w:cs="Arial"/>
                <w:sz w:val="22"/>
                <w:szCs w:val="22"/>
                <w:lang w:eastAsia="en-US"/>
              </w:rPr>
            </w:pPr>
          </w:p>
        </w:tc>
        <w:tc>
          <w:tcPr>
            <w:tcW w:w="2298" w:type="dxa"/>
          </w:tcPr>
          <w:p w14:paraId="59487BA3" w14:textId="77777777" w:rsidR="00C6795D" w:rsidRPr="00C6795D" w:rsidRDefault="00C6795D" w:rsidP="00C6795D">
            <w:pPr>
              <w:rPr>
                <w:rFonts w:ascii="Arial" w:eastAsia="Calibri" w:hAnsi="Arial" w:cs="Arial"/>
                <w:sz w:val="22"/>
                <w:szCs w:val="22"/>
                <w:lang w:eastAsia="en-US"/>
              </w:rPr>
            </w:pPr>
          </w:p>
        </w:tc>
        <w:tc>
          <w:tcPr>
            <w:tcW w:w="2300" w:type="dxa"/>
          </w:tcPr>
          <w:p w14:paraId="4CBC10BA" w14:textId="77777777" w:rsidR="00C6795D" w:rsidRPr="00C6795D" w:rsidRDefault="00C6795D" w:rsidP="00C6795D">
            <w:pPr>
              <w:rPr>
                <w:rFonts w:ascii="Arial" w:eastAsia="Calibri" w:hAnsi="Arial" w:cs="Arial"/>
                <w:sz w:val="22"/>
                <w:szCs w:val="22"/>
                <w:lang w:eastAsia="en-US"/>
              </w:rPr>
            </w:pPr>
          </w:p>
        </w:tc>
        <w:tc>
          <w:tcPr>
            <w:tcW w:w="2300" w:type="dxa"/>
          </w:tcPr>
          <w:p w14:paraId="65DA9AB7" w14:textId="77777777" w:rsidR="00C6795D" w:rsidRPr="00C6795D" w:rsidRDefault="00C6795D" w:rsidP="00C6795D">
            <w:pPr>
              <w:rPr>
                <w:rFonts w:ascii="Arial" w:eastAsia="Calibri" w:hAnsi="Arial" w:cs="Arial"/>
                <w:sz w:val="22"/>
                <w:szCs w:val="22"/>
                <w:lang w:eastAsia="en-US"/>
              </w:rPr>
            </w:pPr>
          </w:p>
        </w:tc>
        <w:tc>
          <w:tcPr>
            <w:tcW w:w="2032" w:type="dxa"/>
          </w:tcPr>
          <w:p w14:paraId="0E6E54F2" w14:textId="77777777" w:rsidR="00C6795D" w:rsidRPr="00C6795D" w:rsidRDefault="00C6795D" w:rsidP="00C6795D">
            <w:pPr>
              <w:rPr>
                <w:rFonts w:ascii="Arial" w:eastAsia="Calibri" w:hAnsi="Arial" w:cs="Arial"/>
                <w:sz w:val="22"/>
                <w:szCs w:val="22"/>
                <w:lang w:eastAsia="en-US"/>
              </w:rPr>
            </w:pPr>
          </w:p>
        </w:tc>
      </w:tr>
      <w:tr w:rsidR="00C6795D" w:rsidRPr="00C6795D" w14:paraId="5E0246C3" w14:textId="77777777" w:rsidTr="00420D17">
        <w:tc>
          <w:tcPr>
            <w:tcW w:w="3539" w:type="dxa"/>
          </w:tcPr>
          <w:p w14:paraId="3633517E" w14:textId="77777777" w:rsidR="00C6795D" w:rsidRPr="00C6795D" w:rsidRDefault="00C6795D" w:rsidP="00C6795D">
            <w:pPr>
              <w:rPr>
                <w:rFonts w:ascii="Arial" w:eastAsia="Calibri" w:hAnsi="Arial" w:cs="Arial"/>
                <w:sz w:val="22"/>
                <w:szCs w:val="22"/>
                <w:lang w:eastAsia="en-US"/>
              </w:rPr>
            </w:pPr>
          </w:p>
        </w:tc>
        <w:tc>
          <w:tcPr>
            <w:tcW w:w="992" w:type="dxa"/>
          </w:tcPr>
          <w:p w14:paraId="69CA12A8" w14:textId="77777777" w:rsidR="00C6795D" w:rsidRPr="00C6795D" w:rsidRDefault="00C6795D" w:rsidP="00C6795D">
            <w:pPr>
              <w:rPr>
                <w:rFonts w:ascii="Arial" w:eastAsia="Calibri" w:hAnsi="Arial" w:cs="Arial"/>
                <w:sz w:val="22"/>
                <w:szCs w:val="22"/>
                <w:lang w:eastAsia="en-US"/>
              </w:rPr>
            </w:pPr>
          </w:p>
        </w:tc>
        <w:tc>
          <w:tcPr>
            <w:tcW w:w="2298" w:type="dxa"/>
          </w:tcPr>
          <w:p w14:paraId="083AA69A" w14:textId="77777777" w:rsidR="00C6795D" w:rsidRPr="00C6795D" w:rsidRDefault="00C6795D" w:rsidP="00C6795D">
            <w:pPr>
              <w:rPr>
                <w:rFonts w:ascii="Arial" w:eastAsia="Calibri" w:hAnsi="Arial" w:cs="Arial"/>
                <w:sz w:val="22"/>
                <w:szCs w:val="22"/>
                <w:lang w:eastAsia="en-US"/>
              </w:rPr>
            </w:pPr>
          </w:p>
        </w:tc>
        <w:tc>
          <w:tcPr>
            <w:tcW w:w="2300" w:type="dxa"/>
          </w:tcPr>
          <w:p w14:paraId="4D16272E" w14:textId="77777777" w:rsidR="00C6795D" w:rsidRPr="00C6795D" w:rsidRDefault="00C6795D" w:rsidP="00C6795D">
            <w:pPr>
              <w:rPr>
                <w:rFonts w:ascii="Arial" w:eastAsia="Calibri" w:hAnsi="Arial" w:cs="Arial"/>
                <w:sz w:val="22"/>
                <w:szCs w:val="22"/>
                <w:lang w:eastAsia="en-US"/>
              </w:rPr>
            </w:pPr>
          </w:p>
        </w:tc>
        <w:tc>
          <w:tcPr>
            <w:tcW w:w="2300" w:type="dxa"/>
          </w:tcPr>
          <w:p w14:paraId="65E9E341" w14:textId="77777777" w:rsidR="00C6795D" w:rsidRPr="00C6795D" w:rsidRDefault="00C6795D" w:rsidP="00C6795D">
            <w:pPr>
              <w:rPr>
                <w:rFonts w:ascii="Arial" w:eastAsia="Calibri" w:hAnsi="Arial" w:cs="Arial"/>
                <w:sz w:val="22"/>
                <w:szCs w:val="22"/>
                <w:lang w:eastAsia="en-US"/>
              </w:rPr>
            </w:pPr>
          </w:p>
        </w:tc>
        <w:tc>
          <w:tcPr>
            <w:tcW w:w="2032" w:type="dxa"/>
          </w:tcPr>
          <w:p w14:paraId="58C022C2" w14:textId="77777777" w:rsidR="00C6795D" w:rsidRPr="00C6795D" w:rsidRDefault="00C6795D" w:rsidP="00C6795D">
            <w:pPr>
              <w:rPr>
                <w:rFonts w:ascii="Arial" w:eastAsia="Calibri" w:hAnsi="Arial" w:cs="Arial"/>
                <w:sz w:val="22"/>
                <w:szCs w:val="22"/>
                <w:lang w:eastAsia="en-US"/>
              </w:rPr>
            </w:pPr>
          </w:p>
        </w:tc>
      </w:tr>
      <w:tr w:rsidR="00C6795D" w:rsidRPr="00C6795D" w14:paraId="2E4F5EBD" w14:textId="77777777" w:rsidTr="00420D17">
        <w:tc>
          <w:tcPr>
            <w:tcW w:w="3539" w:type="dxa"/>
          </w:tcPr>
          <w:p w14:paraId="1861A253"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Part D – Full Price </w:t>
            </w:r>
          </w:p>
        </w:tc>
        <w:tc>
          <w:tcPr>
            <w:tcW w:w="992" w:type="dxa"/>
          </w:tcPr>
          <w:p w14:paraId="749D0AD0" w14:textId="77777777" w:rsidR="00C6795D" w:rsidRPr="00C6795D" w:rsidRDefault="00C6795D" w:rsidP="00C6795D">
            <w:pPr>
              <w:rPr>
                <w:rFonts w:ascii="Arial" w:eastAsia="Calibri" w:hAnsi="Arial" w:cs="Arial"/>
                <w:sz w:val="22"/>
                <w:szCs w:val="22"/>
                <w:lang w:eastAsia="en-US"/>
              </w:rPr>
            </w:pPr>
          </w:p>
        </w:tc>
        <w:tc>
          <w:tcPr>
            <w:tcW w:w="2298" w:type="dxa"/>
          </w:tcPr>
          <w:p w14:paraId="47B4C466"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1 Total</w:t>
            </w:r>
          </w:p>
        </w:tc>
        <w:tc>
          <w:tcPr>
            <w:tcW w:w="2300" w:type="dxa"/>
          </w:tcPr>
          <w:p w14:paraId="7CDF5A30"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2 Total</w:t>
            </w:r>
          </w:p>
        </w:tc>
        <w:tc>
          <w:tcPr>
            <w:tcW w:w="2300" w:type="dxa"/>
          </w:tcPr>
          <w:p w14:paraId="1F93DB2D"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3 Total</w:t>
            </w:r>
          </w:p>
        </w:tc>
        <w:tc>
          <w:tcPr>
            <w:tcW w:w="2032" w:type="dxa"/>
          </w:tcPr>
          <w:p w14:paraId="064C0B04"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Contract Total</w:t>
            </w:r>
          </w:p>
        </w:tc>
      </w:tr>
      <w:tr w:rsidR="00C6795D" w:rsidRPr="00DB1B85" w14:paraId="4C3E65A1" w14:textId="77777777" w:rsidTr="00420D17">
        <w:tc>
          <w:tcPr>
            <w:tcW w:w="3539" w:type="dxa"/>
          </w:tcPr>
          <w:p w14:paraId="35F23AAC" w14:textId="77777777" w:rsidR="00C6795D" w:rsidRPr="00C6795D" w:rsidRDefault="00C6795D" w:rsidP="00C6795D">
            <w:pPr>
              <w:rPr>
                <w:rFonts w:ascii="Arial" w:eastAsia="Calibri" w:hAnsi="Arial" w:cs="Arial"/>
                <w:sz w:val="22"/>
                <w:szCs w:val="22"/>
                <w:lang w:val="fr-FR" w:eastAsia="en-US"/>
              </w:rPr>
            </w:pPr>
            <w:r w:rsidRPr="00C6795D">
              <w:rPr>
                <w:rFonts w:ascii="Arial" w:eastAsia="Calibri" w:hAnsi="Arial" w:cs="Arial"/>
                <w:sz w:val="22"/>
                <w:szCs w:val="22"/>
                <w:lang w:val="fr-FR" w:eastAsia="en-US"/>
              </w:rPr>
              <w:t>Part B + C - Excl VAT</w:t>
            </w:r>
          </w:p>
        </w:tc>
        <w:tc>
          <w:tcPr>
            <w:tcW w:w="992" w:type="dxa"/>
          </w:tcPr>
          <w:p w14:paraId="28C1B34D" w14:textId="77777777" w:rsidR="00C6795D" w:rsidRPr="00C6795D" w:rsidRDefault="00C6795D" w:rsidP="00C6795D">
            <w:pPr>
              <w:rPr>
                <w:rFonts w:ascii="Arial" w:eastAsia="Calibri" w:hAnsi="Arial" w:cs="Arial"/>
                <w:sz w:val="22"/>
                <w:szCs w:val="22"/>
                <w:lang w:val="fr-FR" w:eastAsia="en-US"/>
              </w:rPr>
            </w:pPr>
          </w:p>
        </w:tc>
        <w:tc>
          <w:tcPr>
            <w:tcW w:w="2298" w:type="dxa"/>
          </w:tcPr>
          <w:p w14:paraId="2A084A25" w14:textId="77777777" w:rsidR="00C6795D" w:rsidRPr="00C6795D" w:rsidRDefault="00C6795D" w:rsidP="00C6795D">
            <w:pPr>
              <w:rPr>
                <w:rFonts w:ascii="Arial" w:eastAsia="Calibri" w:hAnsi="Arial" w:cs="Arial"/>
                <w:sz w:val="22"/>
                <w:szCs w:val="22"/>
                <w:lang w:val="fr-FR" w:eastAsia="en-US"/>
              </w:rPr>
            </w:pPr>
          </w:p>
        </w:tc>
        <w:tc>
          <w:tcPr>
            <w:tcW w:w="2300" w:type="dxa"/>
          </w:tcPr>
          <w:p w14:paraId="1B11379F" w14:textId="77777777" w:rsidR="00C6795D" w:rsidRPr="00C6795D" w:rsidRDefault="00C6795D" w:rsidP="00C6795D">
            <w:pPr>
              <w:rPr>
                <w:rFonts w:ascii="Arial" w:eastAsia="Calibri" w:hAnsi="Arial" w:cs="Arial"/>
                <w:sz w:val="22"/>
                <w:szCs w:val="22"/>
                <w:lang w:val="fr-FR" w:eastAsia="en-US"/>
              </w:rPr>
            </w:pPr>
          </w:p>
        </w:tc>
        <w:tc>
          <w:tcPr>
            <w:tcW w:w="2300" w:type="dxa"/>
          </w:tcPr>
          <w:p w14:paraId="7E8FA1DB" w14:textId="77777777" w:rsidR="00C6795D" w:rsidRPr="00C6795D" w:rsidRDefault="00C6795D" w:rsidP="00C6795D">
            <w:pPr>
              <w:rPr>
                <w:rFonts w:ascii="Arial" w:eastAsia="Calibri" w:hAnsi="Arial" w:cs="Arial"/>
                <w:sz w:val="22"/>
                <w:szCs w:val="22"/>
                <w:lang w:val="fr-FR" w:eastAsia="en-US"/>
              </w:rPr>
            </w:pPr>
          </w:p>
        </w:tc>
        <w:tc>
          <w:tcPr>
            <w:tcW w:w="2032" w:type="dxa"/>
          </w:tcPr>
          <w:p w14:paraId="67413941" w14:textId="77777777" w:rsidR="00C6795D" w:rsidRPr="00C6795D" w:rsidRDefault="00C6795D" w:rsidP="00C6795D">
            <w:pPr>
              <w:rPr>
                <w:rFonts w:ascii="Arial" w:eastAsia="Calibri" w:hAnsi="Arial" w:cs="Arial"/>
                <w:sz w:val="22"/>
                <w:szCs w:val="22"/>
                <w:lang w:val="fr-FR" w:eastAsia="en-US"/>
              </w:rPr>
            </w:pPr>
          </w:p>
        </w:tc>
      </w:tr>
      <w:tr w:rsidR="00C6795D" w:rsidRPr="00DB1B85" w14:paraId="27373516" w14:textId="77777777" w:rsidTr="00420D17">
        <w:tc>
          <w:tcPr>
            <w:tcW w:w="3539" w:type="dxa"/>
          </w:tcPr>
          <w:p w14:paraId="10CDA45D" w14:textId="77777777" w:rsidR="00C6795D" w:rsidRPr="00C6795D" w:rsidRDefault="00C6795D" w:rsidP="00C6795D">
            <w:pPr>
              <w:rPr>
                <w:rFonts w:ascii="Arial" w:eastAsia="Calibri" w:hAnsi="Arial" w:cs="Arial"/>
                <w:sz w:val="22"/>
                <w:szCs w:val="22"/>
                <w:lang w:val="fr-FR" w:eastAsia="en-US"/>
              </w:rPr>
            </w:pPr>
          </w:p>
        </w:tc>
        <w:tc>
          <w:tcPr>
            <w:tcW w:w="992" w:type="dxa"/>
          </w:tcPr>
          <w:p w14:paraId="3C273337" w14:textId="77777777" w:rsidR="00C6795D" w:rsidRPr="00C6795D" w:rsidRDefault="00C6795D" w:rsidP="00C6795D">
            <w:pPr>
              <w:rPr>
                <w:rFonts w:ascii="Arial" w:eastAsia="Calibri" w:hAnsi="Arial" w:cs="Arial"/>
                <w:sz w:val="22"/>
                <w:szCs w:val="22"/>
                <w:lang w:val="fr-FR" w:eastAsia="en-US"/>
              </w:rPr>
            </w:pPr>
          </w:p>
        </w:tc>
        <w:tc>
          <w:tcPr>
            <w:tcW w:w="2298" w:type="dxa"/>
          </w:tcPr>
          <w:p w14:paraId="46E49DFF" w14:textId="77777777" w:rsidR="00C6795D" w:rsidRPr="00C6795D" w:rsidRDefault="00C6795D" w:rsidP="00C6795D">
            <w:pPr>
              <w:rPr>
                <w:rFonts w:ascii="Arial" w:eastAsia="Calibri" w:hAnsi="Arial" w:cs="Arial"/>
                <w:sz w:val="22"/>
                <w:szCs w:val="22"/>
                <w:lang w:val="fr-FR" w:eastAsia="en-US"/>
              </w:rPr>
            </w:pPr>
          </w:p>
        </w:tc>
        <w:tc>
          <w:tcPr>
            <w:tcW w:w="2300" w:type="dxa"/>
          </w:tcPr>
          <w:p w14:paraId="4B8E1162" w14:textId="77777777" w:rsidR="00C6795D" w:rsidRPr="00C6795D" w:rsidRDefault="00C6795D" w:rsidP="00C6795D">
            <w:pPr>
              <w:rPr>
                <w:rFonts w:ascii="Arial" w:eastAsia="Calibri" w:hAnsi="Arial" w:cs="Arial"/>
                <w:sz w:val="22"/>
                <w:szCs w:val="22"/>
                <w:lang w:val="fr-FR" w:eastAsia="en-US"/>
              </w:rPr>
            </w:pPr>
          </w:p>
        </w:tc>
        <w:tc>
          <w:tcPr>
            <w:tcW w:w="2300" w:type="dxa"/>
          </w:tcPr>
          <w:p w14:paraId="243DBCF6" w14:textId="77777777" w:rsidR="00C6795D" w:rsidRPr="00C6795D" w:rsidRDefault="00C6795D" w:rsidP="00C6795D">
            <w:pPr>
              <w:rPr>
                <w:rFonts w:ascii="Arial" w:eastAsia="Calibri" w:hAnsi="Arial" w:cs="Arial"/>
                <w:sz w:val="22"/>
                <w:szCs w:val="22"/>
                <w:lang w:val="fr-FR" w:eastAsia="en-US"/>
              </w:rPr>
            </w:pPr>
          </w:p>
        </w:tc>
        <w:tc>
          <w:tcPr>
            <w:tcW w:w="2032" w:type="dxa"/>
          </w:tcPr>
          <w:p w14:paraId="6F86F378" w14:textId="77777777" w:rsidR="00C6795D" w:rsidRPr="00C6795D" w:rsidRDefault="00C6795D" w:rsidP="00C6795D">
            <w:pPr>
              <w:rPr>
                <w:rFonts w:ascii="Arial" w:eastAsia="Calibri" w:hAnsi="Arial" w:cs="Arial"/>
                <w:sz w:val="22"/>
                <w:szCs w:val="22"/>
                <w:lang w:val="fr-FR" w:eastAsia="en-US"/>
              </w:rPr>
            </w:pPr>
          </w:p>
        </w:tc>
      </w:tr>
      <w:tr w:rsidR="00C6795D" w:rsidRPr="00DB1B85" w14:paraId="08E11638" w14:textId="77777777" w:rsidTr="00420D17">
        <w:tc>
          <w:tcPr>
            <w:tcW w:w="3539" w:type="dxa"/>
          </w:tcPr>
          <w:p w14:paraId="0BFC5574" w14:textId="77777777" w:rsidR="00C6795D" w:rsidRPr="00C6795D" w:rsidRDefault="00C6795D" w:rsidP="00C6795D">
            <w:pPr>
              <w:rPr>
                <w:rFonts w:ascii="Arial" w:eastAsia="Calibri" w:hAnsi="Arial" w:cs="Arial"/>
                <w:sz w:val="22"/>
                <w:szCs w:val="22"/>
                <w:lang w:val="fr-FR" w:eastAsia="en-US"/>
              </w:rPr>
            </w:pPr>
          </w:p>
        </w:tc>
        <w:tc>
          <w:tcPr>
            <w:tcW w:w="992" w:type="dxa"/>
          </w:tcPr>
          <w:p w14:paraId="6A66E90D" w14:textId="77777777" w:rsidR="00C6795D" w:rsidRPr="00C6795D" w:rsidRDefault="00C6795D" w:rsidP="00C6795D">
            <w:pPr>
              <w:rPr>
                <w:rFonts w:ascii="Arial" w:eastAsia="Calibri" w:hAnsi="Arial" w:cs="Arial"/>
                <w:sz w:val="22"/>
                <w:szCs w:val="22"/>
                <w:lang w:val="fr-FR" w:eastAsia="en-US"/>
              </w:rPr>
            </w:pPr>
          </w:p>
        </w:tc>
        <w:tc>
          <w:tcPr>
            <w:tcW w:w="2298" w:type="dxa"/>
          </w:tcPr>
          <w:p w14:paraId="0907947B" w14:textId="77777777" w:rsidR="00C6795D" w:rsidRPr="00C6795D" w:rsidRDefault="00C6795D" w:rsidP="00C6795D">
            <w:pPr>
              <w:rPr>
                <w:rFonts w:ascii="Arial" w:eastAsia="Calibri" w:hAnsi="Arial" w:cs="Arial"/>
                <w:sz w:val="22"/>
                <w:szCs w:val="22"/>
                <w:lang w:val="fr-FR" w:eastAsia="en-US"/>
              </w:rPr>
            </w:pPr>
          </w:p>
        </w:tc>
        <w:tc>
          <w:tcPr>
            <w:tcW w:w="2300" w:type="dxa"/>
          </w:tcPr>
          <w:p w14:paraId="02D7F6B9" w14:textId="77777777" w:rsidR="00C6795D" w:rsidRPr="00C6795D" w:rsidRDefault="00C6795D" w:rsidP="00C6795D">
            <w:pPr>
              <w:rPr>
                <w:rFonts w:ascii="Arial" w:eastAsia="Calibri" w:hAnsi="Arial" w:cs="Arial"/>
                <w:sz w:val="22"/>
                <w:szCs w:val="22"/>
                <w:lang w:val="fr-FR" w:eastAsia="en-US"/>
              </w:rPr>
            </w:pPr>
          </w:p>
        </w:tc>
        <w:tc>
          <w:tcPr>
            <w:tcW w:w="2300" w:type="dxa"/>
          </w:tcPr>
          <w:p w14:paraId="3220C7FD" w14:textId="77777777" w:rsidR="00C6795D" w:rsidRPr="00C6795D" w:rsidRDefault="00C6795D" w:rsidP="00C6795D">
            <w:pPr>
              <w:rPr>
                <w:rFonts w:ascii="Arial" w:eastAsia="Calibri" w:hAnsi="Arial" w:cs="Arial"/>
                <w:sz w:val="22"/>
                <w:szCs w:val="22"/>
                <w:lang w:val="fr-FR" w:eastAsia="en-US"/>
              </w:rPr>
            </w:pPr>
          </w:p>
        </w:tc>
        <w:tc>
          <w:tcPr>
            <w:tcW w:w="2032" w:type="dxa"/>
          </w:tcPr>
          <w:p w14:paraId="2EA4F1E8" w14:textId="77777777" w:rsidR="00C6795D" w:rsidRPr="00C6795D" w:rsidRDefault="00C6795D" w:rsidP="00C6795D">
            <w:pPr>
              <w:rPr>
                <w:rFonts w:ascii="Arial" w:eastAsia="Calibri" w:hAnsi="Arial" w:cs="Arial"/>
                <w:sz w:val="22"/>
                <w:szCs w:val="22"/>
                <w:lang w:val="fr-FR" w:eastAsia="en-US"/>
              </w:rPr>
            </w:pPr>
          </w:p>
        </w:tc>
      </w:tr>
      <w:tr w:rsidR="00C6795D" w:rsidRPr="00DB1B85" w14:paraId="4921D267" w14:textId="77777777" w:rsidTr="00420D17">
        <w:tc>
          <w:tcPr>
            <w:tcW w:w="3539" w:type="dxa"/>
          </w:tcPr>
          <w:p w14:paraId="3E1E1A04" w14:textId="77777777" w:rsidR="00C6795D" w:rsidRPr="00C6795D" w:rsidRDefault="00C6795D" w:rsidP="00C6795D">
            <w:pPr>
              <w:rPr>
                <w:rFonts w:ascii="Arial" w:eastAsia="Calibri" w:hAnsi="Arial" w:cs="Arial"/>
                <w:sz w:val="22"/>
                <w:szCs w:val="22"/>
                <w:lang w:val="fr-FR" w:eastAsia="en-US"/>
              </w:rPr>
            </w:pPr>
          </w:p>
        </w:tc>
        <w:tc>
          <w:tcPr>
            <w:tcW w:w="992" w:type="dxa"/>
          </w:tcPr>
          <w:p w14:paraId="23D8E3B8" w14:textId="77777777" w:rsidR="00C6795D" w:rsidRPr="00C6795D" w:rsidRDefault="00C6795D" w:rsidP="00C6795D">
            <w:pPr>
              <w:rPr>
                <w:rFonts w:ascii="Arial" w:eastAsia="Calibri" w:hAnsi="Arial" w:cs="Arial"/>
                <w:sz w:val="22"/>
                <w:szCs w:val="22"/>
                <w:lang w:val="fr-FR" w:eastAsia="en-US"/>
              </w:rPr>
            </w:pPr>
          </w:p>
        </w:tc>
        <w:tc>
          <w:tcPr>
            <w:tcW w:w="2298" w:type="dxa"/>
          </w:tcPr>
          <w:p w14:paraId="52A4E2A2" w14:textId="77777777" w:rsidR="00C6795D" w:rsidRPr="00C6795D" w:rsidRDefault="00C6795D" w:rsidP="00C6795D">
            <w:pPr>
              <w:rPr>
                <w:rFonts w:ascii="Arial" w:eastAsia="Calibri" w:hAnsi="Arial" w:cs="Arial"/>
                <w:sz w:val="22"/>
                <w:szCs w:val="22"/>
                <w:lang w:val="fr-FR" w:eastAsia="en-US"/>
              </w:rPr>
            </w:pPr>
          </w:p>
        </w:tc>
        <w:tc>
          <w:tcPr>
            <w:tcW w:w="2300" w:type="dxa"/>
          </w:tcPr>
          <w:p w14:paraId="1A97440F" w14:textId="77777777" w:rsidR="00C6795D" w:rsidRPr="00C6795D" w:rsidRDefault="00C6795D" w:rsidP="00C6795D">
            <w:pPr>
              <w:rPr>
                <w:rFonts w:ascii="Arial" w:eastAsia="Calibri" w:hAnsi="Arial" w:cs="Arial"/>
                <w:sz w:val="22"/>
                <w:szCs w:val="22"/>
                <w:lang w:val="fr-FR" w:eastAsia="en-US"/>
              </w:rPr>
            </w:pPr>
          </w:p>
        </w:tc>
        <w:tc>
          <w:tcPr>
            <w:tcW w:w="2300" w:type="dxa"/>
          </w:tcPr>
          <w:p w14:paraId="381AB9CF" w14:textId="77777777" w:rsidR="00C6795D" w:rsidRPr="00C6795D" w:rsidRDefault="00C6795D" w:rsidP="00C6795D">
            <w:pPr>
              <w:rPr>
                <w:rFonts w:ascii="Arial" w:eastAsia="Calibri" w:hAnsi="Arial" w:cs="Arial"/>
                <w:sz w:val="22"/>
                <w:szCs w:val="22"/>
                <w:lang w:val="fr-FR" w:eastAsia="en-US"/>
              </w:rPr>
            </w:pPr>
          </w:p>
        </w:tc>
        <w:tc>
          <w:tcPr>
            <w:tcW w:w="2032" w:type="dxa"/>
          </w:tcPr>
          <w:p w14:paraId="7457032D" w14:textId="77777777" w:rsidR="00C6795D" w:rsidRPr="00C6795D" w:rsidRDefault="00C6795D" w:rsidP="00C6795D">
            <w:pPr>
              <w:rPr>
                <w:rFonts w:ascii="Arial" w:eastAsia="Calibri" w:hAnsi="Arial" w:cs="Arial"/>
                <w:sz w:val="22"/>
                <w:szCs w:val="22"/>
                <w:lang w:val="fr-FR" w:eastAsia="en-US"/>
              </w:rPr>
            </w:pPr>
          </w:p>
        </w:tc>
      </w:tr>
      <w:tr w:rsidR="001F7FC9" w:rsidRPr="00DB1B85" w14:paraId="66AF1E40" w14:textId="77777777" w:rsidTr="00420D17">
        <w:tc>
          <w:tcPr>
            <w:tcW w:w="3539" w:type="dxa"/>
          </w:tcPr>
          <w:p w14:paraId="0FC1E577" w14:textId="77777777" w:rsidR="001F7FC9" w:rsidRPr="00C6795D" w:rsidRDefault="001F7FC9" w:rsidP="00C6795D">
            <w:pPr>
              <w:rPr>
                <w:rFonts w:ascii="Arial" w:eastAsia="Calibri" w:hAnsi="Arial" w:cs="Arial"/>
                <w:sz w:val="22"/>
                <w:szCs w:val="22"/>
                <w:lang w:val="fr-FR" w:eastAsia="en-US"/>
              </w:rPr>
            </w:pPr>
          </w:p>
        </w:tc>
        <w:tc>
          <w:tcPr>
            <w:tcW w:w="992" w:type="dxa"/>
          </w:tcPr>
          <w:p w14:paraId="1C8CCF96" w14:textId="77777777" w:rsidR="001F7FC9" w:rsidRPr="00C6795D" w:rsidRDefault="001F7FC9" w:rsidP="00C6795D">
            <w:pPr>
              <w:rPr>
                <w:rFonts w:ascii="Arial" w:eastAsia="Calibri" w:hAnsi="Arial" w:cs="Arial"/>
                <w:sz w:val="22"/>
                <w:szCs w:val="22"/>
                <w:lang w:val="fr-FR" w:eastAsia="en-US"/>
              </w:rPr>
            </w:pPr>
          </w:p>
        </w:tc>
        <w:tc>
          <w:tcPr>
            <w:tcW w:w="2298" w:type="dxa"/>
          </w:tcPr>
          <w:p w14:paraId="610480A9" w14:textId="77777777" w:rsidR="001F7FC9" w:rsidRPr="00C6795D" w:rsidRDefault="001F7FC9" w:rsidP="00C6795D">
            <w:pPr>
              <w:rPr>
                <w:rFonts w:ascii="Arial" w:eastAsia="Calibri" w:hAnsi="Arial" w:cs="Arial"/>
                <w:sz w:val="22"/>
                <w:szCs w:val="22"/>
                <w:lang w:val="fr-FR" w:eastAsia="en-US"/>
              </w:rPr>
            </w:pPr>
          </w:p>
        </w:tc>
        <w:tc>
          <w:tcPr>
            <w:tcW w:w="2300" w:type="dxa"/>
          </w:tcPr>
          <w:p w14:paraId="04C8C511" w14:textId="77777777" w:rsidR="001F7FC9" w:rsidRPr="00C6795D" w:rsidRDefault="001F7FC9" w:rsidP="00C6795D">
            <w:pPr>
              <w:rPr>
                <w:rFonts w:ascii="Arial" w:eastAsia="Calibri" w:hAnsi="Arial" w:cs="Arial"/>
                <w:sz w:val="22"/>
                <w:szCs w:val="22"/>
                <w:lang w:val="fr-FR" w:eastAsia="en-US"/>
              </w:rPr>
            </w:pPr>
          </w:p>
        </w:tc>
        <w:tc>
          <w:tcPr>
            <w:tcW w:w="2300" w:type="dxa"/>
          </w:tcPr>
          <w:p w14:paraId="253CBF58" w14:textId="77777777" w:rsidR="001F7FC9" w:rsidRPr="00C6795D" w:rsidRDefault="001F7FC9" w:rsidP="00C6795D">
            <w:pPr>
              <w:rPr>
                <w:rFonts w:ascii="Arial" w:eastAsia="Calibri" w:hAnsi="Arial" w:cs="Arial"/>
                <w:sz w:val="22"/>
                <w:szCs w:val="22"/>
                <w:lang w:val="fr-FR" w:eastAsia="en-US"/>
              </w:rPr>
            </w:pPr>
          </w:p>
        </w:tc>
        <w:tc>
          <w:tcPr>
            <w:tcW w:w="2032" w:type="dxa"/>
          </w:tcPr>
          <w:p w14:paraId="26856637" w14:textId="77777777" w:rsidR="001F7FC9" w:rsidRPr="00C6795D" w:rsidRDefault="001F7FC9" w:rsidP="00C6795D">
            <w:pPr>
              <w:rPr>
                <w:rFonts w:ascii="Arial" w:eastAsia="Calibri" w:hAnsi="Arial" w:cs="Arial"/>
                <w:sz w:val="22"/>
                <w:szCs w:val="22"/>
                <w:lang w:val="fr-FR" w:eastAsia="en-US"/>
              </w:rPr>
            </w:pPr>
          </w:p>
        </w:tc>
      </w:tr>
      <w:tr w:rsidR="00C6795D" w:rsidRPr="00DB1B85" w14:paraId="509F965C" w14:textId="77777777" w:rsidTr="00420D17">
        <w:tc>
          <w:tcPr>
            <w:tcW w:w="3539" w:type="dxa"/>
          </w:tcPr>
          <w:p w14:paraId="31919967" w14:textId="77777777" w:rsidR="00C6795D" w:rsidRPr="00C6795D" w:rsidRDefault="00C6795D" w:rsidP="00C6795D">
            <w:pPr>
              <w:rPr>
                <w:rFonts w:ascii="Arial" w:eastAsia="Calibri" w:hAnsi="Arial" w:cs="Arial"/>
                <w:sz w:val="22"/>
                <w:szCs w:val="22"/>
                <w:lang w:val="fr-FR" w:eastAsia="en-US"/>
              </w:rPr>
            </w:pPr>
          </w:p>
        </w:tc>
        <w:tc>
          <w:tcPr>
            <w:tcW w:w="992" w:type="dxa"/>
          </w:tcPr>
          <w:p w14:paraId="39B6D20B" w14:textId="77777777" w:rsidR="00C6795D" w:rsidRPr="00C6795D" w:rsidRDefault="00C6795D" w:rsidP="00C6795D">
            <w:pPr>
              <w:rPr>
                <w:rFonts w:ascii="Arial" w:eastAsia="Calibri" w:hAnsi="Arial" w:cs="Arial"/>
                <w:sz w:val="22"/>
                <w:szCs w:val="22"/>
                <w:lang w:val="fr-FR" w:eastAsia="en-US"/>
              </w:rPr>
            </w:pPr>
          </w:p>
        </w:tc>
        <w:tc>
          <w:tcPr>
            <w:tcW w:w="2298" w:type="dxa"/>
          </w:tcPr>
          <w:p w14:paraId="35A4D0BB" w14:textId="77777777" w:rsidR="00C6795D" w:rsidRPr="00C6795D" w:rsidRDefault="00C6795D" w:rsidP="00C6795D">
            <w:pPr>
              <w:rPr>
                <w:rFonts w:ascii="Arial" w:eastAsia="Calibri" w:hAnsi="Arial" w:cs="Arial"/>
                <w:sz w:val="22"/>
                <w:szCs w:val="22"/>
                <w:lang w:val="fr-FR" w:eastAsia="en-US"/>
              </w:rPr>
            </w:pPr>
          </w:p>
        </w:tc>
        <w:tc>
          <w:tcPr>
            <w:tcW w:w="2300" w:type="dxa"/>
          </w:tcPr>
          <w:p w14:paraId="0EE85C85" w14:textId="77777777" w:rsidR="00C6795D" w:rsidRPr="00C6795D" w:rsidRDefault="00C6795D" w:rsidP="00C6795D">
            <w:pPr>
              <w:rPr>
                <w:rFonts w:ascii="Arial" w:eastAsia="Calibri" w:hAnsi="Arial" w:cs="Arial"/>
                <w:sz w:val="22"/>
                <w:szCs w:val="22"/>
                <w:lang w:val="fr-FR" w:eastAsia="en-US"/>
              </w:rPr>
            </w:pPr>
          </w:p>
        </w:tc>
        <w:tc>
          <w:tcPr>
            <w:tcW w:w="2300" w:type="dxa"/>
          </w:tcPr>
          <w:p w14:paraId="033211D8" w14:textId="77777777" w:rsidR="00C6795D" w:rsidRPr="00C6795D" w:rsidRDefault="00C6795D" w:rsidP="00C6795D">
            <w:pPr>
              <w:rPr>
                <w:rFonts w:ascii="Arial" w:eastAsia="Calibri" w:hAnsi="Arial" w:cs="Arial"/>
                <w:sz w:val="22"/>
                <w:szCs w:val="22"/>
                <w:lang w:val="fr-FR" w:eastAsia="en-US"/>
              </w:rPr>
            </w:pPr>
          </w:p>
        </w:tc>
        <w:tc>
          <w:tcPr>
            <w:tcW w:w="2032" w:type="dxa"/>
          </w:tcPr>
          <w:p w14:paraId="32E32F6F" w14:textId="77777777" w:rsidR="00C6795D" w:rsidRPr="00C6795D" w:rsidRDefault="00C6795D" w:rsidP="00C6795D">
            <w:pPr>
              <w:rPr>
                <w:rFonts w:ascii="Arial" w:eastAsia="Calibri" w:hAnsi="Arial" w:cs="Arial"/>
                <w:sz w:val="22"/>
                <w:szCs w:val="22"/>
                <w:lang w:val="fr-FR" w:eastAsia="en-US"/>
              </w:rPr>
            </w:pPr>
          </w:p>
        </w:tc>
      </w:tr>
      <w:tr w:rsidR="00C6795D" w:rsidRPr="00DB1B85" w14:paraId="4644887A" w14:textId="77777777" w:rsidTr="00420D17">
        <w:tc>
          <w:tcPr>
            <w:tcW w:w="3539" w:type="dxa"/>
          </w:tcPr>
          <w:p w14:paraId="15581A85" w14:textId="77777777" w:rsidR="00C6795D" w:rsidRPr="00C6795D" w:rsidRDefault="00C6795D" w:rsidP="00C6795D">
            <w:pPr>
              <w:rPr>
                <w:rFonts w:ascii="Arial" w:eastAsia="Calibri" w:hAnsi="Arial" w:cs="Arial"/>
                <w:sz w:val="22"/>
                <w:szCs w:val="22"/>
                <w:lang w:val="fr-FR" w:eastAsia="en-US"/>
              </w:rPr>
            </w:pPr>
          </w:p>
        </w:tc>
        <w:tc>
          <w:tcPr>
            <w:tcW w:w="992" w:type="dxa"/>
          </w:tcPr>
          <w:p w14:paraId="6FFE24A6" w14:textId="77777777" w:rsidR="00C6795D" w:rsidRPr="00C6795D" w:rsidRDefault="00C6795D" w:rsidP="00C6795D">
            <w:pPr>
              <w:rPr>
                <w:rFonts w:ascii="Arial" w:eastAsia="Calibri" w:hAnsi="Arial" w:cs="Arial"/>
                <w:sz w:val="22"/>
                <w:szCs w:val="22"/>
                <w:lang w:val="fr-FR" w:eastAsia="en-US"/>
              </w:rPr>
            </w:pPr>
          </w:p>
        </w:tc>
        <w:tc>
          <w:tcPr>
            <w:tcW w:w="2298" w:type="dxa"/>
          </w:tcPr>
          <w:p w14:paraId="03D0E753" w14:textId="77777777" w:rsidR="00C6795D" w:rsidRPr="00C6795D" w:rsidRDefault="00C6795D" w:rsidP="00C6795D">
            <w:pPr>
              <w:rPr>
                <w:rFonts w:ascii="Arial" w:eastAsia="Calibri" w:hAnsi="Arial" w:cs="Arial"/>
                <w:sz w:val="22"/>
                <w:szCs w:val="22"/>
                <w:lang w:val="fr-FR" w:eastAsia="en-US"/>
              </w:rPr>
            </w:pPr>
          </w:p>
        </w:tc>
        <w:tc>
          <w:tcPr>
            <w:tcW w:w="2300" w:type="dxa"/>
          </w:tcPr>
          <w:p w14:paraId="004707BD" w14:textId="77777777" w:rsidR="00C6795D" w:rsidRPr="00C6795D" w:rsidRDefault="00C6795D" w:rsidP="00C6795D">
            <w:pPr>
              <w:rPr>
                <w:rFonts w:ascii="Arial" w:eastAsia="Calibri" w:hAnsi="Arial" w:cs="Arial"/>
                <w:sz w:val="22"/>
                <w:szCs w:val="22"/>
                <w:lang w:val="fr-FR" w:eastAsia="en-US"/>
              </w:rPr>
            </w:pPr>
          </w:p>
        </w:tc>
        <w:tc>
          <w:tcPr>
            <w:tcW w:w="2300" w:type="dxa"/>
          </w:tcPr>
          <w:p w14:paraId="4000940F" w14:textId="77777777" w:rsidR="00C6795D" w:rsidRPr="00C6795D" w:rsidRDefault="00C6795D" w:rsidP="00C6795D">
            <w:pPr>
              <w:rPr>
                <w:rFonts w:ascii="Arial" w:eastAsia="Calibri" w:hAnsi="Arial" w:cs="Arial"/>
                <w:sz w:val="22"/>
                <w:szCs w:val="22"/>
                <w:lang w:val="fr-FR" w:eastAsia="en-US"/>
              </w:rPr>
            </w:pPr>
          </w:p>
        </w:tc>
        <w:tc>
          <w:tcPr>
            <w:tcW w:w="2032" w:type="dxa"/>
          </w:tcPr>
          <w:p w14:paraId="713CD857" w14:textId="77777777" w:rsidR="00C6795D" w:rsidRPr="00C6795D" w:rsidRDefault="00C6795D" w:rsidP="00C6795D">
            <w:pPr>
              <w:rPr>
                <w:rFonts w:ascii="Arial" w:eastAsia="Calibri" w:hAnsi="Arial" w:cs="Arial"/>
                <w:sz w:val="22"/>
                <w:szCs w:val="22"/>
                <w:lang w:val="fr-FR" w:eastAsia="en-US"/>
              </w:rPr>
            </w:pPr>
          </w:p>
        </w:tc>
      </w:tr>
      <w:tr w:rsidR="00C6795D" w:rsidRPr="00DB1B85" w14:paraId="6890D28A" w14:textId="77777777" w:rsidTr="00420D17">
        <w:tc>
          <w:tcPr>
            <w:tcW w:w="3539" w:type="dxa"/>
          </w:tcPr>
          <w:p w14:paraId="4E34885C" w14:textId="77777777" w:rsidR="00C6795D" w:rsidRPr="00C6795D" w:rsidRDefault="00C6795D" w:rsidP="00C6795D">
            <w:pPr>
              <w:rPr>
                <w:rFonts w:ascii="Arial" w:eastAsia="Calibri" w:hAnsi="Arial" w:cs="Arial"/>
                <w:sz w:val="22"/>
                <w:szCs w:val="22"/>
                <w:lang w:val="fr-FR" w:eastAsia="en-US"/>
              </w:rPr>
            </w:pPr>
          </w:p>
        </w:tc>
        <w:tc>
          <w:tcPr>
            <w:tcW w:w="992" w:type="dxa"/>
          </w:tcPr>
          <w:p w14:paraId="50601BAB" w14:textId="77777777" w:rsidR="00C6795D" w:rsidRPr="00C6795D" w:rsidRDefault="00C6795D" w:rsidP="00C6795D">
            <w:pPr>
              <w:rPr>
                <w:rFonts w:ascii="Arial" w:eastAsia="Calibri" w:hAnsi="Arial" w:cs="Arial"/>
                <w:sz w:val="22"/>
                <w:szCs w:val="22"/>
                <w:lang w:val="fr-FR" w:eastAsia="en-US"/>
              </w:rPr>
            </w:pPr>
          </w:p>
        </w:tc>
        <w:tc>
          <w:tcPr>
            <w:tcW w:w="2298" w:type="dxa"/>
          </w:tcPr>
          <w:p w14:paraId="12125EB1" w14:textId="77777777" w:rsidR="00C6795D" w:rsidRPr="00C6795D" w:rsidRDefault="00C6795D" w:rsidP="00C6795D">
            <w:pPr>
              <w:rPr>
                <w:rFonts w:ascii="Arial" w:eastAsia="Calibri" w:hAnsi="Arial" w:cs="Arial"/>
                <w:sz w:val="22"/>
                <w:szCs w:val="22"/>
                <w:lang w:val="fr-FR" w:eastAsia="en-US"/>
              </w:rPr>
            </w:pPr>
          </w:p>
        </w:tc>
        <w:tc>
          <w:tcPr>
            <w:tcW w:w="2300" w:type="dxa"/>
          </w:tcPr>
          <w:p w14:paraId="65C77188" w14:textId="77777777" w:rsidR="00C6795D" w:rsidRPr="00C6795D" w:rsidRDefault="00C6795D" w:rsidP="00C6795D">
            <w:pPr>
              <w:rPr>
                <w:rFonts w:ascii="Arial" w:eastAsia="Calibri" w:hAnsi="Arial" w:cs="Arial"/>
                <w:sz w:val="22"/>
                <w:szCs w:val="22"/>
                <w:lang w:val="fr-FR" w:eastAsia="en-US"/>
              </w:rPr>
            </w:pPr>
          </w:p>
        </w:tc>
        <w:tc>
          <w:tcPr>
            <w:tcW w:w="2300" w:type="dxa"/>
          </w:tcPr>
          <w:p w14:paraId="2F5B6851" w14:textId="77777777" w:rsidR="00C6795D" w:rsidRPr="00C6795D" w:rsidRDefault="00C6795D" w:rsidP="00C6795D">
            <w:pPr>
              <w:rPr>
                <w:rFonts w:ascii="Arial" w:eastAsia="Calibri" w:hAnsi="Arial" w:cs="Arial"/>
                <w:sz w:val="22"/>
                <w:szCs w:val="22"/>
                <w:lang w:val="fr-FR" w:eastAsia="en-US"/>
              </w:rPr>
            </w:pPr>
          </w:p>
        </w:tc>
        <w:tc>
          <w:tcPr>
            <w:tcW w:w="2032" w:type="dxa"/>
          </w:tcPr>
          <w:p w14:paraId="60BDB335" w14:textId="77777777" w:rsidR="00C6795D" w:rsidRPr="00C6795D" w:rsidRDefault="00C6795D" w:rsidP="00C6795D">
            <w:pPr>
              <w:rPr>
                <w:rFonts w:ascii="Arial" w:eastAsia="Calibri" w:hAnsi="Arial" w:cs="Arial"/>
                <w:sz w:val="22"/>
                <w:szCs w:val="22"/>
                <w:lang w:val="fr-FR" w:eastAsia="en-US"/>
              </w:rPr>
            </w:pPr>
          </w:p>
        </w:tc>
      </w:tr>
      <w:tr w:rsidR="00C6795D" w:rsidRPr="00C6795D" w14:paraId="4504DEEA" w14:textId="77777777" w:rsidTr="00420D17">
        <w:tc>
          <w:tcPr>
            <w:tcW w:w="3539" w:type="dxa"/>
          </w:tcPr>
          <w:p w14:paraId="16E9F39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lastRenderedPageBreak/>
              <w:t>Part E – Costs per Authority type</w:t>
            </w:r>
          </w:p>
        </w:tc>
        <w:tc>
          <w:tcPr>
            <w:tcW w:w="992" w:type="dxa"/>
          </w:tcPr>
          <w:p w14:paraId="2833B510" w14:textId="77777777" w:rsidR="00C6795D" w:rsidRPr="00C6795D" w:rsidRDefault="00C6795D" w:rsidP="00C6795D">
            <w:pPr>
              <w:rPr>
                <w:rFonts w:ascii="Arial" w:eastAsia="Calibri" w:hAnsi="Arial" w:cs="Arial"/>
                <w:sz w:val="22"/>
                <w:szCs w:val="22"/>
                <w:lang w:eastAsia="en-US"/>
              </w:rPr>
            </w:pPr>
          </w:p>
        </w:tc>
        <w:tc>
          <w:tcPr>
            <w:tcW w:w="2298" w:type="dxa"/>
          </w:tcPr>
          <w:p w14:paraId="62B5F749"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1</w:t>
            </w:r>
          </w:p>
        </w:tc>
        <w:tc>
          <w:tcPr>
            <w:tcW w:w="2300" w:type="dxa"/>
          </w:tcPr>
          <w:p w14:paraId="79DC888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2</w:t>
            </w:r>
          </w:p>
        </w:tc>
        <w:tc>
          <w:tcPr>
            <w:tcW w:w="2300" w:type="dxa"/>
          </w:tcPr>
          <w:p w14:paraId="1C6DA6AA"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3</w:t>
            </w:r>
          </w:p>
        </w:tc>
        <w:tc>
          <w:tcPr>
            <w:tcW w:w="2032" w:type="dxa"/>
          </w:tcPr>
          <w:p w14:paraId="359F8D84" w14:textId="77777777" w:rsidR="00C6795D" w:rsidRPr="00C6795D" w:rsidRDefault="00C6795D" w:rsidP="00C6795D">
            <w:pPr>
              <w:rPr>
                <w:rFonts w:ascii="Arial" w:eastAsia="Calibri" w:hAnsi="Arial" w:cs="Arial"/>
                <w:sz w:val="22"/>
                <w:szCs w:val="22"/>
                <w:lang w:eastAsia="en-US"/>
              </w:rPr>
            </w:pPr>
          </w:p>
        </w:tc>
      </w:tr>
      <w:tr w:rsidR="00C6795D" w:rsidRPr="00C6795D" w14:paraId="3C617703" w14:textId="77777777" w:rsidTr="00420D17">
        <w:tc>
          <w:tcPr>
            <w:tcW w:w="3539" w:type="dxa"/>
          </w:tcPr>
          <w:p w14:paraId="66E8884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 London borough / County/ Metropolitan council</w:t>
            </w:r>
          </w:p>
        </w:tc>
        <w:tc>
          <w:tcPr>
            <w:tcW w:w="992" w:type="dxa"/>
          </w:tcPr>
          <w:p w14:paraId="01C1F540" w14:textId="77777777" w:rsidR="00C6795D" w:rsidRPr="00C6795D" w:rsidRDefault="00C6795D" w:rsidP="00C6795D">
            <w:pPr>
              <w:rPr>
                <w:rFonts w:ascii="Arial" w:eastAsia="Calibri" w:hAnsi="Arial" w:cs="Arial"/>
                <w:sz w:val="22"/>
                <w:szCs w:val="22"/>
                <w:lang w:eastAsia="en-US"/>
              </w:rPr>
            </w:pPr>
          </w:p>
        </w:tc>
        <w:tc>
          <w:tcPr>
            <w:tcW w:w="2298" w:type="dxa"/>
          </w:tcPr>
          <w:p w14:paraId="08EA54B9" w14:textId="77777777" w:rsidR="00C6795D" w:rsidRPr="00C6795D" w:rsidRDefault="00C6795D" w:rsidP="00C6795D">
            <w:pPr>
              <w:rPr>
                <w:rFonts w:ascii="Arial" w:eastAsia="Calibri" w:hAnsi="Arial" w:cs="Arial"/>
                <w:sz w:val="22"/>
                <w:szCs w:val="22"/>
                <w:lang w:eastAsia="en-US"/>
              </w:rPr>
            </w:pPr>
          </w:p>
        </w:tc>
        <w:tc>
          <w:tcPr>
            <w:tcW w:w="2300" w:type="dxa"/>
          </w:tcPr>
          <w:p w14:paraId="20C0E0BA" w14:textId="77777777" w:rsidR="00C6795D" w:rsidRPr="00C6795D" w:rsidRDefault="00C6795D" w:rsidP="00C6795D">
            <w:pPr>
              <w:rPr>
                <w:rFonts w:ascii="Arial" w:eastAsia="Calibri" w:hAnsi="Arial" w:cs="Arial"/>
                <w:sz w:val="22"/>
                <w:szCs w:val="22"/>
                <w:lang w:eastAsia="en-US"/>
              </w:rPr>
            </w:pPr>
          </w:p>
        </w:tc>
        <w:tc>
          <w:tcPr>
            <w:tcW w:w="2300" w:type="dxa"/>
          </w:tcPr>
          <w:p w14:paraId="227A0DCA" w14:textId="77777777" w:rsidR="00C6795D" w:rsidRPr="00C6795D" w:rsidRDefault="00C6795D" w:rsidP="00C6795D">
            <w:pPr>
              <w:rPr>
                <w:rFonts w:ascii="Arial" w:eastAsia="Calibri" w:hAnsi="Arial" w:cs="Arial"/>
                <w:sz w:val="22"/>
                <w:szCs w:val="22"/>
                <w:lang w:eastAsia="en-US"/>
              </w:rPr>
            </w:pPr>
          </w:p>
        </w:tc>
        <w:tc>
          <w:tcPr>
            <w:tcW w:w="2032" w:type="dxa"/>
          </w:tcPr>
          <w:p w14:paraId="3F6FBAE3" w14:textId="77777777" w:rsidR="00C6795D" w:rsidRPr="00C6795D" w:rsidRDefault="00C6795D" w:rsidP="00C6795D">
            <w:pPr>
              <w:rPr>
                <w:rFonts w:ascii="Arial" w:eastAsia="Calibri" w:hAnsi="Arial" w:cs="Arial"/>
                <w:sz w:val="22"/>
                <w:szCs w:val="22"/>
                <w:lang w:eastAsia="en-US"/>
              </w:rPr>
            </w:pPr>
          </w:p>
        </w:tc>
      </w:tr>
      <w:tr w:rsidR="00C6795D" w:rsidRPr="00C6795D" w14:paraId="1768DACC" w14:textId="77777777" w:rsidTr="00420D17">
        <w:tc>
          <w:tcPr>
            <w:tcW w:w="3539" w:type="dxa"/>
          </w:tcPr>
          <w:p w14:paraId="021F767A"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Unitary authority</w:t>
            </w:r>
          </w:p>
        </w:tc>
        <w:tc>
          <w:tcPr>
            <w:tcW w:w="992" w:type="dxa"/>
          </w:tcPr>
          <w:p w14:paraId="0C10C545" w14:textId="77777777" w:rsidR="00C6795D" w:rsidRPr="00C6795D" w:rsidRDefault="00C6795D" w:rsidP="00C6795D">
            <w:pPr>
              <w:rPr>
                <w:rFonts w:ascii="Arial" w:eastAsia="Calibri" w:hAnsi="Arial" w:cs="Arial"/>
                <w:sz w:val="22"/>
                <w:szCs w:val="22"/>
                <w:lang w:eastAsia="en-US"/>
              </w:rPr>
            </w:pPr>
          </w:p>
        </w:tc>
        <w:tc>
          <w:tcPr>
            <w:tcW w:w="2298" w:type="dxa"/>
          </w:tcPr>
          <w:p w14:paraId="7A6C9C37" w14:textId="77777777" w:rsidR="00C6795D" w:rsidRPr="00C6795D" w:rsidRDefault="00C6795D" w:rsidP="00C6795D">
            <w:pPr>
              <w:rPr>
                <w:rFonts w:ascii="Arial" w:eastAsia="Calibri" w:hAnsi="Arial" w:cs="Arial"/>
                <w:sz w:val="22"/>
                <w:szCs w:val="22"/>
                <w:lang w:eastAsia="en-US"/>
              </w:rPr>
            </w:pPr>
          </w:p>
        </w:tc>
        <w:tc>
          <w:tcPr>
            <w:tcW w:w="2300" w:type="dxa"/>
          </w:tcPr>
          <w:p w14:paraId="33B1EB00" w14:textId="77777777" w:rsidR="00C6795D" w:rsidRPr="00C6795D" w:rsidRDefault="00C6795D" w:rsidP="00C6795D">
            <w:pPr>
              <w:rPr>
                <w:rFonts w:ascii="Arial" w:eastAsia="Calibri" w:hAnsi="Arial" w:cs="Arial"/>
                <w:sz w:val="22"/>
                <w:szCs w:val="22"/>
                <w:lang w:eastAsia="en-US"/>
              </w:rPr>
            </w:pPr>
          </w:p>
        </w:tc>
        <w:tc>
          <w:tcPr>
            <w:tcW w:w="2300" w:type="dxa"/>
          </w:tcPr>
          <w:p w14:paraId="4B912176" w14:textId="77777777" w:rsidR="00C6795D" w:rsidRPr="00C6795D" w:rsidRDefault="00C6795D" w:rsidP="00C6795D">
            <w:pPr>
              <w:rPr>
                <w:rFonts w:ascii="Arial" w:eastAsia="Calibri" w:hAnsi="Arial" w:cs="Arial"/>
                <w:sz w:val="22"/>
                <w:szCs w:val="22"/>
                <w:lang w:eastAsia="en-US"/>
              </w:rPr>
            </w:pPr>
          </w:p>
        </w:tc>
        <w:tc>
          <w:tcPr>
            <w:tcW w:w="2032" w:type="dxa"/>
          </w:tcPr>
          <w:p w14:paraId="19BD8A21" w14:textId="77777777" w:rsidR="00C6795D" w:rsidRPr="00C6795D" w:rsidRDefault="00C6795D" w:rsidP="00C6795D">
            <w:pPr>
              <w:rPr>
                <w:rFonts w:ascii="Arial" w:eastAsia="Calibri" w:hAnsi="Arial" w:cs="Arial"/>
                <w:sz w:val="22"/>
                <w:szCs w:val="22"/>
                <w:lang w:eastAsia="en-US"/>
              </w:rPr>
            </w:pPr>
          </w:p>
        </w:tc>
      </w:tr>
      <w:tr w:rsidR="00C6795D" w:rsidRPr="00C6795D" w14:paraId="79A8F337" w14:textId="77777777" w:rsidTr="00420D17">
        <w:tc>
          <w:tcPr>
            <w:tcW w:w="3539" w:type="dxa"/>
          </w:tcPr>
          <w:p w14:paraId="2C9E908A"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District council</w:t>
            </w:r>
          </w:p>
        </w:tc>
        <w:tc>
          <w:tcPr>
            <w:tcW w:w="992" w:type="dxa"/>
          </w:tcPr>
          <w:p w14:paraId="5A1BBC19" w14:textId="77777777" w:rsidR="00C6795D" w:rsidRPr="00C6795D" w:rsidRDefault="00C6795D" w:rsidP="00C6795D">
            <w:pPr>
              <w:rPr>
                <w:rFonts w:ascii="Arial" w:eastAsia="Calibri" w:hAnsi="Arial" w:cs="Arial"/>
                <w:sz w:val="22"/>
                <w:szCs w:val="22"/>
                <w:lang w:eastAsia="en-US"/>
              </w:rPr>
            </w:pPr>
          </w:p>
        </w:tc>
        <w:tc>
          <w:tcPr>
            <w:tcW w:w="2298" w:type="dxa"/>
          </w:tcPr>
          <w:p w14:paraId="750BED3C" w14:textId="77777777" w:rsidR="00C6795D" w:rsidRPr="00C6795D" w:rsidRDefault="00C6795D" w:rsidP="00C6795D">
            <w:pPr>
              <w:rPr>
                <w:rFonts w:ascii="Arial" w:eastAsia="Calibri" w:hAnsi="Arial" w:cs="Arial"/>
                <w:sz w:val="22"/>
                <w:szCs w:val="22"/>
                <w:lang w:eastAsia="en-US"/>
              </w:rPr>
            </w:pPr>
          </w:p>
        </w:tc>
        <w:tc>
          <w:tcPr>
            <w:tcW w:w="2300" w:type="dxa"/>
          </w:tcPr>
          <w:p w14:paraId="6599150D" w14:textId="77777777" w:rsidR="00C6795D" w:rsidRPr="00C6795D" w:rsidRDefault="00C6795D" w:rsidP="00C6795D">
            <w:pPr>
              <w:rPr>
                <w:rFonts w:ascii="Arial" w:eastAsia="Calibri" w:hAnsi="Arial" w:cs="Arial"/>
                <w:sz w:val="22"/>
                <w:szCs w:val="22"/>
                <w:lang w:eastAsia="en-US"/>
              </w:rPr>
            </w:pPr>
          </w:p>
        </w:tc>
        <w:tc>
          <w:tcPr>
            <w:tcW w:w="2300" w:type="dxa"/>
          </w:tcPr>
          <w:p w14:paraId="3CC9701C" w14:textId="77777777" w:rsidR="00C6795D" w:rsidRPr="00C6795D" w:rsidRDefault="00C6795D" w:rsidP="00C6795D">
            <w:pPr>
              <w:rPr>
                <w:rFonts w:ascii="Arial" w:eastAsia="Calibri" w:hAnsi="Arial" w:cs="Arial"/>
                <w:sz w:val="22"/>
                <w:szCs w:val="22"/>
                <w:lang w:eastAsia="en-US"/>
              </w:rPr>
            </w:pPr>
          </w:p>
        </w:tc>
        <w:tc>
          <w:tcPr>
            <w:tcW w:w="2032" w:type="dxa"/>
          </w:tcPr>
          <w:p w14:paraId="16DEBA97" w14:textId="77777777" w:rsidR="00C6795D" w:rsidRPr="00C6795D" w:rsidRDefault="00C6795D" w:rsidP="00C6795D">
            <w:pPr>
              <w:rPr>
                <w:rFonts w:ascii="Arial" w:eastAsia="Calibri" w:hAnsi="Arial" w:cs="Arial"/>
                <w:sz w:val="22"/>
                <w:szCs w:val="22"/>
                <w:lang w:eastAsia="en-US"/>
              </w:rPr>
            </w:pPr>
          </w:p>
        </w:tc>
      </w:tr>
      <w:tr w:rsidR="00C6795D" w:rsidRPr="00C6795D" w14:paraId="3AB401F7" w14:textId="77777777" w:rsidTr="00420D17">
        <w:tc>
          <w:tcPr>
            <w:tcW w:w="3539" w:type="dxa"/>
          </w:tcPr>
          <w:p w14:paraId="6187864E" w14:textId="77777777" w:rsidR="00C6795D" w:rsidRPr="00C6795D" w:rsidRDefault="00C6795D" w:rsidP="00C6795D">
            <w:pPr>
              <w:rPr>
                <w:rFonts w:ascii="Arial" w:eastAsia="Calibri" w:hAnsi="Arial" w:cs="Arial"/>
                <w:sz w:val="22"/>
                <w:szCs w:val="22"/>
                <w:lang w:eastAsia="en-US"/>
              </w:rPr>
            </w:pPr>
          </w:p>
        </w:tc>
        <w:tc>
          <w:tcPr>
            <w:tcW w:w="992" w:type="dxa"/>
          </w:tcPr>
          <w:p w14:paraId="27384BF5" w14:textId="77777777" w:rsidR="00C6795D" w:rsidRPr="00C6795D" w:rsidRDefault="00C6795D" w:rsidP="00C6795D">
            <w:pPr>
              <w:rPr>
                <w:rFonts w:ascii="Arial" w:eastAsia="Calibri" w:hAnsi="Arial" w:cs="Arial"/>
                <w:sz w:val="22"/>
                <w:szCs w:val="22"/>
                <w:lang w:eastAsia="en-US"/>
              </w:rPr>
            </w:pPr>
          </w:p>
        </w:tc>
        <w:tc>
          <w:tcPr>
            <w:tcW w:w="2298" w:type="dxa"/>
          </w:tcPr>
          <w:p w14:paraId="35C6C5E1" w14:textId="77777777" w:rsidR="00C6795D" w:rsidRPr="00C6795D" w:rsidRDefault="00C6795D" w:rsidP="00C6795D">
            <w:pPr>
              <w:rPr>
                <w:rFonts w:ascii="Arial" w:eastAsia="Calibri" w:hAnsi="Arial" w:cs="Arial"/>
                <w:sz w:val="22"/>
                <w:szCs w:val="22"/>
                <w:lang w:eastAsia="en-US"/>
              </w:rPr>
            </w:pPr>
          </w:p>
        </w:tc>
        <w:tc>
          <w:tcPr>
            <w:tcW w:w="2300" w:type="dxa"/>
          </w:tcPr>
          <w:p w14:paraId="25A21458" w14:textId="77777777" w:rsidR="00C6795D" w:rsidRPr="00C6795D" w:rsidRDefault="00C6795D" w:rsidP="00C6795D">
            <w:pPr>
              <w:rPr>
                <w:rFonts w:ascii="Arial" w:eastAsia="Calibri" w:hAnsi="Arial" w:cs="Arial"/>
                <w:sz w:val="22"/>
                <w:szCs w:val="22"/>
                <w:lang w:eastAsia="en-US"/>
              </w:rPr>
            </w:pPr>
          </w:p>
        </w:tc>
        <w:tc>
          <w:tcPr>
            <w:tcW w:w="2300" w:type="dxa"/>
          </w:tcPr>
          <w:p w14:paraId="55F33202" w14:textId="77777777" w:rsidR="00C6795D" w:rsidRPr="00C6795D" w:rsidRDefault="00C6795D" w:rsidP="00C6795D">
            <w:pPr>
              <w:rPr>
                <w:rFonts w:ascii="Arial" w:eastAsia="Calibri" w:hAnsi="Arial" w:cs="Arial"/>
                <w:sz w:val="22"/>
                <w:szCs w:val="22"/>
                <w:lang w:eastAsia="en-US"/>
              </w:rPr>
            </w:pPr>
          </w:p>
        </w:tc>
        <w:tc>
          <w:tcPr>
            <w:tcW w:w="2032" w:type="dxa"/>
          </w:tcPr>
          <w:p w14:paraId="6DD25FD9" w14:textId="77777777" w:rsidR="00C6795D" w:rsidRPr="00C6795D" w:rsidRDefault="00C6795D" w:rsidP="00C6795D">
            <w:pPr>
              <w:rPr>
                <w:rFonts w:ascii="Arial" w:eastAsia="Calibri" w:hAnsi="Arial" w:cs="Arial"/>
                <w:sz w:val="22"/>
                <w:szCs w:val="22"/>
                <w:lang w:eastAsia="en-US"/>
              </w:rPr>
            </w:pPr>
          </w:p>
        </w:tc>
      </w:tr>
      <w:tr w:rsidR="00C6795D" w:rsidRPr="00C6795D" w14:paraId="64E366AE" w14:textId="77777777" w:rsidTr="00420D17">
        <w:tc>
          <w:tcPr>
            <w:tcW w:w="3539" w:type="dxa"/>
          </w:tcPr>
          <w:p w14:paraId="26BC3D92"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Part F -  Additional costs </w:t>
            </w:r>
          </w:p>
        </w:tc>
        <w:tc>
          <w:tcPr>
            <w:tcW w:w="992" w:type="dxa"/>
          </w:tcPr>
          <w:p w14:paraId="1E92BF8A" w14:textId="77777777" w:rsidR="00C6795D" w:rsidRPr="00C6795D" w:rsidRDefault="00C6795D" w:rsidP="00C6795D">
            <w:pPr>
              <w:rPr>
                <w:rFonts w:ascii="Arial" w:eastAsia="Calibri" w:hAnsi="Arial" w:cs="Arial"/>
                <w:sz w:val="22"/>
                <w:szCs w:val="22"/>
                <w:lang w:eastAsia="en-US"/>
              </w:rPr>
            </w:pPr>
          </w:p>
        </w:tc>
        <w:tc>
          <w:tcPr>
            <w:tcW w:w="2298" w:type="dxa"/>
          </w:tcPr>
          <w:p w14:paraId="7ECADF21" w14:textId="77777777" w:rsidR="00C6795D" w:rsidRPr="00C6795D" w:rsidRDefault="00C6795D" w:rsidP="00C6795D">
            <w:pPr>
              <w:rPr>
                <w:rFonts w:ascii="Arial" w:eastAsia="Calibri" w:hAnsi="Arial" w:cs="Arial"/>
                <w:sz w:val="22"/>
                <w:szCs w:val="22"/>
                <w:lang w:eastAsia="en-US"/>
              </w:rPr>
            </w:pPr>
          </w:p>
        </w:tc>
        <w:tc>
          <w:tcPr>
            <w:tcW w:w="2300" w:type="dxa"/>
          </w:tcPr>
          <w:p w14:paraId="47DEF890" w14:textId="77777777" w:rsidR="00C6795D" w:rsidRPr="00C6795D" w:rsidRDefault="00C6795D" w:rsidP="00C6795D">
            <w:pPr>
              <w:rPr>
                <w:rFonts w:ascii="Arial" w:eastAsia="Calibri" w:hAnsi="Arial" w:cs="Arial"/>
                <w:sz w:val="22"/>
                <w:szCs w:val="22"/>
                <w:lang w:eastAsia="en-US"/>
              </w:rPr>
            </w:pPr>
          </w:p>
        </w:tc>
        <w:tc>
          <w:tcPr>
            <w:tcW w:w="2300" w:type="dxa"/>
          </w:tcPr>
          <w:p w14:paraId="4FF284A7" w14:textId="77777777" w:rsidR="00C6795D" w:rsidRPr="00C6795D" w:rsidRDefault="00C6795D" w:rsidP="00C6795D">
            <w:pPr>
              <w:rPr>
                <w:rFonts w:ascii="Arial" w:eastAsia="Calibri" w:hAnsi="Arial" w:cs="Arial"/>
                <w:sz w:val="22"/>
                <w:szCs w:val="22"/>
                <w:lang w:eastAsia="en-US"/>
              </w:rPr>
            </w:pPr>
          </w:p>
        </w:tc>
        <w:tc>
          <w:tcPr>
            <w:tcW w:w="2032" w:type="dxa"/>
          </w:tcPr>
          <w:p w14:paraId="25D7DA6E" w14:textId="77777777" w:rsidR="00C6795D" w:rsidRPr="00C6795D" w:rsidRDefault="00C6795D" w:rsidP="00C6795D">
            <w:pPr>
              <w:rPr>
                <w:rFonts w:ascii="Arial" w:eastAsia="Calibri" w:hAnsi="Arial" w:cs="Arial"/>
                <w:sz w:val="22"/>
                <w:szCs w:val="22"/>
                <w:lang w:eastAsia="en-US"/>
              </w:rPr>
            </w:pPr>
          </w:p>
        </w:tc>
      </w:tr>
      <w:tr w:rsidR="00C6795D" w:rsidRPr="00C6795D" w14:paraId="71C282A9" w14:textId="77777777" w:rsidTr="00420D17">
        <w:tc>
          <w:tcPr>
            <w:tcW w:w="3539" w:type="dxa"/>
          </w:tcPr>
          <w:p w14:paraId="02E70E50"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E.g. additional cost per survey or specific report – </w:t>
            </w:r>
            <w:proofErr w:type="spellStart"/>
            <w:r w:rsidRPr="00C6795D">
              <w:rPr>
                <w:rFonts w:ascii="Arial" w:eastAsia="Calibri" w:hAnsi="Arial" w:cs="Arial"/>
                <w:sz w:val="22"/>
                <w:szCs w:val="22"/>
                <w:lang w:eastAsia="en-US"/>
              </w:rPr>
              <w:t>excl</w:t>
            </w:r>
            <w:proofErr w:type="spellEnd"/>
            <w:r w:rsidRPr="00C6795D">
              <w:rPr>
                <w:rFonts w:ascii="Arial" w:eastAsia="Calibri" w:hAnsi="Arial" w:cs="Arial"/>
                <w:sz w:val="22"/>
                <w:szCs w:val="22"/>
                <w:lang w:eastAsia="en-US"/>
              </w:rPr>
              <w:t xml:space="preserve"> VAT</w:t>
            </w:r>
          </w:p>
        </w:tc>
        <w:tc>
          <w:tcPr>
            <w:tcW w:w="992" w:type="dxa"/>
          </w:tcPr>
          <w:p w14:paraId="751CB228" w14:textId="77777777" w:rsidR="00C6795D" w:rsidRPr="00C6795D" w:rsidRDefault="00C6795D" w:rsidP="00C6795D">
            <w:pPr>
              <w:rPr>
                <w:rFonts w:ascii="Arial" w:eastAsia="Calibri" w:hAnsi="Arial" w:cs="Arial"/>
                <w:sz w:val="22"/>
                <w:szCs w:val="22"/>
                <w:lang w:eastAsia="en-US"/>
              </w:rPr>
            </w:pPr>
          </w:p>
        </w:tc>
        <w:tc>
          <w:tcPr>
            <w:tcW w:w="2298" w:type="dxa"/>
          </w:tcPr>
          <w:p w14:paraId="68EB90FB" w14:textId="77777777" w:rsidR="00C6795D" w:rsidRPr="00C6795D" w:rsidRDefault="00C6795D" w:rsidP="00C6795D">
            <w:pPr>
              <w:rPr>
                <w:rFonts w:ascii="Arial" w:eastAsia="Calibri" w:hAnsi="Arial" w:cs="Arial"/>
                <w:sz w:val="22"/>
                <w:szCs w:val="22"/>
                <w:lang w:eastAsia="en-US"/>
              </w:rPr>
            </w:pPr>
          </w:p>
        </w:tc>
        <w:tc>
          <w:tcPr>
            <w:tcW w:w="2300" w:type="dxa"/>
          </w:tcPr>
          <w:p w14:paraId="3025E60B" w14:textId="77777777" w:rsidR="00C6795D" w:rsidRPr="00C6795D" w:rsidRDefault="00C6795D" w:rsidP="00C6795D">
            <w:pPr>
              <w:rPr>
                <w:rFonts w:ascii="Arial" w:eastAsia="Calibri" w:hAnsi="Arial" w:cs="Arial"/>
                <w:sz w:val="22"/>
                <w:szCs w:val="22"/>
                <w:lang w:eastAsia="en-US"/>
              </w:rPr>
            </w:pPr>
          </w:p>
        </w:tc>
        <w:tc>
          <w:tcPr>
            <w:tcW w:w="2300" w:type="dxa"/>
          </w:tcPr>
          <w:p w14:paraId="38F70D50" w14:textId="77777777" w:rsidR="00C6795D" w:rsidRPr="00C6795D" w:rsidRDefault="00C6795D" w:rsidP="00C6795D">
            <w:pPr>
              <w:rPr>
                <w:rFonts w:ascii="Arial" w:eastAsia="Calibri" w:hAnsi="Arial" w:cs="Arial"/>
                <w:sz w:val="22"/>
                <w:szCs w:val="22"/>
                <w:lang w:eastAsia="en-US"/>
              </w:rPr>
            </w:pPr>
          </w:p>
        </w:tc>
        <w:tc>
          <w:tcPr>
            <w:tcW w:w="2032" w:type="dxa"/>
          </w:tcPr>
          <w:p w14:paraId="78C67D51" w14:textId="77777777" w:rsidR="00C6795D" w:rsidRPr="00C6795D" w:rsidRDefault="00C6795D" w:rsidP="00C6795D">
            <w:pPr>
              <w:rPr>
                <w:rFonts w:ascii="Arial" w:eastAsia="Calibri" w:hAnsi="Arial" w:cs="Arial"/>
                <w:sz w:val="22"/>
                <w:szCs w:val="22"/>
                <w:lang w:eastAsia="en-US"/>
              </w:rPr>
            </w:pPr>
          </w:p>
        </w:tc>
      </w:tr>
      <w:tr w:rsidR="00C6795D" w:rsidRPr="00C6795D" w14:paraId="11365222" w14:textId="77777777" w:rsidTr="00420D17">
        <w:tc>
          <w:tcPr>
            <w:tcW w:w="3539" w:type="dxa"/>
          </w:tcPr>
          <w:p w14:paraId="4E1B7F83" w14:textId="77777777" w:rsidR="00C6795D" w:rsidRPr="00C6795D" w:rsidRDefault="00C6795D" w:rsidP="00C6795D">
            <w:pPr>
              <w:rPr>
                <w:rFonts w:ascii="Arial" w:eastAsia="Calibri" w:hAnsi="Arial" w:cs="Arial"/>
                <w:sz w:val="22"/>
                <w:szCs w:val="22"/>
                <w:lang w:eastAsia="en-US"/>
              </w:rPr>
            </w:pPr>
          </w:p>
        </w:tc>
        <w:tc>
          <w:tcPr>
            <w:tcW w:w="992" w:type="dxa"/>
          </w:tcPr>
          <w:p w14:paraId="0FF790A5" w14:textId="77777777" w:rsidR="00C6795D" w:rsidRPr="00C6795D" w:rsidRDefault="00C6795D" w:rsidP="00C6795D">
            <w:pPr>
              <w:rPr>
                <w:rFonts w:ascii="Arial" w:eastAsia="Calibri" w:hAnsi="Arial" w:cs="Arial"/>
                <w:sz w:val="22"/>
                <w:szCs w:val="22"/>
                <w:lang w:eastAsia="en-US"/>
              </w:rPr>
            </w:pPr>
          </w:p>
        </w:tc>
        <w:tc>
          <w:tcPr>
            <w:tcW w:w="2298" w:type="dxa"/>
          </w:tcPr>
          <w:p w14:paraId="2774CB6E" w14:textId="77777777" w:rsidR="00C6795D" w:rsidRPr="00C6795D" w:rsidRDefault="00C6795D" w:rsidP="00C6795D">
            <w:pPr>
              <w:rPr>
                <w:rFonts w:ascii="Arial" w:eastAsia="Calibri" w:hAnsi="Arial" w:cs="Arial"/>
                <w:sz w:val="22"/>
                <w:szCs w:val="22"/>
                <w:lang w:eastAsia="en-US"/>
              </w:rPr>
            </w:pPr>
          </w:p>
        </w:tc>
        <w:tc>
          <w:tcPr>
            <w:tcW w:w="2300" w:type="dxa"/>
          </w:tcPr>
          <w:p w14:paraId="46AD0B5C" w14:textId="77777777" w:rsidR="00C6795D" w:rsidRPr="00C6795D" w:rsidRDefault="00C6795D" w:rsidP="00C6795D">
            <w:pPr>
              <w:rPr>
                <w:rFonts w:ascii="Arial" w:eastAsia="Calibri" w:hAnsi="Arial" w:cs="Arial"/>
                <w:sz w:val="22"/>
                <w:szCs w:val="22"/>
                <w:lang w:eastAsia="en-US"/>
              </w:rPr>
            </w:pPr>
          </w:p>
        </w:tc>
        <w:tc>
          <w:tcPr>
            <w:tcW w:w="2300" w:type="dxa"/>
          </w:tcPr>
          <w:p w14:paraId="77999E70" w14:textId="77777777" w:rsidR="00C6795D" w:rsidRPr="00C6795D" w:rsidRDefault="00C6795D" w:rsidP="00C6795D">
            <w:pPr>
              <w:rPr>
                <w:rFonts w:ascii="Arial" w:eastAsia="Calibri" w:hAnsi="Arial" w:cs="Arial"/>
                <w:sz w:val="22"/>
                <w:szCs w:val="22"/>
                <w:lang w:eastAsia="en-US"/>
              </w:rPr>
            </w:pPr>
          </w:p>
        </w:tc>
        <w:tc>
          <w:tcPr>
            <w:tcW w:w="2032" w:type="dxa"/>
          </w:tcPr>
          <w:p w14:paraId="5B601C9B" w14:textId="77777777" w:rsidR="00C6795D" w:rsidRPr="00C6795D" w:rsidRDefault="00C6795D" w:rsidP="00C6795D">
            <w:pPr>
              <w:rPr>
                <w:rFonts w:ascii="Arial" w:eastAsia="Calibri" w:hAnsi="Arial" w:cs="Arial"/>
                <w:sz w:val="22"/>
                <w:szCs w:val="22"/>
                <w:lang w:eastAsia="en-US"/>
              </w:rPr>
            </w:pPr>
          </w:p>
        </w:tc>
      </w:tr>
    </w:tbl>
    <w:p w14:paraId="6BF9A470" w14:textId="77777777" w:rsidR="00C6795D" w:rsidRPr="00C6795D" w:rsidRDefault="00C6795D" w:rsidP="00C6795D">
      <w:pPr>
        <w:spacing w:after="160" w:line="259" w:lineRule="auto"/>
        <w:rPr>
          <w:rFonts w:ascii="Arial" w:eastAsia="Calibri" w:hAnsi="Arial" w:cs="Arial"/>
          <w:sz w:val="22"/>
          <w:szCs w:val="22"/>
          <w:lang w:eastAsia="en-US"/>
        </w:rPr>
      </w:pPr>
    </w:p>
    <w:p w14:paraId="63263E78" w14:textId="77777777" w:rsidR="00C6795D" w:rsidRPr="00C6795D" w:rsidRDefault="00C6795D" w:rsidP="00C6795D">
      <w:pPr>
        <w:spacing w:after="160" w:line="259" w:lineRule="auto"/>
        <w:rPr>
          <w:rFonts w:ascii="Arial" w:eastAsia="Calibri" w:hAnsi="Arial" w:cs="Arial"/>
          <w:sz w:val="22"/>
          <w:szCs w:val="22"/>
          <w:lang w:eastAsia="en-US"/>
        </w:rPr>
      </w:pPr>
    </w:p>
    <w:p w14:paraId="4D375D15" w14:textId="77777777" w:rsidR="00C6795D" w:rsidRPr="00C6795D" w:rsidRDefault="00C6795D" w:rsidP="00C6795D">
      <w:pPr>
        <w:spacing w:after="160" w:line="259" w:lineRule="auto"/>
        <w:rPr>
          <w:rFonts w:ascii="Arial" w:eastAsia="Calibri" w:hAnsi="Arial" w:cs="Arial"/>
          <w:b/>
          <w:bCs/>
          <w:sz w:val="22"/>
          <w:szCs w:val="22"/>
          <w:lang w:eastAsia="en-US"/>
        </w:rPr>
      </w:pPr>
      <w:r w:rsidRPr="00C6795D">
        <w:rPr>
          <w:rFonts w:ascii="Arial" w:eastAsia="Calibri" w:hAnsi="Arial" w:cs="Arial"/>
          <w:b/>
          <w:bCs/>
          <w:sz w:val="22"/>
          <w:szCs w:val="22"/>
          <w:lang w:eastAsia="en-US"/>
        </w:rPr>
        <w:br w:type="page"/>
      </w:r>
    </w:p>
    <w:p w14:paraId="5FFAC026" w14:textId="77777777" w:rsidR="00C6795D" w:rsidRPr="00C6795D" w:rsidRDefault="00C6795D" w:rsidP="00C6795D">
      <w:pPr>
        <w:spacing w:after="160" w:line="259" w:lineRule="auto"/>
        <w:rPr>
          <w:rFonts w:ascii="Arial" w:eastAsia="Calibri" w:hAnsi="Arial" w:cs="Arial"/>
          <w:b/>
          <w:bCs/>
          <w:sz w:val="22"/>
          <w:szCs w:val="22"/>
          <w:lang w:eastAsia="en-US"/>
        </w:rPr>
      </w:pPr>
      <w:r w:rsidRPr="00C6795D">
        <w:rPr>
          <w:rFonts w:ascii="Arial" w:eastAsia="Calibri" w:hAnsi="Arial" w:cs="Arial"/>
          <w:b/>
          <w:bCs/>
          <w:sz w:val="22"/>
          <w:szCs w:val="22"/>
          <w:lang w:eastAsia="en-US"/>
        </w:rPr>
        <w:lastRenderedPageBreak/>
        <w:t>Appendix E – Pricing/ Costs for Group Two – NARE Workforce Metrics surveys</w:t>
      </w:r>
    </w:p>
    <w:p w14:paraId="31AA639F" w14:textId="2C5896E1" w:rsidR="00C6795D" w:rsidRPr="00C6795D" w:rsidRDefault="001F7FC9" w:rsidP="00C6795D">
      <w:pPr>
        <w:spacing w:after="160" w:line="259" w:lineRule="auto"/>
        <w:rPr>
          <w:rFonts w:ascii="Arial" w:eastAsia="Calibri" w:hAnsi="Arial" w:cs="Arial"/>
          <w:sz w:val="22"/>
          <w:szCs w:val="22"/>
          <w:lang w:eastAsia="en-US"/>
        </w:rPr>
      </w:pPr>
      <w:r w:rsidRPr="001F7FC9">
        <w:rPr>
          <w:rFonts w:ascii="Arial" w:eastAsia="Calibri" w:hAnsi="Arial" w:cs="Arial"/>
          <w:sz w:val="22"/>
          <w:szCs w:val="22"/>
          <w:lang w:eastAsia="en-US"/>
        </w:rPr>
        <w:t>Below is an example of a clear cost structure. Other cost breakdowns will be accepted; however a clear structure that will allow London Councils to easily assess value for money</w:t>
      </w:r>
    </w:p>
    <w:tbl>
      <w:tblPr>
        <w:tblStyle w:val="TableGrid1"/>
        <w:tblW w:w="0" w:type="auto"/>
        <w:tblLook w:val="04A0" w:firstRow="1" w:lastRow="0" w:firstColumn="1" w:lastColumn="0" w:noHBand="0" w:noVBand="1"/>
      </w:tblPr>
      <w:tblGrid>
        <w:gridCol w:w="3539"/>
        <w:gridCol w:w="992"/>
        <w:gridCol w:w="2298"/>
        <w:gridCol w:w="2300"/>
        <w:gridCol w:w="2300"/>
        <w:gridCol w:w="2032"/>
      </w:tblGrid>
      <w:tr w:rsidR="00C6795D" w:rsidRPr="00C6795D" w14:paraId="13F94BB5" w14:textId="77777777" w:rsidTr="00420D17">
        <w:tc>
          <w:tcPr>
            <w:tcW w:w="3539" w:type="dxa"/>
          </w:tcPr>
          <w:p w14:paraId="70BCA13A"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Part A – Staff Input </w:t>
            </w:r>
          </w:p>
        </w:tc>
        <w:tc>
          <w:tcPr>
            <w:tcW w:w="992" w:type="dxa"/>
          </w:tcPr>
          <w:p w14:paraId="0F821F7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 rate £</w:t>
            </w:r>
          </w:p>
        </w:tc>
        <w:tc>
          <w:tcPr>
            <w:tcW w:w="2298" w:type="dxa"/>
          </w:tcPr>
          <w:p w14:paraId="0DFCDEC9"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Days offered on contract Year 1</w:t>
            </w:r>
          </w:p>
        </w:tc>
        <w:tc>
          <w:tcPr>
            <w:tcW w:w="2300" w:type="dxa"/>
          </w:tcPr>
          <w:p w14:paraId="38FB895B"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Days offered on contract Year 2</w:t>
            </w:r>
          </w:p>
        </w:tc>
        <w:tc>
          <w:tcPr>
            <w:tcW w:w="2300" w:type="dxa"/>
          </w:tcPr>
          <w:p w14:paraId="24D134B6"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Days offered on contract Year 3</w:t>
            </w:r>
          </w:p>
        </w:tc>
        <w:tc>
          <w:tcPr>
            <w:tcW w:w="2032" w:type="dxa"/>
          </w:tcPr>
          <w:p w14:paraId="08DFFCF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Total days offered over 3 years</w:t>
            </w:r>
          </w:p>
        </w:tc>
      </w:tr>
      <w:tr w:rsidR="00C6795D" w:rsidRPr="00C6795D" w14:paraId="37B17E4F" w14:textId="77777777" w:rsidTr="00420D17">
        <w:tc>
          <w:tcPr>
            <w:tcW w:w="3539" w:type="dxa"/>
          </w:tcPr>
          <w:p w14:paraId="5DDA1167"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E.g. Project Manager</w:t>
            </w:r>
          </w:p>
        </w:tc>
        <w:tc>
          <w:tcPr>
            <w:tcW w:w="992" w:type="dxa"/>
          </w:tcPr>
          <w:p w14:paraId="11DA9488" w14:textId="77777777" w:rsidR="00C6795D" w:rsidRPr="00C6795D" w:rsidRDefault="00C6795D" w:rsidP="00C6795D">
            <w:pPr>
              <w:rPr>
                <w:rFonts w:ascii="Arial" w:eastAsia="Calibri" w:hAnsi="Arial" w:cs="Arial"/>
                <w:sz w:val="22"/>
                <w:szCs w:val="22"/>
                <w:lang w:eastAsia="en-US"/>
              </w:rPr>
            </w:pPr>
          </w:p>
        </w:tc>
        <w:tc>
          <w:tcPr>
            <w:tcW w:w="2298" w:type="dxa"/>
          </w:tcPr>
          <w:p w14:paraId="0980DF68" w14:textId="77777777" w:rsidR="00C6795D" w:rsidRPr="00C6795D" w:rsidRDefault="00C6795D" w:rsidP="00C6795D">
            <w:pPr>
              <w:rPr>
                <w:rFonts w:ascii="Arial" w:eastAsia="Calibri" w:hAnsi="Arial" w:cs="Arial"/>
                <w:sz w:val="22"/>
                <w:szCs w:val="22"/>
                <w:lang w:eastAsia="en-US"/>
              </w:rPr>
            </w:pPr>
          </w:p>
        </w:tc>
        <w:tc>
          <w:tcPr>
            <w:tcW w:w="2300" w:type="dxa"/>
          </w:tcPr>
          <w:p w14:paraId="30073C86" w14:textId="77777777" w:rsidR="00C6795D" w:rsidRPr="00C6795D" w:rsidRDefault="00C6795D" w:rsidP="00C6795D">
            <w:pPr>
              <w:rPr>
                <w:rFonts w:ascii="Arial" w:eastAsia="Calibri" w:hAnsi="Arial" w:cs="Arial"/>
                <w:sz w:val="22"/>
                <w:szCs w:val="22"/>
                <w:lang w:eastAsia="en-US"/>
              </w:rPr>
            </w:pPr>
          </w:p>
        </w:tc>
        <w:tc>
          <w:tcPr>
            <w:tcW w:w="2300" w:type="dxa"/>
          </w:tcPr>
          <w:p w14:paraId="20A9ACCF" w14:textId="77777777" w:rsidR="00C6795D" w:rsidRPr="00C6795D" w:rsidRDefault="00C6795D" w:rsidP="00C6795D">
            <w:pPr>
              <w:rPr>
                <w:rFonts w:ascii="Arial" w:eastAsia="Calibri" w:hAnsi="Arial" w:cs="Arial"/>
                <w:sz w:val="22"/>
                <w:szCs w:val="22"/>
                <w:lang w:eastAsia="en-US"/>
              </w:rPr>
            </w:pPr>
          </w:p>
        </w:tc>
        <w:tc>
          <w:tcPr>
            <w:tcW w:w="2032" w:type="dxa"/>
          </w:tcPr>
          <w:p w14:paraId="285749A8" w14:textId="77777777" w:rsidR="00C6795D" w:rsidRPr="00C6795D" w:rsidRDefault="00C6795D" w:rsidP="00C6795D">
            <w:pPr>
              <w:rPr>
                <w:rFonts w:ascii="Arial" w:eastAsia="Calibri" w:hAnsi="Arial" w:cs="Arial"/>
                <w:sz w:val="22"/>
                <w:szCs w:val="22"/>
                <w:lang w:eastAsia="en-US"/>
              </w:rPr>
            </w:pPr>
          </w:p>
        </w:tc>
      </w:tr>
      <w:tr w:rsidR="00C6795D" w:rsidRPr="00C6795D" w14:paraId="4A15349E" w14:textId="77777777" w:rsidTr="00420D17">
        <w:tc>
          <w:tcPr>
            <w:tcW w:w="3539" w:type="dxa"/>
          </w:tcPr>
          <w:p w14:paraId="2F477318" w14:textId="77777777" w:rsidR="00C6795D" w:rsidRPr="00C6795D" w:rsidRDefault="00C6795D" w:rsidP="00C6795D">
            <w:pPr>
              <w:rPr>
                <w:rFonts w:ascii="Arial" w:eastAsia="Calibri" w:hAnsi="Arial" w:cs="Arial"/>
                <w:sz w:val="22"/>
                <w:szCs w:val="22"/>
                <w:lang w:eastAsia="en-US"/>
              </w:rPr>
            </w:pPr>
          </w:p>
        </w:tc>
        <w:tc>
          <w:tcPr>
            <w:tcW w:w="992" w:type="dxa"/>
          </w:tcPr>
          <w:p w14:paraId="631723C0" w14:textId="77777777" w:rsidR="00C6795D" w:rsidRPr="00C6795D" w:rsidRDefault="00C6795D" w:rsidP="00C6795D">
            <w:pPr>
              <w:rPr>
                <w:rFonts w:ascii="Arial" w:eastAsia="Calibri" w:hAnsi="Arial" w:cs="Arial"/>
                <w:sz w:val="22"/>
                <w:szCs w:val="22"/>
                <w:lang w:eastAsia="en-US"/>
              </w:rPr>
            </w:pPr>
          </w:p>
        </w:tc>
        <w:tc>
          <w:tcPr>
            <w:tcW w:w="2298" w:type="dxa"/>
          </w:tcPr>
          <w:p w14:paraId="09C37A42" w14:textId="77777777" w:rsidR="00C6795D" w:rsidRPr="00C6795D" w:rsidRDefault="00C6795D" w:rsidP="00C6795D">
            <w:pPr>
              <w:rPr>
                <w:rFonts w:ascii="Arial" w:eastAsia="Calibri" w:hAnsi="Arial" w:cs="Arial"/>
                <w:sz w:val="22"/>
                <w:szCs w:val="22"/>
                <w:lang w:eastAsia="en-US"/>
              </w:rPr>
            </w:pPr>
          </w:p>
        </w:tc>
        <w:tc>
          <w:tcPr>
            <w:tcW w:w="2300" w:type="dxa"/>
          </w:tcPr>
          <w:p w14:paraId="2B35F2F8" w14:textId="77777777" w:rsidR="00C6795D" w:rsidRPr="00C6795D" w:rsidRDefault="00C6795D" w:rsidP="00C6795D">
            <w:pPr>
              <w:rPr>
                <w:rFonts w:ascii="Arial" w:eastAsia="Calibri" w:hAnsi="Arial" w:cs="Arial"/>
                <w:sz w:val="22"/>
                <w:szCs w:val="22"/>
                <w:lang w:eastAsia="en-US"/>
              </w:rPr>
            </w:pPr>
          </w:p>
        </w:tc>
        <w:tc>
          <w:tcPr>
            <w:tcW w:w="2300" w:type="dxa"/>
          </w:tcPr>
          <w:p w14:paraId="4FB6E863" w14:textId="77777777" w:rsidR="00C6795D" w:rsidRPr="00C6795D" w:rsidRDefault="00C6795D" w:rsidP="00C6795D">
            <w:pPr>
              <w:rPr>
                <w:rFonts w:ascii="Arial" w:eastAsia="Calibri" w:hAnsi="Arial" w:cs="Arial"/>
                <w:sz w:val="22"/>
                <w:szCs w:val="22"/>
                <w:lang w:eastAsia="en-US"/>
              </w:rPr>
            </w:pPr>
          </w:p>
        </w:tc>
        <w:tc>
          <w:tcPr>
            <w:tcW w:w="2032" w:type="dxa"/>
          </w:tcPr>
          <w:p w14:paraId="36FE0511" w14:textId="77777777" w:rsidR="00C6795D" w:rsidRPr="00C6795D" w:rsidRDefault="00C6795D" w:rsidP="00C6795D">
            <w:pPr>
              <w:rPr>
                <w:rFonts w:ascii="Arial" w:eastAsia="Calibri" w:hAnsi="Arial" w:cs="Arial"/>
                <w:sz w:val="22"/>
                <w:szCs w:val="22"/>
                <w:lang w:eastAsia="en-US"/>
              </w:rPr>
            </w:pPr>
          </w:p>
        </w:tc>
      </w:tr>
      <w:tr w:rsidR="00C6795D" w:rsidRPr="00C6795D" w14:paraId="02546C40" w14:textId="77777777" w:rsidTr="00420D17">
        <w:tc>
          <w:tcPr>
            <w:tcW w:w="3539" w:type="dxa"/>
          </w:tcPr>
          <w:p w14:paraId="2A906A44" w14:textId="77777777" w:rsidR="00C6795D" w:rsidRPr="00C6795D" w:rsidRDefault="00C6795D" w:rsidP="00C6795D">
            <w:pPr>
              <w:rPr>
                <w:rFonts w:ascii="Arial" w:eastAsia="Calibri" w:hAnsi="Arial" w:cs="Arial"/>
                <w:sz w:val="22"/>
                <w:szCs w:val="22"/>
                <w:lang w:eastAsia="en-US"/>
              </w:rPr>
            </w:pPr>
          </w:p>
        </w:tc>
        <w:tc>
          <w:tcPr>
            <w:tcW w:w="992" w:type="dxa"/>
          </w:tcPr>
          <w:p w14:paraId="01497684" w14:textId="77777777" w:rsidR="00C6795D" w:rsidRPr="00C6795D" w:rsidRDefault="00C6795D" w:rsidP="00C6795D">
            <w:pPr>
              <w:rPr>
                <w:rFonts w:ascii="Arial" w:eastAsia="Calibri" w:hAnsi="Arial" w:cs="Arial"/>
                <w:sz w:val="22"/>
                <w:szCs w:val="22"/>
                <w:lang w:eastAsia="en-US"/>
              </w:rPr>
            </w:pPr>
          </w:p>
        </w:tc>
        <w:tc>
          <w:tcPr>
            <w:tcW w:w="2298" w:type="dxa"/>
          </w:tcPr>
          <w:p w14:paraId="7A546830" w14:textId="77777777" w:rsidR="00C6795D" w:rsidRPr="00C6795D" w:rsidRDefault="00C6795D" w:rsidP="00C6795D">
            <w:pPr>
              <w:rPr>
                <w:rFonts w:ascii="Arial" w:eastAsia="Calibri" w:hAnsi="Arial" w:cs="Arial"/>
                <w:sz w:val="22"/>
                <w:szCs w:val="22"/>
                <w:lang w:eastAsia="en-US"/>
              </w:rPr>
            </w:pPr>
          </w:p>
        </w:tc>
        <w:tc>
          <w:tcPr>
            <w:tcW w:w="2300" w:type="dxa"/>
          </w:tcPr>
          <w:p w14:paraId="132DE929" w14:textId="77777777" w:rsidR="00C6795D" w:rsidRPr="00C6795D" w:rsidRDefault="00C6795D" w:rsidP="00C6795D">
            <w:pPr>
              <w:rPr>
                <w:rFonts w:ascii="Arial" w:eastAsia="Calibri" w:hAnsi="Arial" w:cs="Arial"/>
                <w:sz w:val="22"/>
                <w:szCs w:val="22"/>
                <w:lang w:eastAsia="en-US"/>
              </w:rPr>
            </w:pPr>
          </w:p>
        </w:tc>
        <w:tc>
          <w:tcPr>
            <w:tcW w:w="2300" w:type="dxa"/>
          </w:tcPr>
          <w:p w14:paraId="63568250" w14:textId="77777777" w:rsidR="00C6795D" w:rsidRPr="00C6795D" w:rsidRDefault="00C6795D" w:rsidP="00C6795D">
            <w:pPr>
              <w:rPr>
                <w:rFonts w:ascii="Arial" w:eastAsia="Calibri" w:hAnsi="Arial" w:cs="Arial"/>
                <w:sz w:val="22"/>
                <w:szCs w:val="22"/>
                <w:lang w:eastAsia="en-US"/>
              </w:rPr>
            </w:pPr>
          </w:p>
        </w:tc>
        <w:tc>
          <w:tcPr>
            <w:tcW w:w="2032" w:type="dxa"/>
          </w:tcPr>
          <w:p w14:paraId="08D22EA7" w14:textId="77777777" w:rsidR="00C6795D" w:rsidRPr="00C6795D" w:rsidRDefault="00C6795D" w:rsidP="00C6795D">
            <w:pPr>
              <w:rPr>
                <w:rFonts w:ascii="Arial" w:eastAsia="Calibri" w:hAnsi="Arial" w:cs="Arial"/>
                <w:sz w:val="22"/>
                <w:szCs w:val="22"/>
                <w:lang w:eastAsia="en-US"/>
              </w:rPr>
            </w:pPr>
          </w:p>
        </w:tc>
      </w:tr>
      <w:tr w:rsidR="00C6795D" w:rsidRPr="00C6795D" w14:paraId="4FF841EC" w14:textId="77777777" w:rsidTr="00420D17">
        <w:tc>
          <w:tcPr>
            <w:tcW w:w="3539" w:type="dxa"/>
          </w:tcPr>
          <w:p w14:paraId="7BC993D6" w14:textId="77777777" w:rsidR="00C6795D" w:rsidRPr="00C6795D" w:rsidRDefault="00C6795D" w:rsidP="00C6795D">
            <w:pPr>
              <w:rPr>
                <w:rFonts w:ascii="Arial" w:eastAsia="Calibri" w:hAnsi="Arial" w:cs="Arial"/>
                <w:sz w:val="22"/>
                <w:szCs w:val="22"/>
                <w:lang w:eastAsia="en-US"/>
              </w:rPr>
            </w:pPr>
          </w:p>
        </w:tc>
        <w:tc>
          <w:tcPr>
            <w:tcW w:w="992" w:type="dxa"/>
          </w:tcPr>
          <w:p w14:paraId="7F39689C" w14:textId="77777777" w:rsidR="00C6795D" w:rsidRPr="00C6795D" w:rsidRDefault="00C6795D" w:rsidP="00C6795D">
            <w:pPr>
              <w:rPr>
                <w:rFonts w:ascii="Arial" w:eastAsia="Calibri" w:hAnsi="Arial" w:cs="Arial"/>
                <w:sz w:val="22"/>
                <w:szCs w:val="22"/>
                <w:lang w:eastAsia="en-US"/>
              </w:rPr>
            </w:pPr>
          </w:p>
        </w:tc>
        <w:tc>
          <w:tcPr>
            <w:tcW w:w="2298" w:type="dxa"/>
          </w:tcPr>
          <w:p w14:paraId="586F20C8" w14:textId="77777777" w:rsidR="00C6795D" w:rsidRPr="00C6795D" w:rsidRDefault="00C6795D" w:rsidP="00C6795D">
            <w:pPr>
              <w:rPr>
                <w:rFonts w:ascii="Arial" w:eastAsia="Calibri" w:hAnsi="Arial" w:cs="Arial"/>
                <w:sz w:val="22"/>
                <w:szCs w:val="22"/>
                <w:lang w:eastAsia="en-US"/>
              </w:rPr>
            </w:pPr>
          </w:p>
        </w:tc>
        <w:tc>
          <w:tcPr>
            <w:tcW w:w="2300" w:type="dxa"/>
          </w:tcPr>
          <w:p w14:paraId="3A497917" w14:textId="77777777" w:rsidR="00C6795D" w:rsidRPr="00C6795D" w:rsidRDefault="00C6795D" w:rsidP="00C6795D">
            <w:pPr>
              <w:rPr>
                <w:rFonts w:ascii="Arial" w:eastAsia="Calibri" w:hAnsi="Arial" w:cs="Arial"/>
                <w:sz w:val="22"/>
                <w:szCs w:val="22"/>
                <w:lang w:eastAsia="en-US"/>
              </w:rPr>
            </w:pPr>
          </w:p>
        </w:tc>
        <w:tc>
          <w:tcPr>
            <w:tcW w:w="2300" w:type="dxa"/>
          </w:tcPr>
          <w:p w14:paraId="2FB7386E" w14:textId="77777777" w:rsidR="00C6795D" w:rsidRPr="00C6795D" w:rsidRDefault="00C6795D" w:rsidP="00C6795D">
            <w:pPr>
              <w:rPr>
                <w:rFonts w:ascii="Arial" w:eastAsia="Calibri" w:hAnsi="Arial" w:cs="Arial"/>
                <w:sz w:val="22"/>
                <w:szCs w:val="22"/>
                <w:lang w:eastAsia="en-US"/>
              </w:rPr>
            </w:pPr>
          </w:p>
        </w:tc>
        <w:tc>
          <w:tcPr>
            <w:tcW w:w="2032" w:type="dxa"/>
          </w:tcPr>
          <w:p w14:paraId="22FC9BF8" w14:textId="77777777" w:rsidR="00C6795D" w:rsidRPr="00C6795D" w:rsidRDefault="00C6795D" w:rsidP="00C6795D">
            <w:pPr>
              <w:rPr>
                <w:rFonts w:ascii="Arial" w:eastAsia="Calibri" w:hAnsi="Arial" w:cs="Arial"/>
                <w:sz w:val="22"/>
                <w:szCs w:val="22"/>
                <w:lang w:eastAsia="en-US"/>
              </w:rPr>
            </w:pPr>
          </w:p>
        </w:tc>
      </w:tr>
      <w:tr w:rsidR="00C6795D" w:rsidRPr="00C6795D" w14:paraId="2F0494B8" w14:textId="77777777" w:rsidTr="00420D17">
        <w:tc>
          <w:tcPr>
            <w:tcW w:w="3539" w:type="dxa"/>
          </w:tcPr>
          <w:p w14:paraId="0205E9DB" w14:textId="77777777" w:rsidR="00C6795D" w:rsidRPr="00C6795D" w:rsidRDefault="00C6795D" w:rsidP="00C6795D">
            <w:pPr>
              <w:rPr>
                <w:rFonts w:ascii="Arial" w:eastAsia="Calibri" w:hAnsi="Arial" w:cs="Arial"/>
                <w:sz w:val="22"/>
                <w:szCs w:val="22"/>
                <w:lang w:eastAsia="en-US"/>
              </w:rPr>
            </w:pPr>
          </w:p>
        </w:tc>
        <w:tc>
          <w:tcPr>
            <w:tcW w:w="992" w:type="dxa"/>
          </w:tcPr>
          <w:p w14:paraId="37E93859" w14:textId="77777777" w:rsidR="00C6795D" w:rsidRPr="00C6795D" w:rsidRDefault="00C6795D" w:rsidP="00C6795D">
            <w:pPr>
              <w:rPr>
                <w:rFonts w:ascii="Arial" w:eastAsia="Calibri" w:hAnsi="Arial" w:cs="Arial"/>
                <w:sz w:val="22"/>
                <w:szCs w:val="22"/>
                <w:lang w:eastAsia="en-US"/>
              </w:rPr>
            </w:pPr>
          </w:p>
        </w:tc>
        <w:tc>
          <w:tcPr>
            <w:tcW w:w="2298" w:type="dxa"/>
          </w:tcPr>
          <w:p w14:paraId="0923743F" w14:textId="77777777" w:rsidR="00C6795D" w:rsidRPr="00C6795D" w:rsidRDefault="00C6795D" w:rsidP="00C6795D">
            <w:pPr>
              <w:rPr>
                <w:rFonts w:ascii="Arial" w:eastAsia="Calibri" w:hAnsi="Arial" w:cs="Arial"/>
                <w:sz w:val="22"/>
                <w:szCs w:val="22"/>
                <w:lang w:eastAsia="en-US"/>
              </w:rPr>
            </w:pPr>
          </w:p>
        </w:tc>
        <w:tc>
          <w:tcPr>
            <w:tcW w:w="2300" w:type="dxa"/>
          </w:tcPr>
          <w:p w14:paraId="302F4B10" w14:textId="77777777" w:rsidR="00C6795D" w:rsidRPr="00C6795D" w:rsidRDefault="00C6795D" w:rsidP="00C6795D">
            <w:pPr>
              <w:rPr>
                <w:rFonts w:ascii="Arial" w:eastAsia="Calibri" w:hAnsi="Arial" w:cs="Arial"/>
                <w:sz w:val="22"/>
                <w:szCs w:val="22"/>
                <w:lang w:eastAsia="en-US"/>
              </w:rPr>
            </w:pPr>
          </w:p>
        </w:tc>
        <w:tc>
          <w:tcPr>
            <w:tcW w:w="2300" w:type="dxa"/>
          </w:tcPr>
          <w:p w14:paraId="215F64CE" w14:textId="77777777" w:rsidR="00C6795D" w:rsidRPr="00C6795D" w:rsidRDefault="00C6795D" w:rsidP="00C6795D">
            <w:pPr>
              <w:rPr>
                <w:rFonts w:ascii="Arial" w:eastAsia="Calibri" w:hAnsi="Arial" w:cs="Arial"/>
                <w:sz w:val="22"/>
                <w:szCs w:val="22"/>
                <w:lang w:eastAsia="en-US"/>
              </w:rPr>
            </w:pPr>
          </w:p>
        </w:tc>
        <w:tc>
          <w:tcPr>
            <w:tcW w:w="2032" w:type="dxa"/>
          </w:tcPr>
          <w:p w14:paraId="63AAEAF5" w14:textId="77777777" w:rsidR="00C6795D" w:rsidRPr="00C6795D" w:rsidRDefault="00C6795D" w:rsidP="00C6795D">
            <w:pPr>
              <w:rPr>
                <w:rFonts w:ascii="Arial" w:eastAsia="Calibri" w:hAnsi="Arial" w:cs="Arial"/>
                <w:sz w:val="22"/>
                <w:szCs w:val="22"/>
                <w:lang w:eastAsia="en-US"/>
              </w:rPr>
            </w:pPr>
          </w:p>
        </w:tc>
      </w:tr>
      <w:tr w:rsidR="00C6795D" w:rsidRPr="00C6795D" w14:paraId="7728C459" w14:textId="77777777" w:rsidTr="00420D17">
        <w:tc>
          <w:tcPr>
            <w:tcW w:w="3539" w:type="dxa"/>
          </w:tcPr>
          <w:p w14:paraId="5DCA16E8" w14:textId="77777777" w:rsidR="00C6795D" w:rsidRPr="00C6795D" w:rsidRDefault="00C6795D" w:rsidP="00C6795D">
            <w:pPr>
              <w:rPr>
                <w:rFonts w:ascii="Arial" w:eastAsia="Calibri" w:hAnsi="Arial" w:cs="Arial"/>
                <w:sz w:val="22"/>
                <w:szCs w:val="22"/>
                <w:lang w:eastAsia="en-US"/>
              </w:rPr>
            </w:pPr>
          </w:p>
        </w:tc>
        <w:tc>
          <w:tcPr>
            <w:tcW w:w="992" w:type="dxa"/>
          </w:tcPr>
          <w:p w14:paraId="2CDDA7BC" w14:textId="77777777" w:rsidR="00C6795D" w:rsidRPr="00C6795D" w:rsidRDefault="00C6795D" w:rsidP="00C6795D">
            <w:pPr>
              <w:rPr>
                <w:rFonts w:ascii="Arial" w:eastAsia="Calibri" w:hAnsi="Arial" w:cs="Arial"/>
                <w:sz w:val="22"/>
                <w:szCs w:val="22"/>
                <w:lang w:eastAsia="en-US"/>
              </w:rPr>
            </w:pPr>
          </w:p>
        </w:tc>
        <w:tc>
          <w:tcPr>
            <w:tcW w:w="2298" w:type="dxa"/>
          </w:tcPr>
          <w:p w14:paraId="4E78AEE3" w14:textId="77777777" w:rsidR="00C6795D" w:rsidRPr="00C6795D" w:rsidRDefault="00C6795D" w:rsidP="00C6795D">
            <w:pPr>
              <w:rPr>
                <w:rFonts w:ascii="Arial" w:eastAsia="Calibri" w:hAnsi="Arial" w:cs="Arial"/>
                <w:sz w:val="22"/>
                <w:szCs w:val="22"/>
                <w:lang w:eastAsia="en-US"/>
              </w:rPr>
            </w:pPr>
          </w:p>
        </w:tc>
        <w:tc>
          <w:tcPr>
            <w:tcW w:w="2300" w:type="dxa"/>
          </w:tcPr>
          <w:p w14:paraId="06DA2145" w14:textId="77777777" w:rsidR="00C6795D" w:rsidRPr="00C6795D" w:rsidRDefault="00C6795D" w:rsidP="00C6795D">
            <w:pPr>
              <w:rPr>
                <w:rFonts w:ascii="Arial" w:eastAsia="Calibri" w:hAnsi="Arial" w:cs="Arial"/>
                <w:sz w:val="22"/>
                <w:szCs w:val="22"/>
                <w:lang w:eastAsia="en-US"/>
              </w:rPr>
            </w:pPr>
          </w:p>
        </w:tc>
        <w:tc>
          <w:tcPr>
            <w:tcW w:w="2300" w:type="dxa"/>
          </w:tcPr>
          <w:p w14:paraId="793B0FA2" w14:textId="77777777" w:rsidR="00C6795D" w:rsidRPr="00C6795D" w:rsidRDefault="00C6795D" w:rsidP="00C6795D">
            <w:pPr>
              <w:rPr>
                <w:rFonts w:ascii="Arial" w:eastAsia="Calibri" w:hAnsi="Arial" w:cs="Arial"/>
                <w:sz w:val="22"/>
                <w:szCs w:val="22"/>
                <w:lang w:eastAsia="en-US"/>
              </w:rPr>
            </w:pPr>
          </w:p>
        </w:tc>
        <w:tc>
          <w:tcPr>
            <w:tcW w:w="2032" w:type="dxa"/>
          </w:tcPr>
          <w:p w14:paraId="69D3A333" w14:textId="77777777" w:rsidR="00C6795D" w:rsidRPr="00C6795D" w:rsidRDefault="00C6795D" w:rsidP="00C6795D">
            <w:pPr>
              <w:rPr>
                <w:rFonts w:ascii="Arial" w:eastAsia="Calibri" w:hAnsi="Arial" w:cs="Arial"/>
                <w:sz w:val="22"/>
                <w:szCs w:val="22"/>
                <w:lang w:eastAsia="en-US"/>
              </w:rPr>
            </w:pPr>
          </w:p>
        </w:tc>
      </w:tr>
      <w:tr w:rsidR="00C6795D" w:rsidRPr="00C6795D" w14:paraId="057B3993" w14:textId="77777777" w:rsidTr="00420D17">
        <w:tc>
          <w:tcPr>
            <w:tcW w:w="3539" w:type="dxa"/>
          </w:tcPr>
          <w:p w14:paraId="72018EF4"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Totals</w:t>
            </w:r>
          </w:p>
        </w:tc>
        <w:tc>
          <w:tcPr>
            <w:tcW w:w="992" w:type="dxa"/>
          </w:tcPr>
          <w:p w14:paraId="40D613F6" w14:textId="77777777" w:rsidR="00C6795D" w:rsidRPr="00C6795D" w:rsidRDefault="00C6795D" w:rsidP="00C6795D">
            <w:pPr>
              <w:rPr>
                <w:rFonts w:ascii="Arial" w:eastAsia="Calibri" w:hAnsi="Arial" w:cs="Arial"/>
                <w:sz w:val="22"/>
                <w:szCs w:val="22"/>
                <w:lang w:eastAsia="en-US"/>
              </w:rPr>
            </w:pPr>
          </w:p>
        </w:tc>
        <w:tc>
          <w:tcPr>
            <w:tcW w:w="2298" w:type="dxa"/>
          </w:tcPr>
          <w:p w14:paraId="6FC89ECE" w14:textId="77777777" w:rsidR="00C6795D" w:rsidRPr="00C6795D" w:rsidRDefault="00C6795D" w:rsidP="00C6795D">
            <w:pPr>
              <w:rPr>
                <w:rFonts w:ascii="Arial" w:eastAsia="Calibri" w:hAnsi="Arial" w:cs="Arial"/>
                <w:sz w:val="22"/>
                <w:szCs w:val="22"/>
                <w:lang w:eastAsia="en-US"/>
              </w:rPr>
            </w:pPr>
          </w:p>
        </w:tc>
        <w:tc>
          <w:tcPr>
            <w:tcW w:w="2300" w:type="dxa"/>
          </w:tcPr>
          <w:p w14:paraId="7E8127E3" w14:textId="77777777" w:rsidR="00C6795D" w:rsidRPr="00C6795D" w:rsidRDefault="00C6795D" w:rsidP="00C6795D">
            <w:pPr>
              <w:rPr>
                <w:rFonts w:ascii="Arial" w:eastAsia="Calibri" w:hAnsi="Arial" w:cs="Arial"/>
                <w:sz w:val="22"/>
                <w:szCs w:val="22"/>
                <w:lang w:eastAsia="en-US"/>
              </w:rPr>
            </w:pPr>
          </w:p>
        </w:tc>
        <w:tc>
          <w:tcPr>
            <w:tcW w:w="2300" w:type="dxa"/>
          </w:tcPr>
          <w:p w14:paraId="3BE434C3" w14:textId="77777777" w:rsidR="00C6795D" w:rsidRPr="00C6795D" w:rsidRDefault="00C6795D" w:rsidP="00C6795D">
            <w:pPr>
              <w:rPr>
                <w:rFonts w:ascii="Arial" w:eastAsia="Calibri" w:hAnsi="Arial" w:cs="Arial"/>
                <w:sz w:val="22"/>
                <w:szCs w:val="22"/>
                <w:lang w:eastAsia="en-US"/>
              </w:rPr>
            </w:pPr>
          </w:p>
        </w:tc>
        <w:tc>
          <w:tcPr>
            <w:tcW w:w="2032" w:type="dxa"/>
          </w:tcPr>
          <w:p w14:paraId="3CC8FC13" w14:textId="77777777" w:rsidR="00C6795D" w:rsidRPr="00C6795D" w:rsidRDefault="00C6795D" w:rsidP="00C6795D">
            <w:pPr>
              <w:rPr>
                <w:rFonts w:ascii="Arial" w:eastAsia="Calibri" w:hAnsi="Arial" w:cs="Arial"/>
                <w:sz w:val="22"/>
                <w:szCs w:val="22"/>
                <w:lang w:eastAsia="en-US"/>
              </w:rPr>
            </w:pPr>
          </w:p>
        </w:tc>
      </w:tr>
      <w:tr w:rsidR="00C6795D" w:rsidRPr="00C6795D" w14:paraId="58C4F343" w14:textId="77777777" w:rsidTr="00420D17">
        <w:tc>
          <w:tcPr>
            <w:tcW w:w="3539" w:type="dxa"/>
          </w:tcPr>
          <w:p w14:paraId="635C799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Part B – Staff charges</w:t>
            </w:r>
          </w:p>
        </w:tc>
        <w:tc>
          <w:tcPr>
            <w:tcW w:w="992" w:type="dxa"/>
          </w:tcPr>
          <w:p w14:paraId="6DB28B98" w14:textId="77777777" w:rsidR="00C6795D" w:rsidRPr="00C6795D" w:rsidRDefault="00C6795D" w:rsidP="00C6795D">
            <w:pPr>
              <w:rPr>
                <w:rFonts w:ascii="Arial" w:eastAsia="Calibri" w:hAnsi="Arial" w:cs="Arial"/>
                <w:sz w:val="22"/>
                <w:szCs w:val="22"/>
                <w:lang w:eastAsia="en-US"/>
              </w:rPr>
            </w:pPr>
          </w:p>
        </w:tc>
        <w:tc>
          <w:tcPr>
            <w:tcW w:w="2298" w:type="dxa"/>
          </w:tcPr>
          <w:p w14:paraId="75A2475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1 Total</w:t>
            </w:r>
          </w:p>
        </w:tc>
        <w:tc>
          <w:tcPr>
            <w:tcW w:w="2300" w:type="dxa"/>
          </w:tcPr>
          <w:p w14:paraId="6D96ED6D"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Year 2 Total </w:t>
            </w:r>
          </w:p>
        </w:tc>
        <w:tc>
          <w:tcPr>
            <w:tcW w:w="2300" w:type="dxa"/>
          </w:tcPr>
          <w:p w14:paraId="521F6A4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Year 3 Total </w:t>
            </w:r>
          </w:p>
        </w:tc>
        <w:tc>
          <w:tcPr>
            <w:tcW w:w="2032" w:type="dxa"/>
          </w:tcPr>
          <w:p w14:paraId="1A3E07FB"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Contract Total</w:t>
            </w:r>
          </w:p>
        </w:tc>
      </w:tr>
      <w:tr w:rsidR="00C6795D" w:rsidRPr="00C6795D" w14:paraId="23A9200C" w14:textId="77777777" w:rsidTr="00420D17">
        <w:tc>
          <w:tcPr>
            <w:tcW w:w="3539" w:type="dxa"/>
          </w:tcPr>
          <w:p w14:paraId="16B52B55"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E.g. Project Manager</w:t>
            </w:r>
          </w:p>
        </w:tc>
        <w:tc>
          <w:tcPr>
            <w:tcW w:w="992" w:type="dxa"/>
          </w:tcPr>
          <w:p w14:paraId="3F4C1520" w14:textId="77777777" w:rsidR="00C6795D" w:rsidRPr="00C6795D" w:rsidRDefault="00C6795D" w:rsidP="00C6795D">
            <w:pPr>
              <w:rPr>
                <w:rFonts w:ascii="Arial" w:eastAsia="Calibri" w:hAnsi="Arial" w:cs="Arial"/>
                <w:sz w:val="22"/>
                <w:szCs w:val="22"/>
                <w:lang w:eastAsia="en-US"/>
              </w:rPr>
            </w:pPr>
          </w:p>
        </w:tc>
        <w:tc>
          <w:tcPr>
            <w:tcW w:w="2298" w:type="dxa"/>
          </w:tcPr>
          <w:p w14:paraId="64D33DC5" w14:textId="77777777" w:rsidR="00C6795D" w:rsidRPr="00C6795D" w:rsidRDefault="00C6795D" w:rsidP="00C6795D">
            <w:pPr>
              <w:rPr>
                <w:rFonts w:ascii="Arial" w:eastAsia="Calibri" w:hAnsi="Arial" w:cs="Arial"/>
                <w:sz w:val="22"/>
                <w:szCs w:val="22"/>
                <w:lang w:eastAsia="en-US"/>
              </w:rPr>
            </w:pPr>
          </w:p>
        </w:tc>
        <w:tc>
          <w:tcPr>
            <w:tcW w:w="2300" w:type="dxa"/>
          </w:tcPr>
          <w:p w14:paraId="16F5A3E8" w14:textId="77777777" w:rsidR="00C6795D" w:rsidRPr="00C6795D" w:rsidRDefault="00C6795D" w:rsidP="00C6795D">
            <w:pPr>
              <w:rPr>
                <w:rFonts w:ascii="Arial" w:eastAsia="Calibri" w:hAnsi="Arial" w:cs="Arial"/>
                <w:sz w:val="22"/>
                <w:szCs w:val="22"/>
                <w:lang w:eastAsia="en-US"/>
              </w:rPr>
            </w:pPr>
          </w:p>
        </w:tc>
        <w:tc>
          <w:tcPr>
            <w:tcW w:w="2300" w:type="dxa"/>
          </w:tcPr>
          <w:p w14:paraId="689DBFFD" w14:textId="77777777" w:rsidR="00C6795D" w:rsidRPr="00C6795D" w:rsidRDefault="00C6795D" w:rsidP="00C6795D">
            <w:pPr>
              <w:rPr>
                <w:rFonts w:ascii="Arial" w:eastAsia="Calibri" w:hAnsi="Arial" w:cs="Arial"/>
                <w:sz w:val="22"/>
                <w:szCs w:val="22"/>
                <w:lang w:eastAsia="en-US"/>
              </w:rPr>
            </w:pPr>
          </w:p>
        </w:tc>
        <w:tc>
          <w:tcPr>
            <w:tcW w:w="2032" w:type="dxa"/>
          </w:tcPr>
          <w:p w14:paraId="06DB3C68" w14:textId="77777777" w:rsidR="00C6795D" w:rsidRPr="00C6795D" w:rsidRDefault="00C6795D" w:rsidP="00C6795D">
            <w:pPr>
              <w:rPr>
                <w:rFonts w:ascii="Arial" w:eastAsia="Calibri" w:hAnsi="Arial" w:cs="Arial"/>
                <w:sz w:val="22"/>
                <w:szCs w:val="22"/>
                <w:lang w:eastAsia="en-US"/>
              </w:rPr>
            </w:pPr>
          </w:p>
        </w:tc>
      </w:tr>
      <w:tr w:rsidR="00C6795D" w:rsidRPr="00C6795D" w14:paraId="60354E90" w14:textId="77777777" w:rsidTr="00420D17">
        <w:tc>
          <w:tcPr>
            <w:tcW w:w="3539" w:type="dxa"/>
          </w:tcPr>
          <w:p w14:paraId="2A3F4407" w14:textId="77777777" w:rsidR="00C6795D" w:rsidRPr="00C6795D" w:rsidRDefault="00C6795D" w:rsidP="00C6795D">
            <w:pPr>
              <w:rPr>
                <w:rFonts w:ascii="Arial" w:eastAsia="Calibri" w:hAnsi="Arial" w:cs="Arial"/>
                <w:sz w:val="22"/>
                <w:szCs w:val="22"/>
                <w:lang w:eastAsia="en-US"/>
              </w:rPr>
            </w:pPr>
          </w:p>
        </w:tc>
        <w:tc>
          <w:tcPr>
            <w:tcW w:w="992" w:type="dxa"/>
          </w:tcPr>
          <w:p w14:paraId="582187F3" w14:textId="77777777" w:rsidR="00C6795D" w:rsidRPr="00C6795D" w:rsidRDefault="00C6795D" w:rsidP="00C6795D">
            <w:pPr>
              <w:rPr>
                <w:rFonts w:ascii="Arial" w:eastAsia="Calibri" w:hAnsi="Arial" w:cs="Arial"/>
                <w:sz w:val="22"/>
                <w:szCs w:val="22"/>
                <w:lang w:eastAsia="en-US"/>
              </w:rPr>
            </w:pPr>
          </w:p>
        </w:tc>
        <w:tc>
          <w:tcPr>
            <w:tcW w:w="2298" w:type="dxa"/>
          </w:tcPr>
          <w:p w14:paraId="19695317" w14:textId="77777777" w:rsidR="00C6795D" w:rsidRPr="00C6795D" w:rsidRDefault="00C6795D" w:rsidP="00C6795D">
            <w:pPr>
              <w:rPr>
                <w:rFonts w:ascii="Arial" w:eastAsia="Calibri" w:hAnsi="Arial" w:cs="Arial"/>
                <w:sz w:val="22"/>
                <w:szCs w:val="22"/>
                <w:lang w:eastAsia="en-US"/>
              </w:rPr>
            </w:pPr>
          </w:p>
        </w:tc>
        <w:tc>
          <w:tcPr>
            <w:tcW w:w="2300" w:type="dxa"/>
          </w:tcPr>
          <w:p w14:paraId="78A55CB6" w14:textId="77777777" w:rsidR="00C6795D" w:rsidRPr="00C6795D" w:rsidRDefault="00C6795D" w:rsidP="00C6795D">
            <w:pPr>
              <w:rPr>
                <w:rFonts w:ascii="Arial" w:eastAsia="Calibri" w:hAnsi="Arial" w:cs="Arial"/>
                <w:sz w:val="22"/>
                <w:szCs w:val="22"/>
                <w:lang w:eastAsia="en-US"/>
              </w:rPr>
            </w:pPr>
          </w:p>
        </w:tc>
        <w:tc>
          <w:tcPr>
            <w:tcW w:w="2300" w:type="dxa"/>
          </w:tcPr>
          <w:p w14:paraId="7AE2BDA1" w14:textId="77777777" w:rsidR="00C6795D" w:rsidRPr="00C6795D" w:rsidRDefault="00C6795D" w:rsidP="00C6795D">
            <w:pPr>
              <w:rPr>
                <w:rFonts w:ascii="Arial" w:eastAsia="Calibri" w:hAnsi="Arial" w:cs="Arial"/>
                <w:sz w:val="22"/>
                <w:szCs w:val="22"/>
                <w:lang w:eastAsia="en-US"/>
              </w:rPr>
            </w:pPr>
          </w:p>
        </w:tc>
        <w:tc>
          <w:tcPr>
            <w:tcW w:w="2032" w:type="dxa"/>
          </w:tcPr>
          <w:p w14:paraId="6791D215" w14:textId="77777777" w:rsidR="00C6795D" w:rsidRPr="00C6795D" w:rsidRDefault="00C6795D" w:rsidP="00C6795D">
            <w:pPr>
              <w:rPr>
                <w:rFonts w:ascii="Arial" w:eastAsia="Calibri" w:hAnsi="Arial" w:cs="Arial"/>
                <w:sz w:val="22"/>
                <w:szCs w:val="22"/>
                <w:lang w:eastAsia="en-US"/>
              </w:rPr>
            </w:pPr>
          </w:p>
        </w:tc>
      </w:tr>
      <w:tr w:rsidR="00C6795D" w:rsidRPr="00C6795D" w14:paraId="1AC60264" w14:textId="77777777" w:rsidTr="00420D17">
        <w:tc>
          <w:tcPr>
            <w:tcW w:w="3539" w:type="dxa"/>
          </w:tcPr>
          <w:p w14:paraId="7813C978" w14:textId="77777777" w:rsidR="00C6795D" w:rsidRPr="00C6795D" w:rsidRDefault="00C6795D" w:rsidP="00C6795D">
            <w:pPr>
              <w:rPr>
                <w:rFonts w:ascii="Arial" w:eastAsia="Calibri" w:hAnsi="Arial" w:cs="Arial"/>
                <w:sz w:val="22"/>
                <w:szCs w:val="22"/>
                <w:lang w:eastAsia="en-US"/>
              </w:rPr>
            </w:pPr>
          </w:p>
        </w:tc>
        <w:tc>
          <w:tcPr>
            <w:tcW w:w="992" w:type="dxa"/>
          </w:tcPr>
          <w:p w14:paraId="2A24F4A9" w14:textId="77777777" w:rsidR="00C6795D" w:rsidRPr="00C6795D" w:rsidRDefault="00C6795D" w:rsidP="00C6795D">
            <w:pPr>
              <w:rPr>
                <w:rFonts w:ascii="Arial" w:eastAsia="Calibri" w:hAnsi="Arial" w:cs="Arial"/>
                <w:sz w:val="22"/>
                <w:szCs w:val="22"/>
                <w:lang w:eastAsia="en-US"/>
              </w:rPr>
            </w:pPr>
          </w:p>
        </w:tc>
        <w:tc>
          <w:tcPr>
            <w:tcW w:w="2298" w:type="dxa"/>
          </w:tcPr>
          <w:p w14:paraId="66CAB8CE" w14:textId="77777777" w:rsidR="00C6795D" w:rsidRPr="00C6795D" w:rsidRDefault="00C6795D" w:rsidP="00C6795D">
            <w:pPr>
              <w:rPr>
                <w:rFonts w:ascii="Arial" w:eastAsia="Calibri" w:hAnsi="Arial" w:cs="Arial"/>
                <w:sz w:val="22"/>
                <w:szCs w:val="22"/>
                <w:lang w:eastAsia="en-US"/>
              </w:rPr>
            </w:pPr>
          </w:p>
        </w:tc>
        <w:tc>
          <w:tcPr>
            <w:tcW w:w="2300" w:type="dxa"/>
          </w:tcPr>
          <w:p w14:paraId="0A20A6A2" w14:textId="77777777" w:rsidR="00C6795D" w:rsidRPr="00C6795D" w:rsidRDefault="00C6795D" w:rsidP="00C6795D">
            <w:pPr>
              <w:rPr>
                <w:rFonts w:ascii="Arial" w:eastAsia="Calibri" w:hAnsi="Arial" w:cs="Arial"/>
                <w:sz w:val="22"/>
                <w:szCs w:val="22"/>
                <w:lang w:eastAsia="en-US"/>
              </w:rPr>
            </w:pPr>
          </w:p>
        </w:tc>
        <w:tc>
          <w:tcPr>
            <w:tcW w:w="2300" w:type="dxa"/>
          </w:tcPr>
          <w:p w14:paraId="21A548A1" w14:textId="77777777" w:rsidR="00C6795D" w:rsidRPr="00C6795D" w:rsidRDefault="00C6795D" w:rsidP="00C6795D">
            <w:pPr>
              <w:rPr>
                <w:rFonts w:ascii="Arial" w:eastAsia="Calibri" w:hAnsi="Arial" w:cs="Arial"/>
                <w:sz w:val="22"/>
                <w:szCs w:val="22"/>
                <w:lang w:eastAsia="en-US"/>
              </w:rPr>
            </w:pPr>
          </w:p>
        </w:tc>
        <w:tc>
          <w:tcPr>
            <w:tcW w:w="2032" w:type="dxa"/>
          </w:tcPr>
          <w:p w14:paraId="5CE00FAB" w14:textId="77777777" w:rsidR="00C6795D" w:rsidRPr="00C6795D" w:rsidRDefault="00C6795D" w:rsidP="00C6795D">
            <w:pPr>
              <w:rPr>
                <w:rFonts w:ascii="Arial" w:eastAsia="Calibri" w:hAnsi="Arial" w:cs="Arial"/>
                <w:sz w:val="22"/>
                <w:szCs w:val="22"/>
                <w:lang w:eastAsia="en-US"/>
              </w:rPr>
            </w:pPr>
          </w:p>
        </w:tc>
      </w:tr>
      <w:tr w:rsidR="00C6795D" w:rsidRPr="00C6795D" w14:paraId="60422FE3" w14:textId="77777777" w:rsidTr="00420D17">
        <w:tc>
          <w:tcPr>
            <w:tcW w:w="3539" w:type="dxa"/>
          </w:tcPr>
          <w:p w14:paraId="3956860D" w14:textId="77777777" w:rsidR="00C6795D" w:rsidRPr="00C6795D" w:rsidRDefault="00C6795D" w:rsidP="00C6795D">
            <w:pPr>
              <w:rPr>
                <w:rFonts w:ascii="Arial" w:eastAsia="Calibri" w:hAnsi="Arial" w:cs="Arial"/>
                <w:sz w:val="22"/>
                <w:szCs w:val="22"/>
                <w:lang w:eastAsia="en-US"/>
              </w:rPr>
            </w:pPr>
          </w:p>
        </w:tc>
        <w:tc>
          <w:tcPr>
            <w:tcW w:w="992" w:type="dxa"/>
          </w:tcPr>
          <w:p w14:paraId="476184C0" w14:textId="77777777" w:rsidR="00C6795D" w:rsidRPr="00C6795D" w:rsidRDefault="00C6795D" w:rsidP="00C6795D">
            <w:pPr>
              <w:rPr>
                <w:rFonts w:ascii="Arial" w:eastAsia="Calibri" w:hAnsi="Arial" w:cs="Arial"/>
                <w:sz w:val="22"/>
                <w:szCs w:val="22"/>
                <w:lang w:eastAsia="en-US"/>
              </w:rPr>
            </w:pPr>
          </w:p>
        </w:tc>
        <w:tc>
          <w:tcPr>
            <w:tcW w:w="2298" w:type="dxa"/>
          </w:tcPr>
          <w:p w14:paraId="032EA666" w14:textId="77777777" w:rsidR="00C6795D" w:rsidRPr="00C6795D" w:rsidRDefault="00C6795D" w:rsidP="00C6795D">
            <w:pPr>
              <w:rPr>
                <w:rFonts w:ascii="Arial" w:eastAsia="Calibri" w:hAnsi="Arial" w:cs="Arial"/>
                <w:sz w:val="22"/>
                <w:szCs w:val="22"/>
                <w:lang w:eastAsia="en-US"/>
              </w:rPr>
            </w:pPr>
          </w:p>
        </w:tc>
        <w:tc>
          <w:tcPr>
            <w:tcW w:w="2300" w:type="dxa"/>
          </w:tcPr>
          <w:p w14:paraId="2FB25911" w14:textId="77777777" w:rsidR="00C6795D" w:rsidRPr="00C6795D" w:rsidRDefault="00C6795D" w:rsidP="00C6795D">
            <w:pPr>
              <w:rPr>
                <w:rFonts w:ascii="Arial" w:eastAsia="Calibri" w:hAnsi="Arial" w:cs="Arial"/>
                <w:sz w:val="22"/>
                <w:szCs w:val="22"/>
                <w:lang w:eastAsia="en-US"/>
              </w:rPr>
            </w:pPr>
          </w:p>
        </w:tc>
        <w:tc>
          <w:tcPr>
            <w:tcW w:w="2300" w:type="dxa"/>
          </w:tcPr>
          <w:p w14:paraId="680FBBFD" w14:textId="77777777" w:rsidR="00C6795D" w:rsidRPr="00C6795D" w:rsidRDefault="00C6795D" w:rsidP="00C6795D">
            <w:pPr>
              <w:rPr>
                <w:rFonts w:ascii="Arial" w:eastAsia="Calibri" w:hAnsi="Arial" w:cs="Arial"/>
                <w:sz w:val="22"/>
                <w:szCs w:val="22"/>
                <w:lang w:eastAsia="en-US"/>
              </w:rPr>
            </w:pPr>
          </w:p>
        </w:tc>
        <w:tc>
          <w:tcPr>
            <w:tcW w:w="2032" w:type="dxa"/>
          </w:tcPr>
          <w:p w14:paraId="3EABCF72" w14:textId="77777777" w:rsidR="00C6795D" w:rsidRPr="00C6795D" w:rsidRDefault="00C6795D" w:rsidP="00C6795D">
            <w:pPr>
              <w:rPr>
                <w:rFonts w:ascii="Arial" w:eastAsia="Calibri" w:hAnsi="Arial" w:cs="Arial"/>
                <w:sz w:val="22"/>
                <w:szCs w:val="22"/>
                <w:lang w:eastAsia="en-US"/>
              </w:rPr>
            </w:pPr>
          </w:p>
        </w:tc>
      </w:tr>
      <w:tr w:rsidR="00C6795D" w:rsidRPr="00C6795D" w14:paraId="189EB870" w14:textId="77777777" w:rsidTr="00420D17">
        <w:tc>
          <w:tcPr>
            <w:tcW w:w="3539" w:type="dxa"/>
          </w:tcPr>
          <w:p w14:paraId="663411BF" w14:textId="77777777" w:rsidR="00C6795D" w:rsidRPr="00C6795D" w:rsidRDefault="00C6795D" w:rsidP="00C6795D">
            <w:pPr>
              <w:rPr>
                <w:rFonts w:ascii="Arial" w:eastAsia="Calibri" w:hAnsi="Arial" w:cs="Arial"/>
                <w:sz w:val="22"/>
                <w:szCs w:val="22"/>
                <w:lang w:eastAsia="en-US"/>
              </w:rPr>
            </w:pPr>
          </w:p>
        </w:tc>
        <w:tc>
          <w:tcPr>
            <w:tcW w:w="992" w:type="dxa"/>
          </w:tcPr>
          <w:p w14:paraId="7699B702" w14:textId="77777777" w:rsidR="00C6795D" w:rsidRPr="00C6795D" w:rsidRDefault="00C6795D" w:rsidP="00C6795D">
            <w:pPr>
              <w:rPr>
                <w:rFonts w:ascii="Arial" w:eastAsia="Calibri" w:hAnsi="Arial" w:cs="Arial"/>
                <w:sz w:val="22"/>
                <w:szCs w:val="22"/>
                <w:lang w:eastAsia="en-US"/>
              </w:rPr>
            </w:pPr>
          </w:p>
        </w:tc>
        <w:tc>
          <w:tcPr>
            <w:tcW w:w="2298" w:type="dxa"/>
          </w:tcPr>
          <w:p w14:paraId="020EB3C7" w14:textId="77777777" w:rsidR="00C6795D" w:rsidRPr="00C6795D" w:rsidRDefault="00C6795D" w:rsidP="00C6795D">
            <w:pPr>
              <w:rPr>
                <w:rFonts w:ascii="Arial" w:eastAsia="Calibri" w:hAnsi="Arial" w:cs="Arial"/>
                <w:sz w:val="22"/>
                <w:szCs w:val="22"/>
                <w:lang w:eastAsia="en-US"/>
              </w:rPr>
            </w:pPr>
          </w:p>
        </w:tc>
        <w:tc>
          <w:tcPr>
            <w:tcW w:w="2300" w:type="dxa"/>
          </w:tcPr>
          <w:p w14:paraId="09138A13" w14:textId="77777777" w:rsidR="00C6795D" w:rsidRPr="00C6795D" w:rsidRDefault="00C6795D" w:rsidP="00C6795D">
            <w:pPr>
              <w:rPr>
                <w:rFonts w:ascii="Arial" w:eastAsia="Calibri" w:hAnsi="Arial" w:cs="Arial"/>
                <w:sz w:val="22"/>
                <w:szCs w:val="22"/>
                <w:lang w:eastAsia="en-US"/>
              </w:rPr>
            </w:pPr>
          </w:p>
        </w:tc>
        <w:tc>
          <w:tcPr>
            <w:tcW w:w="2300" w:type="dxa"/>
          </w:tcPr>
          <w:p w14:paraId="4DA4B7E5" w14:textId="77777777" w:rsidR="00C6795D" w:rsidRPr="00C6795D" w:rsidRDefault="00C6795D" w:rsidP="00C6795D">
            <w:pPr>
              <w:rPr>
                <w:rFonts w:ascii="Arial" w:eastAsia="Calibri" w:hAnsi="Arial" w:cs="Arial"/>
                <w:sz w:val="22"/>
                <w:szCs w:val="22"/>
                <w:lang w:eastAsia="en-US"/>
              </w:rPr>
            </w:pPr>
          </w:p>
        </w:tc>
        <w:tc>
          <w:tcPr>
            <w:tcW w:w="2032" w:type="dxa"/>
          </w:tcPr>
          <w:p w14:paraId="432FB77B" w14:textId="77777777" w:rsidR="00C6795D" w:rsidRPr="00C6795D" w:rsidRDefault="00C6795D" w:rsidP="00C6795D">
            <w:pPr>
              <w:rPr>
                <w:rFonts w:ascii="Arial" w:eastAsia="Calibri" w:hAnsi="Arial" w:cs="Arial"/>
                <w:sz w:val="22"/>
                <w:szCs w:val="22"/>
                <w:lang w:eastAsia="en-US"/>
              </w:rPr>
            </w:pPr>
          </w:p>
        </w:tc>
      </w:tr>
      <w:tr w:rsidR="00C6795D" w:rsidRPr="00C6795D" w14:paraId="313C98C8" w14:textId="77777777" w:rsidTr="00420D17">
        <w:tc>
          <w:tcPr>
            <w:tcW w:w="3539" w:type="dxa"/>
          </w:tcPr>
          <w:p w14:paraId="1C16507F" w14:textId="77777777" w:rsidR="00C6795D" w:rsidRPr="00C6795D" w:rsidRDefault="00C6795D" w:rsidP="00C6795D">
            <w:pPr>
              <w:rPr>
                <w:rFonts w:ascii="Arial" w:eastAsia="Calibri" w:hAnsi="Arial" w:cs="Arial"/>
                <w:sz w:val="22"/>
                <w:szCs w:val="22"/>
                <w:lang w:eastAsia="en-US"/>
              </w:rPr>
            </w:pPr>
          </w:p>
        </w:tc>
        <w:tc>
          <w:tcPr>
            <w:tcW w:w="992" w:type="dxa"/>
          </w:tcPr>
          <w:p w14:paraId="1F1AC745" w14:textId="77777777" w:rsidR="00C6795D" w:rsidRPr="00C6795D" w:rsidRDefault="00C6795D" w:rsidP="00C6795D">
            <w:pPr>
              <w:rPr>
                <w:rFonts w:ascii="Arial" w:eastAsia="Calibri" w:hAnsi="Arial" w:cs="Arial"/>
                <w:sz w:val="22"/>
                <w:szCs w:val="22"/>
                <w:lang w:eastAsia="en-US"/>
              </w:rPr>
            </w:pPr>
          </w:p>
        </w:tc>
        <w:tc>
          <w:tcPr>
            <w:tcW w:w="2298" w:type="dxa"/>
          </w:tcPr>
          <w:p w14:paraId="615B5F35" w14:textId="77777777" w:rsidR="00C6795D" w:rsidRPr="00C6795D" w:rsidRDefault="00C6795D" w:rsidP="00C6795D">
            <w:pPr>
              <w:rPr>
                <w:rFonts w:ascii="Arial" w:eastAsia="Calibri" w:hAnsi="Arial" w:cs="Arial"/>
                <w:sz w:val="22"/>
                <w:szCs w:val="22"/>
                <w:lang w:eastAsia="en-US"/>
              </w:rPr>
            </w:pPr>
          </w:p>
        </w:tc>
        <w:tc>
          <w:tcPr>
            <w:tcW w:w="2300" w:type="dxa"/>
          </w:tcPr>
          <w:p w14:paraId="0960567D" w14:textId="77777777" w:rsidR="00C6795D" w:rsidRPr="00C6795D" w:rsidRDefault="00C6795D" w:rsidP="00C6795D">
            <w:pPr>
              <w:rPr>
                <w:rFonts w:ascii="Arial" w:eastAsia="Calibri" w:hAnsi="Arial" w:cs="Arial"/>
                <w:sz w:val="22"/>
                <w:szCs w:val="22"/>
                <w:lang w:eastAsia="en-US"/>
              </w:rPr>
            </w:pPr>
          </w:p>
        </w:tc>
        <w:tc>
          <w:tcPr>
            <w:tcW w:w="2300" w:type="dxa"/>
          </w:tcPr>
          <w:p w14:paraId="4FE2B1E8" w14:textId="77777777" w:rsidR="00C6795D" w:rsidRPr="00C6795D" w:rsidRDefault="00C6795D" w:rsidP="00C6795D">
            <w:pPr>
              <w:rPr>
                <w:rFonts w:ascii="Arial" w:eastAsia="Calibri" w:hAnsi="Arial" w:cs="Arial"/>
                <w:sz w:val="22"/>
                <w:szCs w:val="22"/>
                <w:lang w:eastAsia="en-US"/>
              </w:rPr>
            </w:pPr>
          </w:p>
        </w:tc>
        <w:tc>
          <w:tcPr>
            <w:tcW w:w="2032" w:type="dxa"/>
          </w:tcPr>
          <w:p w14:paraId="46CFE979" w14:textId="77777777" w:rsidR="00C6795D" w:rsidRPr="00C6795D" w:rsidRDefault="00C6795D" w:rsidP="00C6795D">
            <w:pPr>
              <w:rPr>
                <w:rFonts w:ascii="Arial" w:eastAsia="Calibri" w:hAnsi="Arial" w:cs="Arial"/>
                <w:sz w:val="22"/>
                <w:szCs w:val="22"/>
                <w:lang w:eastAsia="en-US"/>
              </w:rPr>
            </w:pPr>
          </w:p>
        </w:tc>
      </w:tr>
      <w:tr w:rsidR="00C6795D" w:rsidRPr="00C6795D" w14:paraId="593CBA1B" w14:textId="77777777" w:rsidTr="00420D17">
        <w:tc>
          <w:tcPr>
            <w:tcW w:w="3539" w:type="dxa"/>
          </w:tcPr>
          <w:p w14:paraId="7CBDF19E"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Sub Total – </w:t>
            </w:r>
            <w:proofErr w:type="spellStart"/>
            <w:r w:rsidRPr="00C6795D">
              <w:rPr>
                <w:rFonts w:ascii="Arial" w:eastAsia="Calibri" w:hAnsi="Arial" w:cs="Arial"/>
                <w:sz w:val="22"/>
                <w:szCs w:val="22"/>
                <w:lang w:eastAsia="en-US"/>
              </w:rPr>
              <w:t>excl</w:t>
            </w:r>
            <w:proofErr w:type="spellEnd"/>
            <w:r w:rsidRPr="00C6795D">
              <w:rPr>
                <w:rFonts w:ascii="Arial" w:eastAsia="Calibri" w:hAnsi="Arial" w:cs="Arial"/>
                <w:sz w:val="22"/>
                <w:szCs w:val="22"/>
                <w:lang w:eastAsia="en-US"/>
              </w:rPr>
              <w:t xml:space="preserve"> VAT</w:t>
            </w:r>
          </w:p>
        </w:tc>
        <w:tc>
          <w:tcPr>
            <w:tcW w:w="992" w:type="dxa"/>
          </w:tcPr>
          <w:p w14:paraId="1DEB26BF" w14:textId="77777777" w:rsidR="00C6795D" w:rsidRPr="00C6795D" w:rsidRDefault="00C6795D" w:rsidP="00C6795D">
            <w:pPr>
              <w:rPr>
                <w:rFonts w:ascii="Arial" w:eastAsia="Calibri" w:hAnsi="Arial" w:cs="Arial"/>
                <w:sz w:val="22"/>
                <w:szCs w:val="22"/>
                <w:lang w:eastAsia="en-US"/>
              </w:rPr>
            </w:pPr>
          </w:p>
        </w:tc>
        <w:tc>
          <w:tcPr>
            <w:tcW w:w="2298" w:type="dxa"/>
          </w:tcPr>
          <w:p w14:paraId="613A3A09" w14:textId="77777777" w:rsidR="00C6795D" w:rsidRPr="00C6795D" w:rsidRDefault="00C6795D" w:rsidP="00C6795D">
            <w:pPr>
              <w:rPr>
                <w:rFonts w:ascii="Arial" w:eastAsia="Calibri" w:hAnsi="Arial" w:cs="Arial"/>
                <w:sz w:val="22"/>
                <w:szCs w:val="22"/>
                <w:lang w:eastAsia="en-US"/>
              </w:rPr>
            </w:pPr>
          </w:p>
        </w:tc>
        <w:tc>
          <w:tcPr>
            <w:tcW w:w="2300" w:type="dxa"/>
          </w:tcPr>
          <w:p w14:paraId="11D16482" w14:textId="77777777" w:rsidR="00C6795D" w:rsidRPr="00C6795D" w:rsidRDefault="00C6795D" w:rsidP="00C6795D">
            <w:pPr>
              <w:rPr>
                <w:rFonts w:ascii="Arial" w:eastAsia="Calibri" w:hAnsi="Arial" w:cs="Arial"/>
                <w:sz w:val="22"/>
                <w:szCs w:val="22"/>
                <w:lang w:eastAsia="en-US"/>
              </w:rPr>
            </w:pPr>
          </w:p>
        </w:tc>
        <w:tc>
          <w:tcPr>
            <w:tcW w:w="2300" w:type="dxa"/>
          </w:tcPr>
          <w:p w14:paraId="29097EA8" w14:textId="77777777" w:rsidR="00C6795D" w:rsidRPr="00C6795D" w:rsidRDefault="00C6795D" w:rsidP="00C6795D">
            <w:pPr>
              <w:rPr>
                <w:rFonts w:ascii="Arial" w:eastAsia="Calibri" w:hAnsi="Arial" w:cs="Arial"/>
                <w:sz w:val="22"/>
                <w:szCs w:val="22"/>
                <w:lang w:eastAsia="en-US"/>
              </w:rPr>
            </w:pPr>
          </w:p>
        </w:tc>
        <w:tc>
          <w:tcPr>
            <w:tcW w:w="2032" w:type="dxa"/>
          </w:tcPr>
          <w:p w14:paraId="6C4CCC0B" w14:textId="77777777" w:rsidR="00C6795D" w:rsidRPr="00C6795D" w:rsidRDefault="00C6795D" w:rsidP="00C6795D">
            <w:pPr>
              <w:rPr>
                <w:rFonts w:ascii="Arial" w:eastAsia="Calibri" w:hAnsi="Arial" w:cs="Arial"/>
                <w:sz w:val="22"/>
                <w:szCs w:val="22"/>
                <w:lang w:eastAsia="en-US"/>
              </w:rPr>
            </w:pPr>
          </w:p>
        </w:tc>
      </w:tr>
      <w:tr w:rsidR="00C6795D" w:rsidRPr="00C6795D" w14:paraId="00D1A50E" w14:textId="77777777" w:rsidTr="00420D17">
        <w:tc>
          <w:tcPr>
            <w:tcW w:w="3539" w:type="dxa"/>
          </w:tcPr>
          <w:p w14:paraId="09BC7E3F"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Part C – Non staff charges</w:t>
            </w:r>
          </w:p>
        </w:tc>
        <w:tc>
          <w:tcPr>
            <w:tcW w:w="992" w:type="dxa"/>
          </w:tcPr>
          <w:p w14:paraId="1F43E199" w14:textId="77777777" w:rsidR="00C6795D" w:rsidRPr="00C6795D" w:rsidRDefault="00C6795D" w:rsidP="00C6795D">
            <w:pPr>
              <w:rPr>
                <w:rFonts w:ascii="Arial" w:eastAsia="Calibri" w:hAnsi="Arial" w:cs="Arial"/>
                <w:sz w:val="22"/>
                <w:szCs w:val="22"/>
                <w:lang w:eastAsia="en-US"/>
              </w:rPr>
            </w:pPr>
          </w:p>
        </w:tc>
        <w:tc>
          <w:tcPr>
            <w:tcW w:w="2298" w:type="dxa"/>
          </w:tcPr>
          <w:p w14:paraId="0A327297"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1 Total</w:t>
            </w:r>
          </w:p>
        </w:tc>
        <w:tc>
          <w:tcPr>
            <w:tcW w:w="2300" w:type="dxa"/>
          </w:tcPr>
          <w:p w14:paraId="4C62D3AF"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2 Total</w:t>
            </w:r>
          </w:p>
        </w:tc>
        <w:tc>
          <w:tcPr>
            <w:tcW w:w="2300" w:type="dxa"/>
          </w:tcPr>
          <w:p w14:paraId="065FCFB2"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3 Total</w:t>
            </w:r>
          </w:p>
        </w:tc>
        <w:tc>
          <w:tcPr>
            <w:tcW w:w="2032" w:type="dxa"/>
          </w:tcPr>
          <w:p w14:paraId="24AFA174"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Contract Total</w:t>
            </w:r>
          </w:p>
        </w:tc>
      </w:tr>
      <w:tr w:rsidR="00C6795D" w:rsidRPr="00C6795D" w14:paraId="68023F45" w14:textId="77777777" w:rsidTr="00420D17">
        <w:tc>
          <w:tcPr>
            <w:tcW w:w="3539" w:type="dxa"/>
          </w:tcPr>
          <w:p w14:paraId="05B5A943"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E.g. Software licence</w:t>
            </w:r>
          </w:p>
        </w:tc>
        <w:tc>
          <w:tcPr>
            <w:tcW w:w="992" w:type="dxa"/>
          </w:tcPr>
          <w:p w14:paraId="252B1209" w14:textId="77777777" w:rsidR="00C6795D" w:rsidRPr="00C6795D" w:rsidRDefault="00C6795D" w:rsidP="00C6795D">
            <w:pPr>
              <w:rPr>
                <w:rFonts w:ascii="Arial" w:eastAsia="Calibri" w:hAnsi="Arial" w:cs="Arial"/>
                <w:sz w:val="22"/>
                <w:szCs w:val="22"/>
                <w:lang w:eastAsia="en-US"/>
              </w:rPr>
            </w:pPr>
          </w:p>
        </w:tc>
        <w:tc>
          <w:tcPr>
            <w:tcW w:w="2298" w:type="dxa"/>
          </w:tcPr>
          <w:p w14:paraId="005FA611" w14:textId="77777777" w:rsidR="00C6795D" w:rsidRPr="00C6795D" w:rsidRDefault="00C6795D" w:rsidP="00C6795D">
            <w:pPr>
              <w:rPr>
                <w:rFonts w:ascii="Arial" w:eastAsia="Calibri" w:hAnsi="Arial" w:cs="Arial"/>
                <w:sz w:val="22"/>
                <w:szCs w:val="22"/>
                <w:lang w:eastAsia="en-US"/>
              </w:rPr>
            </w:pPr>
          </w:p>
        </w:tc>
        <w:tc>
          <w:tcPr>
            <w:tcW w:w="2300" w:type="dxa"/>
          </w:tcPr>
          <w:p w14:paraId="7072969A" w14:textId="77777777" w:rsidR="00C6795D" w:rsidRPr="00C6795D" w:rsidRDefault="00C6795D" w:rsidP="00C6795D">
            <w:pPr>
              <w:rPr>
                <w:rFonts w:ascii="Arial" w:eastAsia="Calibri" w:hAnsi="Arial" w:cs="Arial"/>
                <w:sz w:val="22"/>
                <w:szCs w:val="22"/>
                <w:lang w:eastAsia="en-US"/>
              </w:rPr>
            </w:pPr>
          </w:p>
        </w:tc>
        <w:tc>
          <w:tcPr>
            <w:tcW w:w="2300" w:type="dxa"/>
          </w:tcPr>
          <w:p w14:paraId="770891E2" w14:textId="77777777" w:rsidR="00C6795D" w:rsidRPr="00C6795D" w:rsidRDefault="00C6795D" w:rsidP="00C6795D">
            <w:pPr>
              <w:rPr>
                <w:rFonts w:ascii="Arial" w:eastAsia="Calibri" w:hAnsi="Arial" w:cs="Arial"/>
                <w:sz w:val="22"/>
                <w:szCs w:val="22"/>
                <w:lang w:eastAsia="en-US"/>
              </w:rPr>
            </w:pPr>
          </w:p>
        </w:tc>
        <w:tc>
          <w:tcPr>
            <w:tcW w:w="2032" w:type="dxa"/>
          </w:tcPr>
          <w:p w14:paraId="1ED18C5B" w14:textId="77777777" w:rsidR="00C6795D" w:rsidRPr="00C6795D" w:rsidRDefault="00C6795D" w:rsidP="00C6795D">
            <w:pPr>
              <w:rPr>
                <w:rFonts w:ascii="Arial" w:eastAsia="Calibri" w:hAnsi="Arial" w:cs="Arial"/>
                <w:sz w:val="22"/>
                <w:szCs w:val="22"/>
                <w:lang w:eastAsia="en-US"/>
              </w:rPr>
            </w:pPr>
          </w:p>
        </w:tc>
      </w:tr>
      <w:tr w:rsidR="00C6795D" w:rsidRPr="00C6795D" w14:paraId="1D9F6EA6" w14:textId="77777777" w:rsidTr="00420D17">
        <w:tc>
          <w:tcPr>
            <w:tcW w:w="3539" w:type="dxa"/>
          </w:tcPr>
          <w:p w14:paraId="39422D75" w14:textId="77777777" w:rsidR="00C6795D" w:rsidRPr="00C6795D" w:rsidRDefault="00C6795D" w:rsidP="00C6795D">
            <w:pPr>
              <w:rPr>
                <w:rFonts w:ascii="Arial" w:eastAsia="Calibri" w:hAnsi="Arial" w:cs="Arial"/>
                <w:sz w:val="22"/>
                <w:szCs w:val="22"/>
                <w:lang w:eastAsia="en-US"/>
              </w:rPr>
            </w:pPr>
          </w:p>
        </w:tc>
        <w:tc>
          <w:tcPr>
            <w:tcW w:w="992" w:type="dxa"/>
          </w:tcPr>
          <w:p w14:paraId="3AD6B0DB" w14:textId="77777777" w:rsidR="00C6795D" w:rsidRPr="00C6795D" w:rsidRDefault="00C6795D" w:rsidP="00C6795D">
            <w:pPr>
              <w:rPr>
                <w:rFonts w:ascii="Arial" w:eastAsia="Calibri" w:hAnsi="Arial" w:cs="Arial"/>
                <w:sz w:val="22"/>
                <w:szCs w:val="22"/>
                <w:lang w:eastAsia="en-US"/>
              </w:rPr>
            </w:pPr>
          </w:p>
        </w:tc>
        <w:tc>
          <w:tcPr>
            <w:tcW w:w="2298" w:type="dxa"/>
          </w:tcPr>
          <w:p w14:paraId="594B82BF" w14:textId="77777777" w:rsidR="00C6795D" w:rsidRPr="00C6795D" w:rsidRDefault="00C6795D" w:rsidP="00C6795D">
            <w:pPr>
              <w:rPr>
                <w:rFonts w:ascii="Arial" w:eastAsia="Calibri" w:hAnsi="Arial" w:cs="Arial"/>
                <w:sz w:val="22"/>
                <w:szCs w:val="22"/>
                <w:lang w:eastAsia="en-US"/>
              </w:rPr>
            </w:pPr>
          </w:p>
        </w:tc>
        <w:tc>
          <w:tcPr>
            <w:tcW w:w="2300" w:type="dxa"/>
          </w:tcPr>
          <w:p w14:paraId="40E3B446" w14:textId="77777777" w:rsidR="00C6795D" w:rsidRPr="00C6795D" w:rsidRDefault="00C6795D" w:rsidP="00C6795D">
            <w:pPr>
              <w:rPr>
                <w:rFonts w:ascii="Arial" w:eastAsia="Calibri" w:hAnsi="Arial" w:cs="Arial"/>
                <w:sz w:val="22"/>
                <w:szCs w:val="22"/>
                <w:lang w:eastAsia="en-US"/>
              </w:rPr>
            </w:pPr>
          </w:p>
        </w:tc>
        <w:tc>
          <w:tcPr>
            <w:tcW w:w="2300" w:type="dxa"/>
          </w:tcPr>
          <w:p w14:paraId="7A87C7EE" w14:textId="77777777" w:rsidR="00C6795D" w:rsidRPr="00C6795D" w:rsidRDefault="00C6795D" w:rsidP="00C6795D">
            <w:pPr>
              <w:rPr>
                <w:rFonts w:ascii="Arial" w:eastAsia="Calibri" w:hAnsi="Arial" w:cs="Arial"/>
                <w:sz w:val="22"/>
                <w:szCs w:val="22"/>
                <w:lang w:eastAsia="en-US"/>
              </w:rPr>
            </w:pPr>
          </w:p>
        </w:tc>
        <w:tc>
          <w:tcPr>
            <w:tcW w:w="2032" w:type="dxa"/>
          </w:tcPr>
          <w:p w14:paraId="460DE1E2" w14:textId="77777777" w:rsidR="00C6795D" w:rsidRPr="00C6795D" w:rsidRDefault="00C6795D" w:rsidP="00C6795D">
            <w:pPr>
              <w:rPr>
                <w:rFonts w:ascii="Arial" w:eastAsia="Calibri" w:hAnsi="Arial" w:cs="Arial"/>
                <w:sz w:val="22"/>
                <w:szCs w:val="22"/>
                <w:lang w:eastAsia="en-US"/>
              </w:rPr>
            </w:pPr>
          </w:p>
        </w:tc>
      </w:tr>
      <w:tr w:rsidR="00C6795D" w:rsidRPr="00C6795D" w14:paraId="6D7C2660" w14:textId="77777777" w:rsidTr="00420D17">
        <w:tc>
          <w:tcPr>
            <w:tcW w:w="3539" w:type="dxa"/>
          </w:tcPr>
          <w:p w14:paraId="08649E17" w14:textId="77777777" w:rsidR="00C6795D" w:rsidRPr="00C6795D" w:rsidRDefault="00C6795D" w:rsidP="00C6795D">
            <w:pPr>
              <w:rPr>
                <w:rFonts w:ascii="Arial" w:eastAsia="Calibri" w:hAnsi="Arial" w:cs="Arial"/>
                <w:sz w:val="22"/>
                <w:szCs w:val="22"/>
                <w:lang w:eastAsia="en-US"/>
              </w:rPr>
            </w:pPr>
          </w:p>
        </w:tc>
        <w:tc>
          <w:tcPr>
            <w:tcW w:w="992" w:type="dxa"/>
          </w:tcPr>
          <w:p w14:paraId="17118C49" w14:textId="77777777" w:rsidR="00C6795D" w:rsidRPr="00C6795D" w:rsidRDefault="00C6795D" w:rsidP="00C6795D">
            <w:pPr>
              <w:rPr>
                <w:rFonts w:ascii="Arial" w:eastAsia="Calibri" w:hAnsi="Arial" w:cs="Arial"/>
                <w:sz w:val="22"/>
                <w:szCs w:val="22"/>
                <w:lang w:eastAsia="en-US"/>
              </w:rPr>
            </w:pPr>
          </w:p>
        </w:tc>
        <w:tc>
          <w:tcPr>
            <w:tcW w:w="2298" w:type="dxa"/>
          </w:tcPr>
          <w:p w14:paraId="173F7B47" w14:textId="77777777" w:rsidR="00C6795D" w:rsidRPr="00C6795D" w:rsidRDefault="00C6795D" w:rsidP="00C6795D">
            <w:pPr>
              <w:rPr>
                <w:rFonts w:ascii="Arial" w:eastAsia="Calibri" w:hAnsi="Arial" w:cs="Arial"/>
                <w:sz w:val="22"/>
                <w:szCs w:val="22"/>
                <w:lang w:eastAsia="en-US"/>
              </w:rPr>
            </w:pPr>
          </w:p>
        </w:tc>
        <w:tc>
          <w:tcPr>
            <w:tcW w:w="2300" w:type="dxa"/>
          </w:tcPr>
          <w:p w14:paraId="79691374" w14:textId="77777777" w:rsidR="00C6795D" w:rsidRPr="00C6795D" w:rsidRDefault="00C6795D" w:rsidP="00C6795D">
            <w:pPr>
              <w:rPr>
                <w:rFonts w:ascii="Arial" w:eastAsia="Calibri" w:hAnsi="Arial" w:cs="Arial"/>
                <w:sz w:val="22"/>
                <w:szCs w:val="22"/>
                <w:lang w:eastAsia="en-US"/>
              </w:rPr>
            </w:pPr>
          </w:p>
        </w:tc>
        <w:tc>
          <w:tcPr>
            <w:tcW w:w="2300" w:type="dxa"/>
          </w:tcPr>
          <w:p w14:paraId="4F1C3FFA" w14:textId="77777777" w:rsidR="00C6795D" w:rsidRPr="00C6795D" w:rsidRDefault="00C6795D" w:rsidP="00C6795D">
            <w:pPr>
              <w:rPr>
                <w:rFonts w:ascii="Arial" w:eastAsia="Calibri" w:hAnsi="Arial" w:cs="Arial"/>
                <w:sz w:val="22"/>
                <w:szCs w:val="22"/>
                <w:lang w:eastAsia="en-US"/>
              </w:rPr>
            </w:pPr>
          </w:p>
        </w:tc>
        <w:tc>
          <w:tcPr>
            <w:tcW w:w="2032" w:type="dxa"/>
          </w:tcPr>
          <w:p w14:paraId="09CF36F6" w14:textId="77777777" w:rsidR="00C6795D" w:rsidRPr="00C6795D" w:rsidRDefault="00C6795D" w:rsidP="00C6795D">
            <w:pPr>
              <w:rPr>
                <w:rFonts w:ascii="Arial" w:eastAsia="Calibri" w:hAnsi="Arial" w:cs="Arial"/>
                <w:sz w:val="22"/>
                <w:szCs w:val="22"/>
                <w:lang w:eastAsia="en-US"/>
              </w:rPr>
            </w:pPr>
          </w:p>
        </w:tc>
      </w:tr>
      <w:tr w:rsidR="00C6795D" w:rsidRPr="00C6795D" w14:paraId="520FB2B9" w14:textId="77777777" w:rsidTr="00420D17">
        <w:tc>
          <w:tcPr>
            <w:tcW w:w="3539" w:type="dxa"/>
          </w:tcPr>
          <w:p w14:paraId="4ED914C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Sub Totals – </w:t>
            </w:r>
            <w:proofErr w:type="spellStart"/>
            <w:r w:rsidRPr="00C6795D">
              <w:rPr>
                <w:rFonts w:ascii="Arial" w:eastAsia="Calibri" w:hAnsi="Arial" w:cs="Arial"/>
                <w:sz w:val="22"/>
                <w:szCs w:val="22"/>
                <w:lang w:eastAsia="en-US"/>
              </w:rPr>
              <w:t>excl</w:t>
            </w:r>
            <w:proofErr w:type="spellEnd"/>
            <w:r w:rsidRPr="00C6795D">
              <w:rPr>
                <w:rFonts w:ascii="Arial" w:eastAsia="Calibri" w:hAnsi="Arial" w:cs="Arial"/>
                <w:sz w:val="22"/>
                <w:szCs w:val="22"/>
                <w:lang w:eastAsia="en-US"/>
              </w:rPr>
              <w:t xml:space="preserve"> VAT</w:t>
            </w:r>
          </w:p>
        </w:tc>
        <w:tc>
          <w:tcPr>
            <w:tcW w:w="992" w:type="dxa"/>
          </w:tcPr>
          <w:p w14:paraId="78FE0EE5" w14:textId="77777777" w:rsidR="00C6795D" w:rsidRPr="00C6795D" w:rsidRDefault="00C6795D" w:rsidP="00C6795D">
            <w:pPr>
              <w:rPr>
                <w:rFonts w:ascii="Arial" w:eastAsia="Calibri" w:hAnsi="Arial" w:cs="Arial"/>
                <w:sz w:val="22"/>
                <w:szCs w:val="22"/>
                <w:lang w:eastAsia="en-US"/>
              </w:rPr>
            </w:pPr>
          </w:p>
        </w:tc>
        <w:tc>
          <w:tcPr>
            <w:tcW w:w="2298" w:type="dxa"/>
          </w:tcPr>
          <w:p w14:paraId="458E5EC7" w14:textId="77777777" w:rsidR="00C6795D" w:rsidRPr="00C6795D" w:rsidRDefault="00C6795D" w:rsidP="00C6795D">
            <w:pPr>
              <w:rPr>
                <w:rFonts w:ascii="Arial" w:eastAsia="Calibri" w:hAnsi="Arial" w:cs="Arial"/>
                <w:sz w:val="22"/>
                <w:szCs w:val="22"/>
                <w:lang w:eastAsia="en-US"/>
              </w:rPr>
            </w:pPr>
          </w:p>
        </w:tc>
        <w:tc>
          <w:tcPr>
            <w:tcW w:w="2300" w:type="dxa"/>
          </w:tcPr>
          <w:p w14:paraId="01D6CE3D" w14:textId="77777777" w:rsidR="00C6795D" w:rsidRPr="00C6795D" w:rsidRDefault="00C6795D" w:rsidP="00C6795D">
            <w:pPr>
              <w:rPr>
                <w:rFonts w:ascii="Arial" w:eastAsia="Calibri" w:hAnsi="Arial" w:cs="Arial"/>
                <w:sz w:val="22"/>
                <w:szCs w:val="22"/>
                <w:lang w:eastAsia="en-US"/>
              </w:rPr>
            </w:pPr>
          </w:p>
        </w:tc>
        <w:tc>
          <w:tcPr>
            <w:tcW w:w="2300" w:type="dxa"/>
          </w:tcPr>
          <w:p w14:paraId="28B2BAC0" w14:textId="77777777" w:rsidR="00C6795D" w:rsidRPr="00C6795D" w:rsidRDefault="00C6795D" w:rsidP="00C6795D">
            <w:pPr>
              <w:rPr>
                <w:rFonts w:ascii="Arial" w:eastAsia="Calibri" w:hAnsi="Arial" w:cs="Arial"/>
                <w:sz w:val="22"/>
                <w:szCs w:val="22"/>
                <w:lang w:eastAsia="en-US"/>
              </w:rPr>
            </w:pPr>
          </w:p>
        </w:tc>
        <w:tc>
          <w:tcPr>
            <w:tcW w:w="2032" w:type="dxa"/>
          </w:tcPr>
          <w:p w14:paraId="6BB32141" w14:textId="77777777" w:rsidR="00C6795D" w:rsidRPr="00C6795D" w:rsidRDefault="00C6795D" w:rsidP="00C6795D">
            <w:pPr>
              <w:rPr>
                <w:rFonts w:ascii="Arial" w:eastAsia="Calibri" w:hAnsi="Arial" w:cs="Arial"/>
                <w:sz w:val="22"/>
                <w:szCs w:val="22"/>
                <w:lang w:eastAsia="en-US"/>
              </w:rPr>
            </w:pPr>
          </w:p>
        </w:tc>
      </w:tr>
      <w:tr w:rsidR="00C6795D" w:rsidRPr="00C6795D" w14:paraId="21D8CC03" w14:textId="77777777" w:rsidTr="00420D17">
        <w:tc>
          <w:tcPr>
            <w:tcW w:w="3539" w:type="dxa"/>
          </w:tcPr>
          <w:p w14:paraId="3F4843A4" w14:textId="77777777" w:rsidR="00C6795D" w:rsidRPr="00C6795D" w:rsidRDefault="00C6795D" w:rsidP="00C6795D">
            <w:pPr>
              <w:rPr>
                <w:rFonts w:ascii="Arial" w:eastAsia="Calibri" w:hAnsi="Arial" w:cs="Arial"/>
                <w:sz w:val="22"/>
                <w:szCs w:val="22"/>
                <w:lang w:eastAsia="en-US"/>
              </w:rPr>
            </w:pPr>
          </w:p>
        </w:tc>
        <w:tc>
          <w:tcPr>
            <w:tcW w:w="992" w:type="dxa"/>
          </w:tcPr>
          <w:p w14:paraId="5257BBA6" w14:textId="77777777" w:rsidR="00C6795D" w:rsidRPr="00C6795D" w:rsidRDefault="00C6795D" w:rsidP="00C6795D">
            <w:pPr>
              <w:rPr>
                <w:rFonts w:ascii="Arial" w:eastAsia="Calibri" w:hAnsi="Arial" w:cs="Arial"/>
                <w:sz w:val="22"/>
                <w:szCs w:val="22"/>
                <w:lang w:eastAsia="en-US"/>
              </w:rPr>
            </w:pPr>
          </w:p>
        </w:tc>
        <w:tc>
          <w:tcPr>
            <w:tcW w:w="2298" w:type="dxa"/>
          </w:tcPr>
          <w:p w14:paraId="0AC6BDAD" w14:textId="77777777" w:rsidR="00C6795D" w:rsidRPr="00C6795D" w:rsidRDefault="00C6795D" w:rsidP="00C6795D">
            <w:pPr>
              <w:rPr>
                <w:rFonts w:ascii="Arial" w:eastAsia="Calibri" w:hAnsi="Arial" w:cs="Arial"/>
                <w:sz w:val="22"/>
                <w:szCs w:val="22"/>
                <w:lang w:eastAsia="en-US"/>
              </w:rPr>
            </w:pPr>
          </w:p>
        </w:tc>
        <w:tc>
          <w:tcPr>
            <w:tcW w:w="2300" w:type="dxa"/>
          </w:tcPr>
          <w:p w14:paraId="05675EAF" w14:textId="77777777" w:rsidR="00C6795D" w:rsidRPr="00C6795D" w:rsidRDefault="00C6795D" w:rsidP="00C6795D">
            <w:pPr>
              <w:rPr>
                <w:rFonts w:ascii="Arial" w:eastAsia="Calibri" w:hAnsi="Arial" w:cs="Arial"/>
                <w:sz w:val="22"/>
                <w:szCs w:val="22"/>
                <w:lang w:eastAsia="en-US"/>
              </w:rPr>
            </w:pPr>
          </w:p>
        </w:tc>
        <w:tc>
          <w:tcPr>
            <w:tcW w:w="2300" w:type="dxa"/>
          </w:tcPr>
          <w:p w14:paraId="69A801F7" w14:textId="77777777" w:rsidR="00C6795D" w:rsidRPr="00C6795D" w:rsidRDefault="00C6795D" w:rsidP="00C6795D">
            <w:pPr>
              <w:rPr>
                <w:rFonts w:ascii="Arial" w:eastAsia="Calibri" w:hAnsi="Arial" w:cs="Arial"/>
                <w:sz w:val="22"/>
                <w:szCs w:val="22"/>
                <w:lang w:eastAsia="en-US"/>
              </w:rPr>
            </w:pPr>
          </w:p>
        </w:tc>
        <w:tc>
          <w:tcPr>
            <w:tcW w:w="2032" w:type="dxa"/>
          </w:tcPr>
          <w:p w14:paraId="6D6048E1" w14:textId="77777777" w:rsidR="00C6795D" w:rsidRPr="00C6795D" w:rsidRDefault="00C6795D" w:rsidP="00C6795D">
            <w:pPr>
              <w:rPr>
                <w:rFonts w:ascii="Arial" w:eastAsia="Calibri" w:hAnsi="Arial" w:cs="Arial"/>
                <w:sz w:val="22"/>
                <w:szCs w:val="22"/>
                <w:lang w:eastAsia="en-US"/>
              </w:rPr>
            </w:pPr>
          </w:p>
        </w:tc>
      </w:tr>
      <w:tr w:rsidR="00C6795D" w:rsidRPr="00C6795D" w14:paraId="1C20FDC9" w14:textId="77777777" w:rsidTr="00420D17">
        <w:tc>
          <w:tcPr>
            <w:tcW w:w="3539" w:type="dxa"/>
          </w:tcPr>
          <w:p w14:paraId="151754B4"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Part D – Full Price </w:t>
            </w:r>
          </w:p>
        </w:tc>
        <w:tc>
          <w:tcPr>
            <w:tcW w:w="992" w:type="dxa"/>
          </w:tcPr>
          <w:p w14:paraId="3B19270D" w14:textId="77777777" w:rsidR="00C6795D" w:rsidRPr="00C6795D" w:rsidRDefault="00C6795D" w:rsidP="00C6795D">
            <w:pPr>
              <w:rPr>
                <w:rFonts w:ascii="Arial" w:eastAsia="Calibri" w:hAnsi="Arial" w:cs="Arial"/>
                <w:sz w:val="22"/>
                <w:szCs w:val="22"/>
                <w:lang w:eastAsia="en-US"/>
              </w:rPr>
            </w:pPr>
          </w:p>
        </w:tc>
        <w:tc>
          <w:tcPr>
            <w:tcW w:w="2298" w:type="dxa"/>
          </w:tcPr>
          <w:p w14:paraId="4EFBF743"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1 Total</w:t>
            </w:r>
          </w:p>
        </w:tc>
        <w:tc>
          <w:tcPr>
            <w:tcW w:w="2300" w:type="dxa"/>
          </w:tcPr>
          <w:p w14:paraId="3349A181"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2 Total</w:t>
            </w:r>
          </w:p>
        </w:tc>
        <w:tc>
          <w:tcPr>
            <w:tcW w:w="2300" w:type="dxa"/>
          </w:tcPr>
          <w:p w14:paraId="2AC59560"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Year 3 Total</w:t>
            </w:r>
          </w:p>
        </w:tc>
        <w:tc>
          <w:tcPr>
            <w:tcW w:w="2032" w:type="dxa"/>
          </w:tcPr>
          <w:p w14:paraId="79005099"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Contract Total</w:t>
            </w:r>
          </w:p>
        </w:tc>
      </w:tr>
      <w:tr w:rsidR="00C6795D" w:rsidRPr="00DB1B85" w14:paraId="678AC60C" w14:textId="77777777" w:rsidTr="00420D17">
        <w:tc>
          <w:tcPr>
            <w:tcW w:w="3539" w:type="dxa"/>
          </w:tcPr>
          <w:p w14:paraId="38B4D9C4" w14:textId="77777777" w:rsidR="00C6795D" w:rsidRPr="00C6795D" w:rsidRDefault="00C6795D" w:rsidP="00C6795D">
            <w:pPr>
              <w:rPr>
                <w:rFonts w:ascii="Arial" w:eastAsia="Calibri" w:hAnsi="Arial" w:cs="Arial"/>
                <w:sz w:val="22"/>
                <w:szCs w:val="22"/>
                <w:lang w:val="fr-FR" w:eastAsia="en-US"/>
              </w:rPr>
            </w:pPr>
            <w:r w:rsidRPr="00C6795D">
              <w:rPr>
                <w:rFonts w:ascii="Arial" w:eastAsia="Calibri" w:hAnsi="Arial" w:cs="Arial"/>
                <w:sz w:val="22"/>
                <w:szCs w:val="22"/>
                <w:lang w:val="fr-FR" w:eastAsia="en-US"/>
              </w:rPr>
              <w:t>Part B + C - Excl VAT</w:t>
            </w:r>
          </w:p>
        </w:tc>
        <w:tc>
          <w:tcPr>
            <w:tcW w:w="992" w:type="dxa"/>
          </w:tcPr>
          <w:p w14:paraId="0D131490" w14:textId="77777777" w:rsidR="00C6795D" w:rsidRPr="00C6795D" w:rsidRDefault="00C6795D" w:rsidP="00C6795D">
            <w:pPr>
              <w:rPr>
                <w:rFonts w:ascii="Arial" w:eastAsia="Calibri" w:hAnsi="Arial" w:cs="Arial"/>
                <w:sz w:val="22"/>
                <w:szCs w:val="22"/>
                <w:lang w:val="fr-FR" w:eastAsia="en-US"/>
              </w:rPr>
            </w:pPr>
          </w:p>
        </w:tc>
        <w:tc>
          <w:tcPr>
            <w:tcW w:w="2298" w:type="dxa"/>
          </w:tcPr>
          <w:p w14:paraId="3008A26B" w14:textId="77777777" w:rsidR="00C6795D" w:rsidRPr="00C6795D" w:rsidRDefault="00C6795D" w:rsidP="00C6795D">
            <w:pPr>
              <w:rPr>
                <w:rFonts w:ascii="Arial" w:eastAsia="Calibri" w:hAnsi="Arial" w:cs="Arial"/>
                <w:sz w:val="22"/>
                <w:szCs w:val="22"/>
                <w:lang w:val="fr-FR" w:eastAsia="en-US"/>
              </w:rPr>
            </w:pPr>
          </w:p>
        </w:tc>
        <w:tc>
          <w:tcPr>
            <w:tcW w:w="2300" w:type="dxa"/>
          </w:tcPr>
          <w:p w14:paraId="564BAEFF" w14:textId="77777777" w:rsidR="00C6795D" w:rsidRPr="00C6795D" w:rsidRDefault="00C6795D" w:rsidP="00C6795D">
            <w:pPr>
              <w:rPr>
                <w:rFonts w:ascii="Arial" w:eastAsia="Calibri" w:hAnsi="Arial" w:cs="Arial"/>
                <w:sz w:val="22"/>
                <w:szCs w:val="22"/>
                <w:lang w:val="fr-FR" w:eastAsia="en-US"/>
              </w:rPr>
            </w:pPr>
          </w:p>
        </w:tc>
        <w:tc>
          <w:tcPr>
            <w:tcW w:w="2300" w:type="dxa"/>
          </w:tcPr>
          <w:p w14:paraId="30855B75" w14:textId="77777777" w:rsidR="00C6795D" w:rsidRPr="00C6795D" w:rsidRDefault="00C6795D" w:rsidP="00C6795D">
            <w:pPr>
              <w:rPr>
                <w:rFonts w:ascii="Arial" w:eastAsia="Calibri" w:hAnsi="Arial" w:cs="Arial"/>
                <w:sz w:val="22"/>
                <w:szCs w:val="22"/>
                <w:lang w:val="fr-FR" w:eastAsia="en-US"/>
              </w:rPr>
            </w:pPr>
          </w:p>
        </w:tc>
        <w:tc>
          <w:tcPr>
            <w:tcW w:w="2032" w:type="dxa"/>
          </w:tcPr>
          <w:p w14:paraId="071263C9" w14:textId="77777777" w:rsidR="00C6795D" w:rsidRPr="00C6795D" w:rsidRDefault="00C6795D" w:rsidP="00C6795D">
            <w:pPr>
              <w:rPr>
                <w:rFonts w:ascii="Arial" w:eastAsia="Calibri" w:hAnsi="Arial" w:cs="Arial"/>
                <w:sz w:val="22"/>
                <w:szCs w:val="22"/>
                <w:lang w:val="fr-FR" w:eastAsia="en-US"/>
              </w:rPr>
            </w:pPr>
          </w:p>
        </w:tc>
      </w:tr>
      <w:tr w:rsidR="00C6795D" w:rsidRPr="00DB1B85" w14:paraId="462FD35C" w14:textId="77777777" w:rsidTr="00420D17">
        <w:tc>
          <w:tcPr>
            <w:tcW w:w="3539" w:type="dxa"/>
          </w:tcPr>
          <w:p w14:paraId="51DCA4C2" w14:textId="77777777" w:rsidR="00C6795D" w:rsidRPr="00C6795D" w:rsidRDefault="00C6795D" w:rsidP="00C6795D">
            <w:pPr>
              <w:rPr>
                <w:rFonts w:ascii="Arial" w:eastAsia="Calibri" w:hAnsi="Arial" w:cs="Arial"/>
                <w:sz w:val="22"/>
                <w:szCs w:val="22"/>
                <w:lang w:val="fr-FR" w:eastAsia="en-US"/>
              </w:rPr>
            </w:pPr>
          </w:p>
        </w:tc>
        <w:tc>
          <w:tcPr>
            <w:tcW w:w="992" w:type="dxa"/>
          </w:tcPr>
          <w:p w14:paraId="18A97D9F" w14:textId="77777777" w:rsidR="00C6795D" w:rsidRPr="00C6795D" w:rsidRDefault="00C6795D" w:rsidP="00C6795D">
            <w:pPr>
              <w:rPr>
                <w:rFonts w:ascii="Arial" w:eastAsia="Calibri" w:hAnsi="Arial" w:cs="Arial"/>
                <w:sz w:val="22"/>
                <w:szCs w:val="22"/>
                <w:lang w:val="fr-FR" w:eastAsia="en-US"/>
              </w:rPr>
            </w:pPr>
          </w:p>
        </w:tc>
        <w:tc>
          <w:tcPr>
            <w:tcW w:w="2298" w:type="dxa"/>
          </w:tcPr>
          <w:p w14:paraId="3944F9C1" w14:textId="77777777" w:rsidR="00C6795D" w:rsidRPr="00C6795D" w:rsidRDefault="00C6795D" w:rsidP="00C6795D">
            <w:pPr>
              <w:rPr>
                <w:rFonts w:ascii="Arial" w:eastAsia="Calibri" w:hAnsi="Arial" w:cs="Arial"/>
                <w:sz w:val="22"/>
                <w:szCs w:val="22"/>
                <w:lang w:val="fr-FR" w:eastAsia="en-US"/>
              </w:rPr>
            </w:pPr>
          </w:p>
        </w:tc>
        <w:tc>
          <w:tcPr>
            <w:tcW w:w="2300" w:type="dxa"/>
          </w:tcPr>
          <w:p w14:paraId="262E3569" w14:textId="77777777" w:rsidR="00C6795D" w:rsidRPr="00C6795D" w:rsidRDefault="00C6795D" w:rsidP="00C6795D">
            <w:pPr>
              <w:rPr>
                <w:rFonts w:ascii="Arial" w:eastAsia="Calibri" w:hAnsi="Arial" w:cs="Arial"/>
                <w:sz w:val="22"/>
                <w:szCs w:val="22"/>
                <w:lang w:val="fr-FR" w:eastAsia="en-US"/>
              </w:rPr>
            </w:pPr>
          </w:p>
        </w:tc>
        <w:tc>
          <w:tcPr>
            <w:tcW w:w="2300" w:type="dxa"/>
          </w:tcPr>
          <w:p w14:paraId="55C3BDE2" w14:textId="77777777" w:rsidR="00C6795D" w:rsidRPr="00C6795D" w:rsidRDefault="00C6795D" w:rsidP="00C6795D">
            <w:pPr>
              <w:rPr>
                <w:rFonts w:ascii="Arial" w:eastAsia="Calibri" w:hAnsi="Arial" w:cs="Arial"/>
                <w:sz w:val="22"/>
                <w:szCs w:val="22"/>
                <w:lang w:val="fr-FR" w:eastAsia="en-US"/>
              </w:rPr>
            </w:pPr>
          </w:p>
        </w:tc>
        <w:tc>
          <w:tcPr>
            <w:tcW w:w="2032" w:type="dxa"/>
          </w:tcPr>
          <w:p w14:paraId="51585E8B" w14:textId="77777777" w:rsidR="00C6795D" w:rsidRPr="00C6795D" w:rsidRDefault="00C6795D" w:rsidP="00C6795D">
            <w:pPr>
              <w:rPr>
                <w:rFonts w:ascii="Arial" w:eastAsia="Calibri" w:hAnsi="Arial" w:cs="Arial"/>
                <w:sz w:val="22"/>
                <w:szCs w:val="22"/>
                <w:lang w:val="fr-FR" w:eastAsia="en-US"/>
              </w:rPr>
            </w:pPr>
          </w:p>
        </w:tc>
      </w:tr>
      <w:tr w:rsidR="00C6795D" w:rsidRPr="00C6795D" w14:paraId="5C242E64" w14:textId="77777777" w:rsidTr="00420D17">
        <w:tc>
          <w:tcPr>
            <w:tcW w:w="3539" w:type="dxa"/>
          </w:tcPr>
          <w:p w14:paraId="33CC5A99"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Part E -  Additional costs </w:t>
            </w:r>
          </w:p>
        </w:tc>
        <w:tc>
          <w:tcPr>
            <w:tcW w:w="992" w:type="dxa"/>
          </w:tcPr>
          <w:p w14:paraId="41BC61D2" w14:textId="77777777" w:rsidR="00C6795D" w:rsidRPr="00C6795D" w:rsidRDefault="00C6795D" w:rsidP="00C6795D">
            <w:pPr>
              <w:rPr>
                <w:rFonts w:ascii="Arial" w:eastAsia="Calibri" w:hAnsi="Arial" w:cs="Arial"/>
                <w:sz w:val="22"/>
                <w:szCs w:val="22"/>
                <w:lang w:eastAsia="en-US"/>
              </w:rPr>
            </w:pPr>
          </w:p>
        </w:tc>
        <w:tc>
          <w:tcPr>
            <w:tcW w:w="2298" w:type="dxa"/>
          </w:tcPr>
          <w:p w14:paraId="73017EA4" w14:textId="77777777" w:rsidR="00C6795D" w:rsidRPr="00C6795D" w:rsidRDefault="00C6795D" w:rsidP="00C6795D">
            <w:pPr>
              <w:rPr>
                <w:rFonts w:ascii="Arial" w:eastAsia="Calibri" w:hAnsi="Arial" w:cs="Arial"/>
                <w:sz w:val="22"/>
                <w:szCs w:val="22"/>
                <w:lang w:eastAsia="en-US"/>
              </w:rPr>
            </w:pPr>
          </w:p>
        </w:tc>
        <w:tc>
          <w:tcPr>
            <w:tcW w:w="2300" w:type="dxa"/>
          </w:tcPr>
          <w:p w14:paraId="1B64531D" w14:textId="77777777" w:rsidR="00C6795D" w:rsidRPr="00C6795D" w:rsidRDefault="00C6795D" w:rsidP="00C6795D">
            <w:pPr>
              <w:rPr>
                <w:rFonts w:ascii="Arial" w:eastAsia="Calibri" w:hAnsi="Arial" w:cs="Arial"/>
                <w:sz w:val="22"/>
                <w:szCs w:val="22"/>
                <w:lang w:eastAsia="en-US"/>
              </w:rPr>
            </w:pPr>
          </w:p>
        </w:tc>
        <w:tc>
          <w:tcPr>
            <w:tcW w:w="2300" w:type="dxa"/>
          </w:tcPr>
          <w:p w14:paraId="72D54AFC" w14:textId="77777777" w:rsidR="00C6795D" w:rsidRPr="00C6795D" w:rsidRDefault="00C6795D" w:rsidP="00C6795D">
            <w:pPr>
              <w:rPr>
                <w:rFonts w:ascii="Arial" w:eastAsia="Calibri" w:hAnsi="Arial" w:cs="Arial"/>
                <w:sz w:val="22"/>
                <w:szCs w:val="22"/>
                <w:lang w:eastAsia="en-US"/>
              </w:rPr>
            </w:pPr>
          </w:p>
        </w:tc>
        <w:tc>
          <w:tcPr>
            <w:tcW w:w="2032" w:type="dxa"/>
          </w:tcPr>
          <w:p w14:paraId="7BAAA260" w14:textId="77777777" w:rsidR="00C6795D" w:rsidRPr="00C6795D" w:rsidRDefault="00C6795D" w:rsidP="00C6795D">
            <w:pPr>
              <w:rPr>
                <w:rFonts w:ascii="Arial" w:eastAsia="Calibri" w:hAnsi="Arial" w:cs="Arial"/>
                <w:sz w:val="22"/>
                <w:szCs w:val="22"/>
                <w:lang w:eastAsia="en-US"/>
              </w:rPr>
            </w:pPr>
          </w:p>
        </w:tc>
      </w:tr>
      <w:tr w:rsidR="00C6795D" w:rsidRPr="00C6795D" w14:paraId="696A75F4" w14:textId="77777777" w:rsidTr="00420D17">
        <w:tc>
          <w:tcPr>
            <w:tcW w:w="3539" w:type="dxa"/>
          </w:tcPr>
          <w:p w14:paraId="7314935C" w14:textId="77777777" w:rsidR="00C6795D" w:rsidRPr="00C6795D" w:rsidRDefault="00C6795D" w:rsidP="00C6795D">
            <w:pPr>
              <w:rPr>
                <w:rFonts w:ascii="Arial" w:eastAsia="Calibri" w:hAnsi="Arial" w:cs="Arial"/>
                <w:sz w:val="22"/>
                <w:szCs w:val="22"/>
                <w:lang w:eastAsia="en-US"/>
              </w:rPr>
            </w:pPr>
            <w:r w:rsidRPr="00C6795D">
              <w:rPr>
                <w:rFonts w:ascii="Arial" w:eastAsia="Calibri" w:hAnsi="Arial" w:cs="Arial"/>
                <w:sz w:val="22"/>
                <w:szCs w:val="22"/>
                <w:lang w:eastAsia="en-US"/>
              </w:rPr>
              <w:t xml:space="preserve">E.g. additional cost per survey or specific report – </w:t>
            </w:r>
            <w:proofErr w:type="spellStart"/>
            <w:r w:rsidRPr="00C6795D">
              <w:rPr>
                <w:rFonts w:ascii="Arial" w:eastAsia="Calibri" w:hAnsi="Arial" w:cs="Arial"/>
                <w:sz w:val="22"/>
                <w:szCs w:val="22"/>
                <w:lang w:eastAsia="en-US"/>
              </w:rPr>
              <w:t>excl</w:t>
            </w:r>
            <w:proofErr w:type="spellEnd"/>
            <w:r w:rsidRPr="00C6795D">
              <w:rPr>
                <w:rFonts w:ascii="Arial" w:eastAsia="Calibri" w:hAnsi="Arial" w:cs="Arial"/>
                <w:sz w:val="22"/>
                <w:szCs w:val="22"/>
                <w:lang w:eastAsia="en-US"/>
              </w:rPr>
              <w:t xml:space="preserve"> VAT</w:t>
            </w:r>
          </w:p>
        </w:tc>
        <w:tc>
          <w:tcPr>
            <w:tcW w:w="992" w:type="dxa"/>
          </w:tcPr>
          <w:p w14:paraId="776612E0" w14:textId="77777777" w:rsidR="00C6795D" w:rsidRPr="00C6795D" w:rsidRDefault="00C6795D" w:rsidP="00C6795D">
            <w:pPr>
              <w:rPr>
                <w:rFonts w:ascii="Arial" w:eastAsia="Calibri" w:hAnsi="Arial" w:cs="Arial"/>
                <w:sz w:val="22"/>
                <w:szCs w:val="22"/>
                <w:lang w:eastAsia="en-US"/>
              </w:rPr>
            </w:pPr>
          </w:p>
        </w:tc>
        <w:tc>
          <w:tcPr>
            <w:tcW w:w="2298" w:type="dxa"/>
          </w:tcPr>
          <w:p w14:paraId="21EF0F4B" w14:textId="77777777" w:rsidR="00C6795D" w:rsidRPr="00C6795D" w:rsidRDefault="00C6795D" w:rsidP="00C6795D">
            <w:pPr>
              <w:rPr>
                <w:rFonts w:ascii="Arial" w:eastAsia="Calibri" w:hAnsi="Arial" w:cs="Arial"/>
                <w:sz w:val="22"/>
                <w:szCs w:val="22"/>
                <w:lang w:eastAsia="en-US"/>
              </w:rPr>
            </w:pPr>
          </w:p>
        </w:tc>
        <w:tc>
          <w:tcPr>
            <w:tcW w:w="2300" w:type="dxa"/>
          </w:tcPr>
          <w:p w14:paraId="6B2A63B8" w14:textId="77777777" w:rsidR="00C6795D" w:rsidRPr="00C6795D" w:rsidRDefault="00C6795D" w:rsidP="00C6795D">
            <w:pPr>
              <w:rPr>
                <w:rFonts w:ascii="Arial" w:eastAsia="Calibri" w:hAnsi="Arial" w:cs="Arial"/>
                <w:sz w:val="22"/>
                <w:szCs w:val="22"/>
                <w:lang w:eastAsia="en-US"/>
              </w:rPr>
            </w:pPr>
          </w:p>
        </w:tc>
        <w:tc>
          <w:tcPr>
            <w:tcW w:w="2300" w:type="dxa"/>
          </w:tcPr>
          <w:p w14:paraId="544081E1" w14:textId="77777777" w:rsidR="00C6795D" w:rsidRPr="00C6795D" w:rsidRDefault="00C6795D" w:rsidP="00C6795D">
            <w:pPr>
              <w:rPr>
                <w:rFonts w:ascii="Arial" w:eastAsia="Calibri" w:hAnsi="Arial" w:cs="Arial"/>
                <w:sz w:val="22"/>
                <w:szCs w:val="22"/>
                <w:lang w:eastAsia="en-US"/>
              </w:rPr>
            </w:pPr>
          </w:p>
        </w:tc>
        <w:tc>
          <w:tcPr>
            <w:tcW w:w="2032" w:type="dxa"/>
          </w:tcPr>
          <w:p w14:paraId="49C36E47" w14:textId="77777777" w:rsidR="00C6795D" w:rsidRPr="00C6795D" w:rsidRDefault="00C6795D" w:rsidP="00C6795D">
            <w:pPr>
              <w:rPr>
                <w:rFonts w:ascii="Arial" w:eastAsia="Calibri" w:hAnsi="Arial" w:cs="Arial"/>
                <w:sz w:val="22"/>
                <w:szCs w:val="22"/>
                <w:lang w:eastAsia="en-US"/>
              </w:rPr>
            </w:pPr>
          </w:p>
        </w:tc>
      </w:tr>
      <w:tr w:rsidR="00C6795D" w:rsidRPr="00C6795D" w14:paraId="368CE884" w14:textId="77777777" w:rsidTr="00420D17">
        <w:tc>
          <w:tcPr>
            <w:tcW w:w="3539" w:type="dxa"/>
          </w:tcPr>
          <w:p w14:paraId="343BFB84" w14:textId="77777777" w:rsidR="00C6795D" w:rsidRPr="00C6795D" w:rsidRDefault="00C6795D" w:rsidP="00C6795D">
            <w:pPr>
              <w:rPr>
                <w:rFonts w:ascii="Arial" w:eastAsia="Calibri" w:hAnsi="Arial" w:cs="Arial"/>
                <w:sz w:val="22"/>
                <w:szCs w:val="22"/>
                <w:lang w:eastAsia="en-US"/>
              </w:rPr>
            </w:pPr>
          </w:p>
        </w:tc>
        <w:tc>
          <w:tcPr>
            <w:tcW w:w="992" w:type="dxa"/>
          </w:tcPr>
          <w:p w14:paraId="7C2CC3AD" w14:textId="77777777" w:rsidR="00C6795D" w:rsidRPr="00C6795D" w:rsidRDefault="00C6795D" w:rsidP="00C6795D">
            <w:pPr>
              <w:rPr>
                <w:rFonts w:ascii="Arial" w:eastAsia="Calibri" w:hAnsi="Arial" w:cs="Arial"/>
                <w:sz w:val="22"/>
                <w:szCs w:val="22"/>
                <w:lang w:eastAsia="en-US"/>
              </w:rPr>
            </w:pPr>
          </w:p>
        </w:tc>
        <w:tc>
          <w:tcPr>
            <w:tcW w:w="2298" w:type="dxa"/>
          </w:tcPr>
          <w:p w14:paraId="5C5BC40C" w14:textId="77777777" w:rsidR="00C6795D" w:rsidRPr="00C6795D" w:rsidRDefault="00C6795D" w:rsidP="00C6795D">
            <w:pPr>
              <w:rPr>
                <w:rFonts w:ascii="Arial" w:eastAsia="Calibri" w:hAnsi="Arial" w:cs="Arial"/>
                <w:sz w:val="22"/>
                <w:szCs w:val="22"/>
                <w:lang w:eastAsia="en-US"/>
              </w:rPr>
            </w:pPr>
          </w:p>
        </w:tc>
        <w:tc>
          <w:tcPr>
            <w:tcW w:w="2300" w:type="dxa"/>
          </w:tcPr>
          <w:p w14:paraId="477CF878" w14:textId="77777777" w:rsidR="00C6795D" w:rsidRPr="00C6795D" w:rsidRDefault="00C6795D" w:rsidP="00C6795D">
            <w:pPr>
              <w:rPr>
                <w:rFonts w:ascii="Arial" w:eastAsia="Calibri" w:hAnsi="Arial" w:cs="Arial"/>
                <w:sz w:val="22"/>
                <w:szCs w:val="22"/>
                <w:lang w:eastAsia="en-US"/>
              </w:rPr>
            </w:pPr>
          </w:p>
        </w:tc>
        <w:tc>
          <w:tcPr>
            <w:tcW w:w="2300" w:type="dxa"/>
          </w:tcPr>
          <w:p w14:paraId="2054F3F4" w14:textId="77777777" w:rsidR="00C6795D" w:rsidRPr="00C6795D" w:rsidRDefault="00C6795D" w:rsidP="00C6795D">
            <w:pPr>
              <w:rPr>
                <w:rFonts w:ascii="Arial" w:eastAsia="Calibri" w:hAnsi="Arial" w:cs="Arial"/>
                <w:sz w:val="22"/>
                <w:szCs w:val="22"/>
                <w:lang w:eastAsia="en-US"/>
              </w:rPr>
            </w:pPr>
          </w:p>
        </w:tc>
        <w:tc>
          <w:tcPr>
            <w:tcW w:w="2032" w:type="dxa"/>
          </w:tcPr>
          <w:p w14:paraId="761FA1BE" w14:textId="77777777" w:rsidR="00C6795D" w:rsidRPr="00C6795D" w:rsidRDefault="00C6795D" w:rsidP="00C6795D">
            <w:pPr>
              <w:rPr>
                <w:rFonts w:ascii="Arial" w:eastAsia="Calibri" w:hAnsi="Arial" w:cs="Arial"/>
                <w:sz w:val="22"/>
                <w:szCs w:val="22"/>
                <w:lang w:eastAsia="en-US"/>
              </w:rPr>
            </w:pPr>
          </w:p>
        </w:tc>
      </w:tr>
    </w:tbl>
    <w:p w14:paraId="518C505B" w14:textId="77777777" w:rsidR="008A0838" w:rsidRDefault="008A0838" w:rsidP="00A2380F">
      <w:pPr>
        <w:pStyle w:val="Subtitle"/>
        <w:spacing w:after="120"/>
        <w:jc w:val="left"/>
        <w:rPr>
          <w:b/>
        </w:rPr>
        <w:sectPr w:rsidR="008A0838" w:rsidSect="008E41CD">
          <w:pgSz w:w="16838" w:h="11906" w:orient="landscape"/>
          <w:pgMar w:top="1134" w:right="1134" w:bottom="1134" w:left="1134" w:header="709" w:footer="709" w:gutter="0"/>
          <w:cols w:space="708"/>
          <w:docGrid w:linePitch="360"/>
        </w:sectPr>
      </w:pPr>
    </w:p>
    <w:p w14:paraId="604DD096" w14:textId="77777777" w:rsidR="00103AA1" w:rsidRDefault="00103AA1" w:rsidP="00A2380F">
      <w:pPr>
        <w:pStyle w:val="Subtitle"/>
        <w:spacing w:after="120"/>
        <w:jc w:val="left"/>
        <w:rPr>
          <w:b/>
        </w:rPr>
      </w:pPr>
    </w:p>
    <w:bookmarkEnd w:id="7"/>
    <w:p w14:paraId="4D9BDA72" w14:textId="34BF90D1" w:rsidR="00EB0202" w:rsidRPr="00A2380F" w:rsidRDefault="002A76D2" w:rsidP="00A2380F">
      <w:pPr>
        <w:pStyle w:val="Subtitle"/>
        <w:spacing w:after="120"/>
        <w:jc w:val="left"/>
        <w:rPr>
          <w:b/>
        </w:rPr>
      </w:pPr>
      <w:r>
        <w:rPr>
          <w:b/>
        </w:rPr>
        <w:t>A</w:t>
      </w:r>
      <w:r w:rsidR="00EB0202" w:rsidRPr="00A2380F">
        <w:rPr>
          <w:b/>
        </w:rPr>
        <w:t xml:space="preserve">ppendix </w:t>
      </w:r>
      <w:r w:rsidR="00103AA1">
        <w:rPr>
          <w:b/>
        </w:rPr>
        <w:t>F</w:t>
      </w:r>
      <w:r w:rsidR="008902A9">
        <w:rPr>
          <w:b/>
        </w:rPr>
        <w:t xml:space="preserve"> - </w:t>
      </w:r>
      <w:r w:rsidR="008902A9" w:rsidRPr="008902A9">
        <w:rPr>
          <w:b/>
        </w:rPr>
        <w:t>Instructions to bidders</w:t>
      </w:r>
    </w:p>
    <w:p w14:paraId="6F181B42" w14:textId="77777777" w:rsidR="00EB0202" w:rsidRPr="00FD2256" w:rsidRDefault="00EB0202" w:rsidP="00EB0202">
      <w:pPr>
        <w:pStyle w:val="Heading"/>
        <w:numPr>
          <w:ilvl w:val="0"/>
          <w:numId w:val="2"/>
        </w:numPr>
        <w:shd w:val="clear" w:color="auto" w:fill="CC99FF"/>
        <w:tabs>
          <w:tab w:val="left" w:pos="7920"/>
        </w:tabs>
        <w:spacing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Submissions      </w:t>
      </w:r>
      <w:r w:rsidRPr="00FD2256">
        <w:rPr>
          <w:rFonts w:ascii="Arial" w:hAnsi="Arial" w:cs="Arial"/>
          <w:b/>
          <w:color w:val="FFFFFF"/>
          <w:shd w:val="clear" w:color="auto" w:fill="CCFFFF"/>
        </w:rPr>
        <w:t xml:space="preserve"> </w:t>
      </w:r>
    </w:p>
    <w:p w14:paraId="0ADA96A3"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All pages of the bidder’s </w:t>
      </w:r>
      <w:r>
        <w:rPr>
          <w:rFonts w:ascii="Arial" w:hAnsi="Arial" w:cs="Arial"/>
          <w:color w:val="000000"/>
          <w:sz w:val="22"/>
        </w:rPr>
        <w:t>tender</w:t>
      </w:r>
      <w:r w:rsidRPr="00C80FAC">
        <w:rPr>
          <w:rFonts w:ascii="Arial" w:hAnsi="Arial" w:cs="Arial"/>
          <w:color w:val="000000"/>
          <w:sz w:val="22"/>
        </w:rPr>
        <w:t xml:space="preserve"> should be sequentially numbered (including any annexes and supporting documents). </w:t>
      </w:r>
    </w:p>
    <w:p w14:paraId="7ED18ECD" w14:textId="77777777" w:rsidR="00EB0202" w:rsidRPr="00AF5219" w:rsidRDefault="00EB0202" w:rsidP="00EB0202">
      <w:pPr>
        <w:numPr>
          <w:ilvl w:val="1"/>
          <w:numId w:val="1"/>
        </w:numPr>
        <w:tabs>
          <w:tab w:val="left" w:pos="7920"/>
        </w:tabs>
        <w:spacing w:after="120"/>
        <w:rPr>
          <w:rFonts w:ascii="Arial" w:hAnsi="Arial" w:cs="Arial"/>
          <w:color w:val="000000"/>
          <w:sz w:val="22"/>
        </w:rPr>
      </w:pPr>
      <w:r w:rsidRPr="00C80FAC">
        <w:rPr>
          <w:rFonts w:ascii="Arial" w:hAnsi="Arial" w:cs="Arial"/>
          <w:color w:val="000000"/>
          <w:sz w:val="22"/>
        </w:rPr>
        <w:t xml:space="preserve">Bidders are advised to submit </w:t>
      </w:r>
      <w:r>
        <w:rPr>
          <w:rFonts w:ascii="Arial" w:hAnsi="Arial" w:cs="Arial"/>
          <w:color w:val="000000"/>
          <w:sz w:val="22"/>
        </w:rPr>
        <w:t>tenders</w:t>
      </w:r>
      <w:r w:rsidRPr="00C80FAC">
        <w:rPr>
          <w:rFonts w:ascii="Arial" w:hAnsi="Arial" w:cs="Arial"/>
          <w:color w:val="000000"/>
          <w:sz w:val="22"/>
        </w:rPr>
        <w:t xml:space="preserve"> by email to </w:t>
      </w:r>
      <w:hyperlink r:id="rId23" w:history="1">
        <w:r>
          <w:rPr>
            <w:rStyle w:val="Hyperlink"/>
            <w:rFonts w:ascii="Arial" w:hAnsi="Arial" w:cs="Arial"/>
            <w:sz w:val="22"/>
          </w:rPr>
          <w:t>tenders@londoncouncils.gov.uk</w:t>
        </w:r>
      </w:hyperlink>
      <w:r w:rsidRPr="00CE7EEB">
        <w:rPr>
          <w:rFonts w:ascii="Arial" w:hAnsi="Arial" w:cs="Arial"/>
          <w:color w:val="CC99FF"/>
          <w:sz w:val="20"/>
        </w:rPr>
        <w:t>.</w:t>
      </w:r>
    </w:p>
    <w:p w14:paraId="48605964"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w:t>
      </w:r>
      <w:r>
        <w:rPr>
          <w:rFonts w:ascii="Arial" w:hAnsi="Arial" w:cs="Arial"/>
          <w:color w:val="000000"/>
          <w:sz w:val="22"/>
        </w:rPr>
        <w:t>tender</w:t>
      </w:r>
      <w:r w:rsidRPr="00C80FAC">
        <w:rPr>
          <w:rFonts w:ascii="Arial" w:hAnsi="Arial" w:cs="Arial"/>
          <w:color w:val="000000"/>
          <w:sz w:val="22"/>
        </w:rPr>
        <w:t xml:space="preserve"> must not arrive later than the date and time stipulated. </w:t>
      </w:r>
      <w:r>
        <w:rPr>
          <w:rFonts w:ascii="Arial" w:hAnsi="Arial" w:cs="Arial"/>
          <w:color w:val="000000"/>
          <w:sz w:val="22"/>
        </w:rPr>
        <w:t>Tenders</w:t>
      </w:r>
      <w:r w:rsidRPr="00C80FAC">
        <w:rPr>
          <w:rFonts w:ascii="Arial" w:hAnsi="Arial" w:cs="Arial"/>
          <w:color w:val="000000"/>
          <w:sz w:val="22"/>
        </w:rPr>
        <w:t xml:space="preserve"> received after that time may not be considered unless the bidder can prove that the </w:t>
      </w:r>
      <w:r>
        <w:rPr>
          <w:rFonts w:ascii="Arial" w:hAnsi="Arial" w:cs="Arial"/>
          <w:color w:val="000000"/>
          <w:sz w:val="22"/>
        </w:rPr>
        <w:t>tender</w:t>
      </w:r>
      <w:r w:rsidRPr="00C80FAC">
        <w:rPr>
          <w:rFonts w:ascii="Arial" w:hAnsi="Arial" w:cs="Arial"/>
          <w:color w:val="000000"/>
          <w:sz w:val="22"/>
        </w:rPr>
        <w:t xml:space="preserve"> was dispatched in sufficient time to meet the deadline.</w:t>
      </w:r>
    </w:p>
    <w:p w14:paraId="3352222D"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By submitting a </w:t>
      </w:r>
      <w:r>
        <w:rPr>
          <w:rFonts w:ascii="Arial" w:hAnsi="Arial" w:cs="Arial"/>
          <w:color w:val="000000"/>
          <w:sz w:val="22"/>
        </w:rPr>
        <w:t>tender</w:t>
      </w:r>
      <w:r w:rsidRPr="00C80FAC">
        <w:rPr>
          <w:rFonts w:ascii="Arial" w:hAnsi="Arial" w:cs="Arial"/>
          <w:color w:val="000000"/>
          <w:sz w:val="22"/>
        </w:rPr>
        <w:t xml:space="preserve">, the bidder agrees to keep that </w:t>
      </w:r>
      <w:r>
        <w:rPr>
          <w:rFonts w:ascii="Arial" w:hAnsi="Arial" w:cs="Arial"/>
          <w:color w:val="000000"/>
          <w:sz w:val="22"/>
        </w:rPr>
        <w:t xml:space="preserve">tender </w:t>
      </w:r>
      <w:r w:rsidRPr="00C80FAC">
        <w:rPr>
          <w:rFonts w:ascii="Arial" w:hAnsi="Arial" w:cs="Arial"/>
          <w:color w:val="000000"/>
          <w:sz w:val="22"/>
        </w:rPr>
        <w:t>open for acceptance by London Councils for 90 days following the closing date.</w:t>
      </w:r>
    </w:p>
    <w:p w14:paraId="70F5F1CF"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London Councils do</w:t>
      </w:r>
      <w:r>
        <w:rPr>
          <w:rFonts w:ascii="Arial" w:hAnsi="Arial" w:cs="Arial"/>
          <w:color w:val="000000"/>
          <w:sz w:val="22"/>
        </w:rPr>
        <w:t>es</w:t>
      </w:r>
      <w:r w:rsidRPr="00C80FAC">
        <w:rPr>
          <w:rFonts w:ascii="Arial" w:hAnsi="Arial" w:cs="Arial"/>
          <w:color w:val="000000"/>
          <w:sz w:val="22"/>
        </w:rPr>
        <w:t xml:space="preserve"> not accept suppliers’ Terms and Conditions. </w:t>
      </w:r>
    </w:p>
    <w:p w14:paraId="264A8DC2"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 xml:space="preserve">Amendments to </w:t>
      </w:r>
      <w:r>
        <w:rPr>
          <w:rFonts w:ascii="Arial" w:hAnsi="Arial" w:cs="Arial"/>
          <w:b/>
          <w:color w:val="FFFFFF"/>
          <w:shd w:val="clear" w:color="auto" w:fill="CC99FF"/>
        </w:rPr>
        <w:t>Tender</w:t>
      </w:r>
      <w:r w:rsidRPr="00FD2256">
        <w:rPr>
          <w:rFonts w:ascii="Arial" w:hAnsi="Arial" w:cs="Arial"/>
          <w:b/>
          <w:color w:val="FFFFFF"/>
          <w:shd w:val="clear" w:color="auto" w:fill="CC99FF"/>
        </w:rPr>
        <w:t xml:space="preserve"> Documents</w:t>
      </w:r>
    </w:p>
    <w:p w14:paraId="152D1330"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Prior to the deadline, London Councils may modify the </w:t>
      </w:r>
      <w:r>
        <w:rPr>
          <w:rFonts w:ascii="Arial" w:hAnsi="Arial" w:cs="Arial"/>
          <w:color w:val="000000"/>
          <w:sz w:val="22"/>
        </w:rPr>
        <w:t>tender</w:t>
      </w:r>
      <w:r w:rsidRPr="00C80FAC">
        <w:rPr>
          <w:rFonts w:ascii="Arial" w:hAnsi="Arial" w:cs="Arial"/>
          <w:color w:val="000000"/>
          <w:sz w:val="22"/>
        </w:rPr>
        <w:t xml:space="preserve"> documents by amendments in writing. London Councils may extend the deadline for </w:t>
      </w:r>
      <w:r>
        <w:rPr>
          <w:rFonts w:ascii="Arial" w:hAnsi="Arial" w:cs="Arial"/>
          <w:color w:val="000000"/>
          <w:sz w:val="22"/>
        </w:rPr>
        <w:t>tenders</w:t>
      </w:r>
      <w:r w:rsidRPr="00C80FAC">
        <w:rPr>
          <w:rFonts w:ascii="Arial" w:hAnsi="Arial" w:cs="Arial"/>
          <w:color w:val="000000"/>
          <w:sz w:val="22"/>
        </w:rPr>
        <w:t xml:space="preserve"> to allow for significant amendments to be fully assessed and taken into account.</w:t>
      </w:r>
    </w:p>
    <w:p w14:paraId="7D45C564"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bidder may modify the </w:t>
      </w:r>
      <w:r>
        <w:rPr>
          <w:rFonts w:ascii="Arial" w:hAnsi="Arial" w:cs="Arial"/>
          <w:color w:val="000000"/>
          <w:sz w:val="22"/>
        </w:rPr>
        <w:t>tender</w:t>
      </w:r>
      <w:r w:rsidRPr="00C80FAC">
        <w:rPr>
          <w:rFonts w:ascii="Arial" w:hAnsi="Arial" w:cs="Arial"/>
          <w:color w:val="000000"/>
          <w:sz w:val="22"/>
        </w:rPr>
        <w:t xml:space="preserve"> prior to the deadline for receipt by giving notice in writing or by email.</w:t>
      </w:r>
    </w:p>
    <w:p w14:paraId="78B28CEE"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No </w:t>
      </w:r>
      <w:r>
        <w:rPr>
          <w:rFonts w:ascii="Arial" w:hAnsi="Arial" w:cs="Arial"/>
          <w:color w:val="000000"/>
          <w:sz w:val="22"/>
        </w:rPr>
        <w:t>tender</w:t>
      </w:r>
      <w:r w:rsidRPr="00C80FAC">
        <w:rPr>
          <w:rFonts w:ascii="Arial" w:hAnsi="Arial" w:cs="Arial"/>
          <w:color w:val="000000"/>
          <w:sz w:val="22"/>
        </w:rPr>
        <w:t xml:space="preserve"> may be modified after the deadline for receipt.</w:t>
      </w:r>
    </w:p>
    <w:p w14:paraId="74D56D2F"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 xml:space="preserve">The contractor may not transfer, assign or sublet the contract, or any part thereof, without the prior written consent of London Councils. If such consent is given the contractor will remain liable for the performance of the contract in </w:t>
      </w:r>
      <w:r>
        <w:rPr>
          <w:rFonts w:ascii="Arial" w:hAnsi="Arial" w:cs="Arial"/>
          <w:sz w:val="22"/>
        </w:rPr>
        <w:t>it</w:t>
      </w:r>
      <w:r w:rsidRPr="00C80FAC">
        <w:rPr>
          <w:rFonts w:ascii="Arial" w:hAnsi="Arial" w:cs="Arial"/>
          <w:sz w:val="22"/>
        </w:rPr>
        <w:t>s entirely as if such assignment or sublet had not taken place.</w:t>
      </w:r>
    </w:p>
    <w:p w14:paraId="3ACAA57A"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Charges</w:t>
      </w:r>
    </w:p>
    <w:p w14:paraId="0B3B0779" w14:textId="77777777" w:rsidR="00EB0202" w:rsidRPr="00C80FAC" w:rsidRDefault="00EB0202" w:rsidP="00EB0202">
      <w:pPr>
        <w:pStyle w:val="NumberedBody"/>
        <w:keepNext w:val="0"/>
        <w:numPr>
          <w:ilvl w:val="1"/>
          <w:numId w:val="1"/>
        </w:numPr>
        <w:tabs>
          <w:tab w:val="left" w:pos="7920"/>
        </w:tabs>
        <w:spacing w:before="0"/>
        <w:outlineLvl w:val="9"/>
        <w:rPr>
          <w:rFonts w:ascii="Arial" w:hAnsi="Arial" w:cs="Arial"/>
          <w:color w:val="000000"/>
          <w:szCs w:val="24"/>
          <w:u w:val="single"/>
        </w:rPr>
      </w:pPr>
      <w:r w:rsidRPr="00C80FAC">
        <w:rPr>
          <w:rFonts w:ascii="Arial" w:hAnsi="Arial" w:cs="Arial"/>
          <w:color w:val="000000"/>
          <w:szCs w:val="24"/>
        </w:rPr>
        <w:t xml:space="preserve">Charges must be in pounds sterling </w:t>
      </w:r>
      <w:r w:rsidRPr="00C80FAC">
        <w:rPr>
          <w:rFonts w:ascii="Arial" w:hAnsi="Arial" w:cs="Arial"/>
          <w:color w:val="000000"/>
          <w:szCs w:val="24"/>
          <w:u w:val="single"/>
        </w:rPr>
        <w:t>and be inclusive of all costs</w:t>
      </w:r>
      <w:r w:rsidRPr="00C80FAC">
        <w:rPr>
          <w:rFonts w:ascii="Arial" w:hAnsi="Arial" w:cs="Arial"/>
          <w:color w:val="000000"/>
          <w:szCs w:val="24"/>
        </w:rPr>
        <w:t xml:space="preserve"> but can be exclusive of VAT.</w:t>
      </w:r>
    </w:p>
    <w:p w14:paraId="729A71BD"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Charges shall be fixed for the duration of the Contract and will not be subject to any variation unless detailed in the Contract document. </w:t>
      </w:r>
    </w:p>
    <w:p w14:paraId="2A0A5620"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London Councils shall not be liable for any costs incurred in the production of the </w:t>
      </w:r>
      <w:r>
        <w:rPr>
          <w:rFonts w:ascii="Arial" w:hAnsi="Arial" w:cs="Arial"/>
          <w:color w:val="000000"/>
          <w:sz w:val="22"/>
        </w:rPr>
        <w:t>tender</w:t>
      </w:r>
      <w:r w:rsidRPr="00C80FAC">
        <w:rPr>
          <w:rFonts w:ascii="Arial" w:hAnsi="Arial" w:cs="Arial"/>
          <w:color w:val="000000"/>
          <w:sz w:val="22"/>
        </w:rPr>
        <w:t xml:space="preserve"> submission.</w:t>
      </w:r>
    </w:p>
    <w:p w14:paraId="6996C3D8"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Evaluations</w:t>
      </w:r>
    </w:p>
    <w:p w14:paraId="57E4147A"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intends to commission the most economically advantageous </w:t>
      </w:r>
      <w:r>
        <w:rPr>
          <w:rFonts w:ascii="Arial" w:hAnsi="Arial" w:cs="Arial"/>
          <w:color w:val="000000"/>
          <w:sz w:val="22"/>
        </w:rPr>
        <w:t xml:space="preserve">tender </w:t>
      </w:r>
      <w:r w:rsidRPr="00C80FAC">
        <w:rPr>
          <w:rFonts w:ascii="Arial" w:hAnsi="Arial" w:cs="Arial"/>
          <w:color w:val="000000"/>
          <w:sz w:val="22"/>
        </w:rPr>
        <w:t>and reserves the right to accept or reject all or any part of any quote.</w:t>
      </w:r>
    </w:p>
    <w:p w14:paraId="63F27272"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does not bind itself to accept the lowest charged </w:t>
      </w:r>
      <w:r>
        <w:rPr>
          <w:rFonts w:ascii="Arial" w:hAnsi="Arial" w:cs="Arial"/>
          <w:color w:val="000000"/>
          <w:sz w:val="22"/>
        </w:rPr>
        <w:t>tender</w:t>
      </w:r>
      <w:r w:rsidRPr="00C80FAC">
        <w:rPr>
          <w:rFonts w:ascii="Arial" w:hAnsi="Arial" w:cs="Arial"/>
          <w:color w:val="000000"/>
          <w:sz w:val="22"/>
        </w:rPr>
        <w:t>.</w:t>
      </w:r>
    </w:p>
    <w:p w14:paraId="671D6F5B"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reserves the right to change the timing or any other aspect of the procurement process or to cancel the procurement process at any stage without prior notice. </w:t>
      </w:r>
    </w:p>
    <w:p w14:paraId="6F45DE22"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Intellectual property rights</w:t>
      </w:r>
    </w:p>
    <w:p w14:paraId="6667A3A7"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14:paraId="30FE2DB0"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All</w:t>
      </w:r>
      <w:r w:rsidRPr="00C80FAC">
        <w:rPr>
          <w:rFonts w:ascii="Arial" w:hAnsi="Arial" w:cs="Arial"/>
          <w:sz w:val="22"/>
        </w:rPr>
        <w:t xml:space="preserve"> intellectual property rights arising from the work will reside with London Councils.</w:t>
      </w:r>
    </w:p>
    <w:p w14:paraId="222B819F" w14:textId="77777777" w:rsidR="00EB0202" w:rsidRDefault="00EB0202"/>
    <w:sectPr w:rsidR="00EB0202" w:rsidSect="008A08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9AA3" w14:textId="77777777" w:rsidR="009D223A" w:rsidRDefault="009D223A">
      <w:r>
        <w:separator/>
      </w:r>
    </w:p>
  </w:endnote>
  <w:endnote w:type="continuationSeparator" w:id="0">
    <w:p w14:paraId="0C306BF9" w14:textId="77777777" w:rsidR="009D223A" w:rsidRDefault="009D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D541" w14:textId="77777777" w:rsidR="006E1DB7" w:rsidRDefault="006E1DB7" w:rsidP="00C61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9DA09" w14:textId="77777777" w:rsidR="006E1DB7" w:rsidRDefault="006E1DB7" w:rsidP="00C61C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458" w14:textId="77777777" w:rsidR="006E1DB7" w:rsidRPr="00CD6958" w:rsidRDefault="006E1DB7" w:rsidP="00C61C31">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Pr>
        <w:rStyle w:val="PageNumber"/>
        <w:rFonts w:ascii="Arial" w:hAnsi="Arial" w:cs="Arial"/>
        <w:noProof/>
      </w:rPr>
      <w:t>6</w:t>
    </w:r>
    <w:r w:rsidRPr="00CD6958">
      <w:rPr>
        <w:rStyle w:val="PageNumber"/>
        <w:rFonts w:ascii="Arial" w:hAnsi="Arial" w:cs="Arial"/>
      </w:rPr>
      <w:fldChar w:fldCharType="end"/>
    </w:r>
  </w:p>
  <w:p w14:paraId="7FCE838A" w14:textId="77777777" w:rsidR="006E1DB7" w:rsidRDefault="006E1DB7" w:rsidP="00C61C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2C5A" w14:textId="77777777" w:rsidR="009D223A" w:rsidRDefault="009D223A">
      <w:r>
        <w:separator/>
      </w:r>
    </w:p>
  </w:footnote>
  <w:footnote w:type="continuationSeparator" w:id="0">
    <w:p w14:paraId="02BDD2A2" w14:textId="77777777" w:rsidR="009D223A" w:rsidRDefault="009D2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C6"/>
    <w:multiLevelType w:val="hybridMultilevel"/>
    <w:tmpl w:val="0E0AD34A"/>
    <w:lvl w:ilvl="0" w:tplc="6344AD92">
      <w:numFmt w:val="bullet"/>
      <w:lvlText w:val=""/>
      <w:lvlJc w:val="left"/>
      <w:pPr>
        <w:tabs>
          <w:tab w:val="num" w:pos="1080"/>
        </w:tabs>
        <w:ind w:left="1080" w:hanging="360"/>
      </w:pPr>
      <w:rPr>
        <w:rFonts w:ascii="Wingdings" w:eastAsia="Times New Roman" w:hAnsi="Wingdings" w:cs="Times New Roman" w:hint="default"/>
        <w:b w:val="0"/>
        <w:i w:val="0"/>
        <w:color w:val="00000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36C8"/>
    <w:multiLevelType w:val="multilevel"/>
    <w:tmpl w:val="9778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34E4B"/>
    <w:multiLevelType w:val="hybridMultilevel"/>
    <w:tmpl w:val="C4548356"/>
    <w:lvl w:ilvl="0" w:tplc="08090001">
      <w:start w:val="1"/>
      <w:numFmt w:val="bullet"/>
      <w:lvlText w:val=""/>
      <w:lvlJc w:val="left"/>
      <w:pPr>
        <w:ind w:left="2421" w:hanging="360"/>
      </w:pPr>
      <w:rPr>
        <w:rFonts w:ascii="Symbol" w:hAnsi="Symbol" w:hint="default"/>
        <w:b w:val="0"/>
        <w:color w:val="auto"/>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C86337C"/>
    <w:multiLevelType w:val="hybridMultilevel"/>
    <w:tmpl w:val="D6C04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314A29"/>
    <w:multiLevelType w:val="multilevel"/>
    <w:tmpl w:val="B81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11CA8"/>
    <w:multiLevelType w:val="hybridMultilevel"/>
    <w:tmpl w:val="1640F44E"/>
    <w:lvl w:ilvl="0" w:tplc="0A90AACA">
      <w:numFmt w:val="bullet"/>
      <w:lvlText w:val="•"/>
      <w:lvlJc w:val="left"/>
      <w:pPr>
        <w:ind w:left="559" w:hanging="284"/>
      </w:pPr>
      <w:rPr>
        <w:rFonts w:ascii="Arial" w:eastAsia="Arial" w:hAnsi="Arial" w:cs="Arial" w:hint="default"/>
        <w:b w:val="0"/>
        <w:bCs w:val="0"/>
        <w:i w:val="0"/>
        <w:iCs w:val="0"/>
        <w:w w:val="100"/>
        <w:sz w:val="22"/>
        <w:szCs w:val="22"/>
        <w:lang w:val="en-GB" w:eastAsia="en-US" w:bidi="ar-SA"/>
      </w:rPr>
    </w:lvl>
    <w:lvl w:ilvl="1" w:tplc="9E40AD48">
      <w:numFmt w:val="bullet"/>
      <w:lvlText w:val="•"/>
      <w:lvlJc w:val="left"/>
      <w:pPr>
        <w:ind w:left="1269" w:hanging="284"/>
      </w:pPr>
      <w:rPr>
        <w:lang w:val="en-GB" w:eastAsia="en-US" w:bidi="ar-SA"/>
      </w:rPr>
    </w:lvl>
    <w:lvl w:ilvl="2" w:tplc="17EE7C50">
      <w:numFmt w:val="bullet"/>
      <w:lvlText w:val="•"/>
      <w:lvlJc w:val="left"/>
      <w:pPr>
        <w:ind w:left="1978" w:hanging="284"/>
      </w:pPr>
      <w:rPr>
        <w:lang w:val="en-GB" w:eastAsia="en-US" w:bidi="ar-SA"/>
      </w:rPr>
    </w:lvl>
    <w:lvl w:ilvl="3" w:tplc="934E80E6">
      <w:numFmt w:val="bullet"/>
      <w:lvlText w:val="•"/>
      <w:lvlJc w:val="left"/>
      <w:pPr>
        <w:ind w:left="2687" w:hanging="284"/>
      </w:pPr>
      <w:rPr>
        <w:lang w:val="en-GB" w:eastAsia="en-US" w:bidi="ar-SA"/>
      </w:rPr>
    </w:lvl>
    <w:lvl w:ilvl="4" w:tplc="82DA8030">
      <w:numFmt w:val="bullet"/>
      <w:lvlText w:val="•"/>
      <w:lvlJc w:val="left"/>
      <w:pPr>
        <w:ind w:left="3396" w:hanging="284"/>
      </w:pPr>
      <w:rPr>
        <w:lang w:val="en-GB" w:eastAsia="en-US" w:bidi="ar-SA"/>
      </w:rPr>
    </w:lvl>
    <w:lvl w:ilvl="5" w:tplc="2042D3A6">
      <w:numFmt w:val="bullet"/>
      <w:lvlText w:val="•"/>
      <w:lvlJc w:val="left"/>
      <w:pPr>
        <w:ind w:left="4105" w:hanging="284"/>
      </w:pPr>
      <w:rPr>
        <w:lang w:val="en-GB" w:eastAsia="en-US" w:bidi="ar-SA"/>
      </w:rPr>
    </w:lvl>
    <w:lvl w:ilvl="6" w:tplc="2B9E91E8">
      <w:numFmt w:val="bullet"/>
      <w:lvlText w:val="•"/>
      <w:lvlJc w:val="left"/>
      <w:pPr>
        <w:ind w:left="4814" w:hanging="284"/>
      </w:pPr>
      <w:rPr>
        <w:lang w:val="en-GB" w:eastAsia="en-US" w:bidi="ar-SA"/>
      </w:rPr>
    </w:lvl>
    <w:lvl w:ilvl="7" w:tplc="1C66C386">
      <w:numFmt w:val="bullet"/>
      <w:lvlText w:val="•"/>
      <w:lvlJc w:val="left"/>
      <w:pPr>
        <w:ind w:left="5523" w:hanging="284"/>
      </w:pPr>
      <w:rPr>
        <w:lang w:val="en-GB" w:eastAsia="en-US" w:bidi="ar-SA"/>
      </w:rPr>
    </w:lvl>
    <w:lvl w:ilvl="8" w:tplc="A6A21746">
      <w:numFmt w:val="bullet"/>
      <w:lvlText w:val="•"/>
      <w:lvlJc w:val="left"/>
      <w:pPr>
        <w:ind w:left="6232" w:hanging="284"/>
      </w:pPr>
      <w:rPr>
        <w:lang w:val="en-GB" w:eastAsia="en-US" w:bidi="ar-SA"/>
      </w:rPr>
    </w:lvl>
  </w:abstractNum>
  <w:abstractNum w:abstractNumId="6" w15:restartNumberingAfterBreak="0">
    <w:nsid w:val="2BD417EF"/>
    <w:multiLevelType w:val="multilevel"/>
    <w:tmpl w:val="86B8E042"/>
    <w:lvl w:ilvl="0">
      <w:start w:val="1"/>
      <w:numFmt w:val="decimal"/>
      <w:lvlText w:val="%1."/>
      <w:lvlJc w:val="left"/>
      <w:pPr>
        <w:ind w:left="720" w:hanging="360"/>
      </w:pPr>
      <w:rPr>
        <w:b w:val="0"/>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005AB"/>
    <w:multiLevelType w:val="multilevel"/>
    <w:tmpl w:val="A96AC318"/>
    <w:lvl w:ilvl="0">
      <w:start w:val="1"/>
      <w:numFmt w:val="bullet"/>
      <w:lvlText w:val=""/>
      <w:lvlJc w:val="left"/>
      <w:pPr>
        <w:ind w:left="927" w:hanging="360"/>
      </w:pPr>
      <w:rPr>
        <w:rFonts w:ascii="Symbol" w:hAnsi="Symbol" w:hint="default"/>
        <w:b w:val="0"/>
        <w:color w:val="auto"/>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6230D03"/>
    <w:multiLevelType w:val="hybridMultilevel"/>
    <w:tmpl w:val="9D4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932C4"/>
    <w:multiLevelType w:val="hybridMultilevel"/>
    <w:tmpl w:val="6EFAFE2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F76058"/>
    <w:multiLevelType w:val="hybridMultilevel"/>
    <w:tmpl w:val="D72891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3C8B696A"/>
    <w:multiLevelType w:val="multilevel"/>
    <w:tmpl w:val="D14CCBC8"/>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9FD2C69"/>
    <w:multiLevelType w:val="hybridMultilevel"/>
    <w:tmpl w:val="0C8CBD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A030F9E"/>
    <w:multiLevelType w:val="multilevel"/>
    <w:tmpl w:val="285EFC9C"/>
    <w:lvl w:ilvl="0">
      <w:start w:val="1"/>
      <w:numFmt w:val="bullet"/>
      <w:lvlText w:val=""/>
      <w:lvlJc w:val="left"/>
      <w:pPr>
        <w:ind w:left="1080" w:hanging="360"/>
      </w:pPr>
      <w:rPr>
        <w:rFonts w:ascii="Symbol" w:hAnsi="Symbol" w:hint="default"/>
        <w:b w:val="0"/>
        <w:color w:val="auto"/>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9696106"/>
    <w:multiLevelType w:val="multilevel"/>
    <w:tmpl w:val="4E660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B4131D"/>
    <w:multiLevelType w:val="hybridMultilevel"/>
    <w:tmpl w:val="C89C8B7A"/>
    <w:lvl w:ilvl="0" w:tplc="08090001">
      <w:start w:val="1"/>
      <w:numFmt w:val="bullet"/>
      <w:lvlText w:val=""/>
      <w:lvlJc w:val="left"/>
      <w:pPr>
        <w:ind w:left="1572" w:hanging="360"/>
      </w:pPr>
      <w:rPr>
        <w:rFonts w:ascii="Symbol" w:hAnsi="Symbol"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7" w15:restartNumberingAfterBreak="0">
    <w:nsid w:val="5F033E53"/>
    <w:multiLevelType w:val="hybridMultilevel"/>
    <w:tmpl w:val="687A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A1509"/>
    <w:multiLevelType w:val="multilevel"/>
    <w:tmpl w:val="431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A505B"/>
    <w:multiLevelType w:val="multilevel"/>
    <w:tmpl w:val="F64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4B0AF2"/>
    <w:multiLevelType w:val="multilevel"/>
    <w:tmpl w:val="280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B678A2"/>
    <w:multiLevelType w:val="hybridMultilevel"/>
    <w:tmpl w:val="809670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E875E3"/>
    <w:multiLevelType w:val="multilevel"/>
    <w:tmpl w:val="285EFC9C"/>
    <w:lvl w:ilvl="0">
      <w:start w:val="1"/>
      <w:numFmt w:val="bullet"/>
      <w:lvlText w:val=""/>
      <w:lvlJc w:val="left"/>
      <w:pPr>
        <w:ind w:left="1080" w:hanging="360"/>
      </w:pPr>
      <w:rPr>
        <w:rFonts w:ascii="Symbol" w:hAnsi="Symbol" w:hint="default"/>
        <w:b w:val="0"/>
        <w:color w:val="auto"/>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786005815">
    <w:abstractNumId w:val="12"/>
  </w:num>
  <w:num w:numId="2" w16cid:durableId="256720941">
    <w:abstractNumId w:val="23"/>
  </w:num>
  <w:num w:numId="3" w16cid:durableId="2140490355">
    <w:abstractNumId w:val="6"/>
  </w:num>
  <w:num w:numId="4" w16cid:durableId="637806593">
    <w:abstractNumId w:val="16"/>
  </w:num>
  <w:num w:numId="5" w16cid:durableId="2001733579">
    <w:abstractNumId w:val="21"/>
  </w:num>
  <w:num w:numId="6" w16cid:durableId="797527948">
    <w:abstractNumId w:val="9"/>
  </w:num>
  <w:num w:numId="7" w16cid:durableId="565729253">
    <w:abstractNumId w:val="10"/>
  </w:num>
  <w:num w:numId="8" w16cid:durableId="1709917519">
    <w:abstractNumId w:val="2"/>
  </w:num>
  <w:num w:numId="9" w16cid:durableId="268198128">
    <w:abstractNumId w:val="7"/>
  </w:num>
  <w:num w:numId="10" w16cid:durableId="2007976536">
    <w:abstractNumId w:val="13"/>
  </w:num>
  <w:num w:numId="11" w16cid:durableId="1377389716">
    <w:abstractNumId w:val="22"/>
  </w:num>
  <w:num w:numId="12" w16cid:durableId="2036728733">
    <w:abstractNumId w:val="14"/>
  </w:num>
  <w:num w:numId="13" w16cid:durableId="508182685">
    <w:abstractNumId w:val="11"/>
  </w:num>
  <w:num w:numId="14" w16cid:durableId="402878044">
    <w:abstractNumId w:val="15"/>
  </w:num>
  <w:num w:numId="15" w16cid:durableId="1339651027">
    <w:abstractNumId w:val="0"/>
  </w:num>
  <w:num w:numId="16" w16cid:durableId="1140534444">
    <w:abstractNumId w:val="18"/>
  </w:num>
  <w:num w:numId="17" w16cid:durableId="1953169610">
    <w:abstractNumId w:val="4"/>
  </w:num>
  <w:num w:numId="18" w16cid:durableId="2131825878">
    <w:abstractNumId w:val="20"/>
  </w:num>
  <w:num w:numId="19" w16cid:durableId="2053727787">
    <w:abstractNumId w:val="1"/>
  </w:num>
  <w:num w:numId="20" w16cid:durableId="1232036338">
    <w:abstractNumId w:val="19"/>
  </w:num>
  <w:num w:numId="21" w16cid:durableId="985623904">
    <w:abstractNumId w:val="3"/>
  </w:num>
  <w:num w:numId="22" w16cid:durableId="354113991">
    <w:abstractNumId w:val="17"/>
  </w:num>
  <w:num w:numId="23" w16cid:durableId="917252423">
    <w:abstractNumId w:val="8"/>
  </w:num>
  <w:num w:numId="24" w16cid:durableId="4576050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42"/>
    <w:rsid w:val="00000593"/>
    <w:rsid w:val="000056CB"/>
    <w:rsid w:val="00011454"/>
    <w:rsid w:val="000117E0"/>
    <w:rsid w:val="00012E7E"/>
    <w:rsid w:val="00015900"/>
    <w:rsid w:val="00021541"/>
    <w:rsid w:val="0002197A"/>
    <w:rsid w:val="00024B11"/>
    <w:rsid w:val="0002665C"/>
    <w:rsid w:val="00036977"/>
    <w:rsid w:val="0004022E"/>
    <w:rsid w:val="00040D51"/>
    <w:rsid w:val="00042F7E"/>
    <w:rsid w:val="00050F14"/>
    <w:rsid w:val="0005190D"/>
    <w:rsid w:val="00052063"/>
    <w:rsid w:val="00054F63"/>
    <w:rsid w:val="000558BA"/>
    <w:rsid w:val="00060A70"/>
    <w:rsid w:val="00060D79"/>
    <w:rsid w:val="00061A79"/>
    <w:rsid w:val="00064D1A"/>
    <w:rsid w:val="00065E27"/>
    <w:rsid w:val="00067C08"/>
    <w:rsid w:val="0007188C"/>
    <w:rsid w:val="00072A94"/>
    <w:rsid w:val="00073201"/>
    <w:rsid w:val="00073DC4"/>
    <w:rsid w:val="00077D94"/>
    <w:rsid w:val="00080418"/>
    <w:rsid w:val="0008142F"/>
    <w:rsid w:val="00082FB6"/>
    <w:rsid w:val="00085AB3"/>
    <w:rsid w:val="00086B6A"/>
    <w:rsid w:val="00091CD7"/>
    <w:rsid w:val="0009526E"/>
    <w:rsid w:val="00095C24"/>
    <w:rsid w:val="00096672"/>
    <w:rsid w:val="000971C8"/>
    <w:rsid w:val="000A105D"/>
    <w:rsid w:val="000A552C"/>
    <w:rsid w:val="000A61C6"/>
    <w:rsid w:val="000B0271"/>
    <w:rsid w:val="000B2990"/>
    <w:rsid w:val="000B5649"/>
    <w:rsid w:val="000B59B0"/>
    <w:rsid w:val="000C0527"/>
    <w:rsid w:val="000C2F72"/>
    <w:rsid w:val="000C3076"/>
    <w:rsid w:val="000C75A4"/>
    <w:rsid w:val="000D32FA"/>
    <w:rsid w:val="000D7AE5"/>
    <w:rsid w:val="000E2916"/>
    <w:rsid w:val="000E3752"/>
    <w:rsid w:val="000E7EC4"/>
    <w:rsid w:val="000F0DC9"/>
    <w:rsid w:val="000F54B1"/>
    <w:rsid w:val="000F6295"/>
    <w:rsid w:val="000F7504"/>
    <w:rsid w:val="00103AA1"/>
    <w:rsid w:val="00104296"/>
    <w:rsid w:val="0010483C"/>
    <w:rsid w:val="00105A0F"/>
    <w:rsid w:val="00107F5E"/>
    <w:rsid w:val="00111B42"/>
    <w:rsid w:val="00113BCF"/>
    <w:rsid w:val="00116DF9"/>
    <w:rsid w:val="00125E03"/>
    <w:rsid w:val="00127656"/>
    <w:rsid w:val="00130F42"/>
    <w:rsid w:val="001335C6"/>
    <w:rsid w:val="00134EE0"/>
    <w:rsid w:val="0013687F"/>
    <w:rsid w:val="00137151"/>
    <w:rsid w:val="00137784"/>
    <w:rsid w:val="00140857"/>
    <w:rsid w:val="00141B8A"/>
    <w:rsid w:val="00142270"/>
    <w:rsid w:val="00143AD7"/>
    <w:rsid w:val="00147987"/>
    <w:rsid w:val="001506AE"/>
    <w:rsid w:val="00152C90"/>
    <w:rsid w:val="00153473"/>
    <w:rsid w:val="001545D8"/>
    <w:rsid w:val="00154C7B"/>
    <w:rsid w:val="00157A82"/>
    <w:rsid w:val="00173909"/>
    <w:rsid w:val="00175DFE"/>
    <w:rsid w:val="00181739"/>
    <w:rsid w:val="00184699"/>
    <w:rsid w:val="00186AEB"/>
    <w:rsid w:val="00192C71"/>
    <w:rsid w:val="001945E0"/>
    <w:rsid w:val="001967CD"/>
    <w:rsid w:val="001A03D1"/>
    <w:rsid w:val="001A20AB"/>
    <w:rsid w:val="001A4BE8"/>
    <w:rsid w:val="001B21E9"/>
    <w:rsid w:val="001C1F8A"/>
    <w:rsid w:val="001C35F7"/>
    <w:rsid w:val="001C5D93"/>
    <w:rsid w:val="001D16A1"/>
    <w:rsid w:val="001D431A"/>
    <w:rsid w:val="001D4870"/>
    <w:rsid w:val="001D5E0B"/>
    <w:rsid w:val="001E3E41"/>
    <w:rsid w:val="001E5893"/>
    <w:rsid w:val="001E785B"/>
    <w:rsid w:val="001F74C7"/>
    <w:rsid w:val="001F7FC9"/>
    <w:rsid w:val="002011E6"/>
    <w:rsid w:val="002032BB"/>
    <w:rsid w:val="00203CA6"/>
    <w:rsid w:val="00206D90"/>
    <w:rsid w:val="00211577"/>
    <w:rsid w:val="00212918"/>
    <w:rsid w:val="00213D2D"/>
    <w:rsid w:val="00216157"/>
    <w:rsid w:val="002178AC"/>
    <w:rsid w:val="002221B6"/>
    <w:rsid w:val="00225E5C"/>
    <w:rsid w:val="002370F5"/>
    <w:rsid w:val="002409CF"/>
    <w:rsid w:val="0025509D"/>
    <w:rsid w:val="002624F7"/>
    <w:rsid w:val="0026291F"/>
    <w:rsid w:val="00267DD1"/>
    <w:rsid w:val="0027194B"/>
    <w:rsid w:val="00273209"/>
    <w:rsid w:val="00273C32"/>
    <w:rsid w:val="00274168"/>
    <w:rsid w:val="00277365"/>
    <w:rsid w:val="00285358"/>
    <w:rsid w:val="0029119F"/>
    <w:rsid w:val="00292092"/>
    <w:rsid w:val="00293420"/>
    <w:rsid w:val="00293B4A"/>
    <w:rsid w:val="002948DD"/>
    <w:rsid w:val="002950AC"/>
    <w:rsid w:val="00295FEF"/>
    <w:rsid w:val="0029689B"/>
    <w:rsid w:val="002A6A50"/>
    <w:rsid w:val="002A76D2"/>
    <w:rsid w:val="002A7FC1"/>
    <w:rsid w:val="002B1359"/>
    <w:rsid w:val="002B5852"/>
    <w:rsid w:val="002B7777"/>
    <w:rsid w:val="002B7B80"/>
    <w:rsid w:val="002C61E7"/>
    <w:rsid w:val="002D0FE2"/>
    <w:rsid w:val="002D49D5"/>
    <w:rsid w:val="002E3AF9"/>
    <w:rsid w:val="002E516E"/>
    <w:rsid w:val="002F00B6"/>
    <w:rsid w:val="002F0C86"/>
    <w:rsid w:val="002F1655"/>
    <w:rsid w:val="00303484"/>
    <w:rsid w:val="00303937"/>
    <w:rsid w:val="00305242"/>
    <w:rsid w:val="003066B9"/>
    <w:rsid w:val="0030783C"/>
    <w:rsid w:val="00320492"/>
    <w:rsid w:val="00322BA7"/>
    <w:rsid w:val="00322FD8"/>
    <w:rsid w:val="00325854"/>
    <w:rsid w:val="00332DF0"/>
    <w:rsid w:val="00332F6D"/>
    <w:rsid w:val="00333780"/>
    <w:rsid w:val="00336CA9"/>
    <w:rsid w:val="00341122"/>
    <w:rsid w:val="003460E2"/>
    <w:rsid w:val="00350F6F"/>
    <w:rsid w:val="003529EC"/>
    <w:rsid w:val="00357408"/>
    <w:rsid w:val="00360CB2"/>
    <w:rsid w:val="003630EB"/>
    <w:rsid w:val="0036700D"/>
    <w:rsid w:val="003671E4"/>
    <w:rsid w:val="003851A4"/>
    <w:rsid w:val="00386C68"/>
    <w:rsid w:val="00387AEA"/>
    <w:rsid w:val="00392366"/>
    <w:rsid w:val="003A224D"/>
    <w:rsid w:val="003A36FA"/>
    <w:rsid w:val="003A379B"/>
    <w:rsid w:val="003A6955"/>
    <w:rsid w:val="003B0CBD"/>
    <w:rsid w:val="003B228B"/>
    <w:rsid w:val="003B2E79"/>
    <w:rsid w:val="003B4A41"/>
    <w:rsid w:val="003B5F48"/>
    <w:rsid w:val="003C0E64"/>
    <w:rsid w:val="003C3B98"/>
    <w:rsid w:val="003C6DC9"/>
    <w:rsid w:val="003D0F10"/>
    <w:rsid w:val="003D2062"/>
    <w:rsid w:val="003D245C"/>
    <w:rsid w:val="003D2C4D"/>
    <w:rsid w:val="003D4D75"/>
    <w:rsid w:val="003D55C5"/>
    <w:rsid w:val="003D6F35"/>
    <w:rsid w:val="003E107E"/>
    <w:rsid w:val="003E689C"/>
    <w:rsid w:val="003E7753"/>
    <w:rsid w:val="003F1D77"/>
    <w:rsid w:val="003F48DA"/>
    <w:rsid w:val="003F517F"/>
    <w:rsid w:val="003F57E3"/>
    <w:rsid w:val="003F7CB8"/>
    <w:rsid w:val="00403848"/>
    <w:rsid w:val="004122C8"/>
    <w:rsid w:val="00416F81"/>
    <w:rsid w:val="00420BC1"/>
    <w:rsid w:val="00421E33"/>
    <w:rsid w:val="00426A06"/>
    <w:rsid w:val="00427E30"/>
    <w:rsid w:val="00432824"/>
    <w:rsid w:val="00432F86"/>
    <w:rsid w:val="004366AF"/>
    <w:rsid w:val="00437019"/>
    <w:rsid w:val="00437DA0"/>
    <w:rsid w:val="00441B1F"/>
    <w:rsid w:val="004422E2"/>
    <w:rsid w:val="00451E9A"/>
    <w:rsid w:val="00456598"/>
    <w:rsid w:val="0046456B"/>
    <w:rsid w:val="004659AE"/>
    <w:rsid w:val="004703B6"/>
    <w:rsid w:val="00472E57"/>
    <w:rsid w:val="004732B3"/>
    <w:rsid w:val="004754DD"/>
    <w:rsid w:val="0047737F"/>
    <w:rsid w:val="00477D2E"/>
    <w:rsid w:val="0048085D"/>
    <w:rsid w:val="0048087A"/>
    <w:rsid w:val="00480B47"/>
    <w:rsid w:val="004833AD"/>
    <w:rsid w:val="00483E45"/>
    <w:rsid w:val="00484FD6"/>
    <w:rsid w:val="004879CC"/>
    <w:rsid w:val="00492073"/>
    <w:rsid w:val="00493ED8"/>
    <w:rsid w:val="00495775"/>
    <w:rsid w:val="004A7CC5"/>
    <w:rsid w:val="004B11D1"/>
    <w:rsid w:val="004B24A1"/>
    <w:rsid w:val="004B3BF4"/>
    <w:rsid w:val="004B4955"/>
    <w:rsid w:val="004B5DF8"/>
    <w:rsid w:val="004C33F5"/>
    <w:rsid w:val="004C6D6A"/>
    <w:rsid w:val="004C77EA"/>
    <w:rsid w:val="004E3497"/>
    <w:rsid w:val="004E4C5C"/>
    <w:rsid w:val="004E4EA5"/>
    <w:rsid w:val="004E7AF1"/>
    <w:rsid w:val="004F1DCC"/>
    <w:rsid w:val="004F4186"/>
    <w:rsid w:val="004F518D"/>
    <w:rsid w:val="004F5772"/>
    <w:rsid w:val="004F7329"/>
    <w:rsid w:val="00501EB1"/>
    <w:rsid w:val="00502053"/>
    <w:rsid w:val="005029B6"/>
    <w:rsid w:val="00504F4A"/>
    <w:rsid w:val="0050539A"/>
    <w:rsid w:val="005104B6"/>
    <w:rsid w:val="0051255A"/>
    <w:rsid w:val="00514051"/>
    <w:rsid w:val="005176CE"/>
    <w:rsid w:val="005228AD"/>
    <w:rsid w:val="005230B0"/>
    <w:rsid w:val="0052530F"/>
    <w:rsid w:val="0053018A"/>
    <w:rsid w:val="00530E5A"/>
    <w:rsid w:val="00535ADE"/>
    <w:rsid w:val="005379BE"/>
    <w:rsid w:val="005434DE"/>
    <w:rsid w:val="005437A2"/>
    <w:rsid w:val="00546E5C"/>
    <w:rsid w:val="00551E76"/>
    <w:rsid w:val="00554D73"/>
    <w:rsid w:val="00555820"/>
    <w:rsid w:val="0055662D"/>
    <w:rsid w:val="00562CDE"/>
    <w:rsid w:val="00565058"/>
    <w:rsid w:val="00566764"/>
    <w:rsid w:val="00572003"/>
    <w:rsid w:val="00572179"/>
    <w:rsid w:val="005747A5"/>
    <w:rsid w:val="005759CC"/>
    <w:rsid w:val="00576C5D"/>
    <w:rsid w:val="0058075A"/>
    <w:rsid w:val="005851F1"/>
    <w:rsid w:val="00596499"/>
    <w:rsid w:val="00597835"/>
    <w:rsid w:val="005A4CB6"/>
    <w:rsid w:val="005A4F65"/>
    <w:rsid w:val="005B11AF"/>
    <w:rsid w:val="005B218D"/>
    <w:rsid w:val="005B38FB"/>
    <w:rsid w:val="005B79CF"/>
    <w:rsid w:val="005C24C7"/>
    <w:rsid w:val="005C2782"/>
    <w:rsid w:val="005C32D9"/>
    <w:rsid w:val="005D349B"/>
    <w:rsid w:val="005D697A"/>
    <w:rsid w:val="005E1357"/>
    <w:rsid w:val="005E4415"/>
    <w:rsid w:val="005E4B26"/>
    <w:rsid w:val="005E5002"/>
    <w:rsid w:val="005E7E5A"/>
    <w:rsid w:val="005F11D9"/>
    <w:rsid w:val="005F215E"/>
    <w:rsid w:val="005F232B"/>
    <w:rsid w:val="005F3A27"/>
    <w:rsid w:val="005F70E9"/>
    <w:rsid w:val="005F7300"/>
    <w:rsid w:val="00601989"/>
    <w:rsid w:val="00604277"/>
    <w:rsid w:val="00604B7E"/>
    <w:rsid w:val="0060572A"/>
    <w:rsid w:val="00607ABB"/>
    <w:rsid w:val="00614899"/>
    <w:rsid w:val="00621440"/>
    <w:rsid w:val="0062178D"/>
    <w:rsid w:val="0062319D"/>
    <w:rsid w:val="0062504F"/>
    <w:rsid w:val="00631F89"/>
    <w:rsid w:val="006327BB"/>
    <w:rsid w:val="00634708"/>
    <w:rsid w:val="00640A33"/>
    <w:rsid w:val="00642891"/>
    <w:rsid w:val="00644C54"/>
    <w:rsid w:val="00646506"/>
    <w:rsid w:val="00652985"/>
    <w:rsid w:val="006539D2"/>
    <w:rsid w:val="006623DF"/>
    <w:rsid w:val="0066386F"/>
    <w:rsid w:val="006668FA"/>
    <w:rsid w:val="0067071C"/>
    <w:rsid w:val="00670D60"/>
    <w:rsid w:val="006717EB"/>
    <w:rsid w:val="00671E07"/>
    <w:rsid w:val="00673CEF"/>
    <w:rsid w:val="006744A6"/>
    <w:rsid w:val="00675B16"/>
    <w:rsid w:val="006814CE"/>
    <w:rsid w:val="0069218B"/>
    <w:rsid w:val="00692335"/>
    <w:rsid w:val="006932A7"/>
    <w:rsid w:val="00697DF6"/>
    <w:rsid w:val="006A195B"/>
    <w:rsid w:val="006A1EAF"/>
    <w:rsid w:val="006A3AF8"/>
    <w:rsid w:val="006A3BCE"/>
    <w:rsid w:val="006A6DD6"/>
    <w:rsid w:val="006A7813"/>
    <w:rsid w:val="006B1436"/>
    <w:rsid w:val="006B5FE8"/>
    <w:rsid w:val="006B6C29"/>
    <w:rsid w:val="006D4931"/>
    <w:rsid w:val="006E1DB7"/>
    <w:rsid w:val="006E71BF"/>
    <w:rsid w:val="006F15AB"/>
    <w:rsid w:val="006F413B"/>
    <w:rsid w:val="006F5C43"/>
    <w:rsid w:val="006F6F4F"/>
    <w:rsid w:val="00700939"/>
    <w:rsid w:val="00702668"/>
    <w:rsid w:val="00703D28"/>
    <w:rsid w:val="00703EED"/>
    <w:rsid w:val="00714D92"/>
    <w:rsid w:val="007151A0"/>
    <w:rsid w:val="00724255"/>
    <w:rsid w:val="007246B8"/>
    <w:rsid w:val="0072576A"/>
    <w:rsid w:val="00726B83"/>
    <w:rsid w:val="00726E44"/>
    <w:rsid w:val="00727659"/>
    <w:rsid w:val="00730415"/>
    <w:rsid w:val="0073060B"/>
    <w:rsid w:val="0073397A"/>
    <w:rsid w:val="00735498"/>
    <w:rsid w:val="00736E6B"/>
    <w:rsid w:val="00737265"/>
    <w:rsid w:val="00741C2F"/>
    <w:rsid w:val="00743F5F"/>
    <w:rsid w:val="007466F8"/>
    <w:rsid w:val="00752175"/>
    <w:rsid w:val="00752582"/>
    <w:rsid w:val="00752942"/>
    <w:rsid w:val="00757654"/>
    <w:rsid w:val="007579A2"/>
    <w:rsid w:val="00762864"/>
    <w:rsid w:val="007653E8"/>
    <w:rsid w:val="007655E4"/>
    <w:rsid w:val="00765DF9"/>
    <w:rsid w:val="00766277"/>
    <w:rsid w:val="0076747D"/>
    <w:rsid w:val="00772696"/>
    <w:rsid w:val="00772820"/>
    <w:rsid w:val="00775E95"/>
    <w:rsid w:val="00780D86"/>
    <w:rsid w:val="00782346"/>
    <w:rsid w:val="00782E2C"/>
    <w:rsid w:val="00790E62"/>
    <w:rsid w:val="00795CE7"/>
    <w:rsid w:val="007974D4"/>
    <w:rsid w:val="007A0846"/>
    <w:rsid w:val="007C11EA"/>
    <w:rsid w:val="007C497F"/>
    <w:rsid w:val="007C6BBB"/>
    <w:rsid w:val="007D24A1"/>
    <w:rsid w:val="007E1C5E"/>
    <w:rsid w:val="007E39E8"/>
    <w:rsid w:val="007E4AEB"/>
    <w:rsid w:val="007E7F78"/>
    <w:rsid w:val="007F2544"/>
    <w:rsid w:val="007F2903"/>
    <w:rsid w:val="007F5F79"/>
    <w:rsid w:val="00801A08"/>
    <w:rsid w:val="008027E8"/>
    <w:rsid w:val="00805706"/>
    <w:rsid w:val="00811785"/>
    <w:rsid w:val="00812785"/>
    <w:rsid w:val="00812803"/>
    <w:rsid w:val="008133C0"/>
    <w:rsid w:val="00814610"/>
    <w:rsid w:val="008151E8"/>
    <w:rsid w:val="00817928"/>
    <w:rsid w:val="00820FB9"/>
    <w:rsid w:val="00822C54"/>
    <w:rsid w:val="00823C93"/>
    <w:rsid w:val="008259BC"/>
    <w:rsid w:val="0083271C"/>
    <w:rsid w:val="00837EB6"/>
    <w:rsid w:val="008405C7"/>
    <w:rsid w:val="00841762"/>
    <w:rsid w:val="00841C36"/>
    <w:rsid w:val="00850F63"/>
    <w:rsid w:val="00851056"/>
    <w:rsid w:val="008516B7"/>
    <w:rsid w:val="008527E0"/>
    <w:rsid w:val="00854333"/>
    <w:rsid w:val="00854C7D"/>
    <w:rsid w:val="00857CD1"/>
    <w:rsid w:val="00860665"/>
    <w:rsid w:val="0086158D"/>
    <w:rsid w:val="00861AD6"/>
    <w:rsid w:val="00862FDA"/>
    <w:rsid w:val="008634AB"/>
    <w:rsid w:val="008653CD"/>
    <w:rsid w:val="00867412"/>
    <w:rsid w:val="008743E5"/>
    <w:rsid w:val="008767CD"/>
    <w:rsid w:val="00877F59"/>
    <w:rsid w:val="0088224C"/>
    <w:rsid w:val="008902A9"/>
    <w:rsid w:val="008945BD"/>
    <w:rsid w:val="00894AC4"/>
    <w:rsid w:val="008954F0"/>
    <w:rsid w:val="0089679D"/>
    <w:rsid w:val="008A0838"/>
    <w:rsid w:val="008A3135"/>
    <w:rsid w:val="008A3B67"/>
    <w:rsid w:val="008A63FB"/>
    <w:rsid w:val="008A7CF0"/>
    <w:rsid w:val="008B0DE1"/>
    <w:rsid w:val="008B28A5"/>
    <w:rsid w:val="008B773B"/>
    <w:rsid w:val="008C0306"/>
    <w:rsid w:val="008C0F2C"/>
    <w:rsid w:val="008C2022"/>
    <w:rsid w:val="008C76E3"/>
    <w:rsid w:val="008C7C05"/>
    <w:rsid w:val="008D004A"/>
    <w:rsid w:val="008D12E4"/>
    <w:rsid w:val="008D577C"/>
    <w:rsid w:val="008E13D5"/>
    <w:rsid w:val="008E27DC"/>
    <w:rsid w:val="008E41CD"/>
    <w:rsid w:val="008E7876"/>
    <w:rsid w:val="008F0561"/>
    <w:rsid w:val="008F1954"/>
    <w:rsid w:val="008F7191"/>
    <w:rsid w:val="00900807"/>
    <w:rsid w:val="00901760"/>
    <w:rsid w:val="00901C1C"/>
    <w:rsid w:val="0090296D"/>
    <w:rsid w:val="00912FB8"/>
    <w:rsid w:val="00913391"/>
    <w:rsid w:val="00914D6E"/>
    <w:rsid w:val="009176B5"/>
    <w:rsid w:val="00927E96"/>
    <w:rsid w:val="0093460D"/>
    <w:rsid w:val="00937B55"/>
    <w:rsid w:val="009411F4"/>
    <w:rsid w:val="009415D3"/>
    <w:rsid w:val="009422F0"/>
    <w:rsid w:val="0094315F"/>
    <w:rsid w:val="00945E47"/>
    <w:rsid w:val="009516B5"/>
    <w:rsid w:val="009540BF"/>
    <w:rsid w:val="00957706"/>
    <w:rsid w:val="00961298"/>
    <w:rsid w:val="009622FC"/>
    <w:rsid w:val="009647BE"/>
    <w:rsid w:val="00964BC8"/>
    <w:rsid w:val="00964F93"/>
    <w:rsid w:val="00965F16"/>
    <w:rsid w:val="00971BCE"/>
    <w:rsid w:val="00974089"/>
    <w:rsid w:val="0097773B"/>
    <w:rsid w:val="009825A1"/>
    <w:rsid w:val="009848D5"/>
    <w:rsid w:val="009848DD"/>
    <w:rsid w:val="009902B4"/>
    <w:rsid w:val="00997BFA"/>
    <w:rsid w:val="009A26D7"/>
    <w:rsid w:val="009A348E"/>
    <w:rsid w:val="009A651F"/>
    <w:rsid w:val="009B591E"/>
    <w:rsid w:val="009C2D67"/>
    <w:rsid w:val="009C4C59"/>
    <w:rsid w:val="009C7E51"/>
    <w:rsid w:val="009D1142"/>
    <w:rsid w:val="009D1D00"/>
    <w:rsid w:val="009D223A"/>
    <w:rsid w:val="009E1687"/>
    <w:rsid w:val="009E7258"/>
    <w:rsid w:val="009E7B87"/>
    <w:rsid w:val="009F390A"/>
    <w:rsid w:val="009F6633"/>
    <w:rsid w:val="00A00053"/>
    <w:rsid w:val="00A0323A"/>
    <w:rsid w:val="00A05D2C"/>
    <w:rsid w:val="00A06020"/>
    <w:rsid w:val="00A127FB"/>
    <w:rsid w:val="00A12AD6"/>
    <w:rsid w:val="00A166A8"/>
    <w:rsid w:val="00A177EA"/>
    <w:rsid w:val="00A224E3"/>
    <w:rsid w:val="00A2380F"/>
    <w:rsid w:val="00A311AC"/>
    <w:rsid w:val="00A33ED5"/>
    <w:rsid w:val="00A34108"/>
    <w:rsid w:val="00A36EF6"/>
    <w:rsid w:val="00A47268"/>
    <w:rsid w:val="00A51AED"/>
    <w:rsid w:val="00A55622"/>
    <w:rsid w:val="00A5581E"/>
    <w:rsid w:val="00A57CF1"/>
    <w:rsid w:val="00A61F9E"/>
    <w:rsid w:val="00A64C9F"/>
    <w:rsid w:val="00A72293"/>
    <w:rsid w:val="00A75B42"/>
    <w:rsid w:val="00A770C7"/>
    <w:rsid w:val="00A8068D"/>
    <w:rsid w:val="00A80CAB"/>
    <w:rsid w:val="00A82CB3"/>
    <w:rsid w:val="00A85F8F"/>
    <w:rsid w:val="00A86DEE"/>
    <w:rsid w:val="00A9081C"/>
    <w:rsid w:val="00A9113E"/>
    <w:rsid w:val="00A91563"/>
    <w:rsid w:val="00A9569A"/>
    <w:rsid w:val="00AA2BF7"/>
    <w:rsid w:val="00AA4690"/>
    <w:rsid w:val="00AB0EC2"/>
    <w:rsid w:val="00AB6A54"/>
    <w:rsid w:val="00AB7725"/>
    <w:rsid w:val="00AC216D"/>
    <w:rsid w:val="00AC5480"/>
    <w:rsid w:val="00AC5E79"/>
    <w:rsid w:val="00AC60D6"/>
    <w:rsid w:val="00AD06CE"/>
    <w:rsid w:val="00AD1706"/>
    <w:rsid w:val="00AD2201"/>
    <w:rsid w:val="00AD24D4"/>
    <w:rsid w:val="00AD608C"/>
    <w:rsid w:val="00AE471A"/>
    <w:rsid w:val="00AF0D9C"/>
    <w:rsid w:val="00AF54BE"/>
    <w:rsid w:val="00B04197"/>
    <w:rsid w:val="00B050A2"/>
    <w:rsid w:val="00B054EC"/>
    <w:rsid w:val="00B1473E"/>
    <w:rsid w:val="00B17A36"/>
    <w:rsid w:val="00B233F2"/>
    <w:rsid w:val="00B3324A"/>
    <w:rsid w:val="00B33B28"/>
    <w:rsid w:val="00B370AA"/>
    <w:rsid w:val="00B413D6"/>
    <w:rsid w:val="00B44C4F"/>
    <w:rsid w:val="00B5183E"/>
    <w:rsid w:val="00B52725"/>
    <w:rsid w:val="00B548E1"/>
    <w:rsid w:val="00B5770A"/>
    <w:rsid w:val="00B57E72"/>
    <w:rsid w:val="00B61D11"/>
    <w:rsid w:val="00B630B3"/>
    <w:rsid w:val="00B6564F"/>
    <w:rsid w:val="00B670D6"/>
    <w:rsid w:val="00B67AE5"/>
    <w:rsid w:val="00B70C6A"/>
    <w:rsid w:val="00B712C9"/>
    <w:rsid w:val="00B74A1E"/>
    <w:rsid w:val="00B74B78"/>
    <w:rsid w:val="00B75C9C"/>
    <w:rsid w:val="00B83EFA"/>
    <w:rsid w:val="00B8407D"/>
    <w:rsid w:val="00B86A71"/>
    <w:rsid w:val="00B872D8"/>
    <w:rsid w:val="00B90C61"/>
    <w:rsid w:val="00B92722"/>
    <w:rsid w:val="00B964F7"/>
    <w:rsid w:val="00BA21D5"/>
    <w:rsid w:val="00BA2912"/>
    <w:rsid w:val="00BB1347"/>
    <w:rsid w:val="00BD6B7B"/>
    <w:rsid w:val="00BE45CC"/>
    <w:rsid w:val="00BF02C3"/>
    <w:rsid w:val="00BF0C99"/>
    <w:rsid w:val="00BF1FD4"/>
    <w:rsid w:val="00BF56AA"/>
    <w:rsid w:val="00BF7AFF"/>
    <w:rsid w:val="00C00E04"/>
    <w:rsid w:val="00C01309"/>
    <w:rsid w:val="00C069A1"/>
    <w:rsid w:val="00C06E29"/>
    <w:rsid w:val="00C07BEC"/>
    <w:rsid w:val="00C123EB"/>
    <w:rsid w:val="00C12D00"/>
    <w:rsid w:val="00C22344"/>
    <w:rsid w:val="00C2326A"/>
    <w:rsid w:val="00C2332A"/>
    <w:rsid w:val="00C24D0E"/>
    <w:rsid w:val="00C24EDB"/>
    <w:rsid w:val="00C33DE5"/>
    <w:rsid w:val="00C532F3"/>
    <w:rsid w:val="00C57F61"/>
    <w:rsid w:val="00C61C31"/>
    <w:rsid w:val="00C62018"/>
    <w:rsid w:val="00C65F90"/>
    <w:rsid w:val="00C6795D"/>
    <w:rsid w:val="00C722A0"/>
    <w:rsid w:val="00C76112"/>
    <w:rsid w:val="00C77970"/>
    <w:rsid w:val="00C81C8A"/>
    <w:rsid w:val="00C8545E"/>
    <w:rsid w:val="00C910CE"/>
    <w:rsid w:val="00C91BE6"/>
    <w:rsid w:val="00C91CD1"/>
    <w:rsid w:val="00C91F36"/>
    <w:rsid w:val="00C9443D"/>
    <w:rsid w:val="00C95663"/>
    <w:rsid w:val="00CA23D3"/>
    <w:rsid w:val="00CB4E7A"/>
    <w:rsid w:val="00CB7379"/>
    <w:rsid w:val="00CB7A05"/>
    <w:rsid w:val="00CC03FB"/>
    <w:rsid w:val="00CC2427"/>
    <w:rsid w:val="00CC4636"/>
    <w:rsid w:val="00CC5F4A"/>
    <w:rsid w:val="00CC6142"/>
    <w:rsid w:val="00CD4C7B"/>
    <w:rsid w:val="00CE05C7"/>
    <w:rsid w:val="00CE1864"/>
    <w:rsid w:val="00CE33CE"/>
    <w:rsid w:val="00CE6BA6"/>
    <w:rsid w:val="00CF0451"/>
    <w:rsid w:val="00CF32D1"/>
    <w:rsid w:val="00CF4B11"/>
    <w:rsid w:val="00D00301"/>
    <w:rsid w:val="00D0066F"/>
    <w:rsid w:val="00D0622C"/>
    <w:rsid w:val="00D11160"/>
    <w:rsid w:val="00D14073"/>
    <w:rsid w:val="00D201F7"/>
    <w:rsid w:val="00D2248C"/>
    <w:rsid w:val="00D23BA4"/>
    <w:rsid w:val="00D248FA"/>
    <w:rsid w:val="00D36588"/>
    <w:rsid w:val="00D43167"/>
    <w:rsid w:val="00D45064"/>
    <w:rsid w:val="00D454D5"/>
    <w:rsid w:val="00D47FCC"/>
    <w:rsid w:val="00D576A0"/>
    <w:rsid w:val="00D603D0"/>
    <w:rsid w:val="00D61346"/>
    <w:rsid w:val="00D63A6B"/>
    <w:rsid w:val="00D64F8A"/>
    <w:rsid w:val="00D663B3"/>
    <w:rsid w:val="00D71181"/>
    <w:rsid w:val="00D80CA1"/>
    <w:rsid w:val="00D81633"/>
    <w:rsid w:val="00D84151"/>
    <w:rsid w:val="00D85124"/>
    <w:rsid w:val="00D92031"/>
    <w:rsid w:val="00D92DE9"/>
    <w:rsid w:val="00D95223"/>
    <w:rsid w:val="00D96572"/>
    <w:rsid w:val="00DA0436"/>
    <w:rsid w:val="00DA064B"/>
    <w:rsid w:val="00DA0B46"/>
    <w:rsid w:val="00DA0F31"/>
    <w:rsid w:val="00DA1D88"/>
    <w:rsid w:val="00DA206C"/>
    <w:rsid w:val="00DA2C97"/>
    <w:rsid w:val="00DA554A"/>
    <w:rsid w:val="00DA769C"/>
    <w:rsid w:val="00DB1B85"/>
    <w:rsid w:val="00DB3D9E"/>
    <w:rsid w:val="00DB59D1"/>
    <w:rsid w:val="00DB76F1"/>
    <w:rsid w:val="00DC10AC"/>
    <w:rsid w:val="00DC1D1E"/>
    <w:rsid w:val="00DC3487"/>
    <w:rsid w:val="00DC5892"/>
    <w:rsid w:val="00DC5BB2"/>
    <w:rsid w:val="00DD34F5"/>
    <w:rsid w:val="00DD3CFC"/>
    <w:rsid w:val="00DD40E6"/>
    <w:rsid w:val="00DE33F3"/>
    <w:rsid w:val="00DE3498"/>
    <w:rsid w:val="00DF0D4E"/>
    <w:rsid w:val="00DF4049"/>
    <w:rsid w:val="00DF4F6F"/>
    <w:rsid w:val="00DF582E"/>
    <w:rsid w:val="00DF6634"/>
    <w:rsid w:val="00DF708B"/>
    <w:rsid w:val="00DF714D"/>
    <w:rsid w:val="00E006A4"/>
    <w:rsid w:val="00E06630"/>
    <w:rsid w:val="00E06725"/>
    <w:rsid w:val="00E068C6"/>
    <w:rsid w:val="00E11D69"/>
    <w:rsid w:val="00E11E06"/>
    <w:rsid w:val="00E12790"/>
    <w:rsid w:val="00E132D0"/>
    <w:rsid w:val="00E2078A"/>
    <w:rsid w:val="00E21EFD"/>
    <w:rsid w:val="00E24E63"/>
    <w:rsid w:val="00E27148"/>
    <w:rsid w:val="00E31BCD"/>
    <w:rsid w:val="00E34EEA"/>
    <w:rsid w:val="00E37BB2"/>
    <w:rsid w:val="00E42B48"/>
    <w:rsid w:val="00E4364C"/>
    <w:rsid w:val="00E438FD"/>
    <w:rsid w:val="00E47284"/>
    <w:rsid w:val="00E55B60"/>
    <w:rsid w:val="00E55F5F"/>
    <w:rsid w:val="00E56511"/>
    <w:rsid w:val="00E56711"/>
    <w:rsid w:val="00E62517"/>
    <w:rsid w:val="00E62587"/>
    <w:rsid w:val="00E64BF4"/>
    <w:rsid w:val="00E67A12"/>
    <w:rsid w:val="00E713BF"/>
    <w:rsid w:val="00E720FD"/>
    <w:rsid w:val="00E74552"/>
    <w:rsid w:val="00E753A2"/>
    <w:rsid w:val="00E80C95"/>
    <w:rsid w:val="00E87193"/>
    <w:rsid w:val="00E90185"/>
    <w:rsid w:val="00E92B31"/>
    <w:rsid w:val="00E948FE"/>
    <w:rsid w:val="00E9577E"/>
    <w:rsid w:val="00E9670F"/>
    <w:rsid w:val="00EA1250"/>
    <w:rsid w:val="00EA1F28"/>
    <w:rsid w:val="00EA607E"/>
    <w:rsid w:val="00EA7062"/>
    <w:rsid w:val="00EA77D5"/>
    <w:rsid w:val="00EB0202"/>
    <w:rsid w:val="00EB27C2"/>
    <w:rsid w:val="00EB39F2"/>
    <w:rsid w:val="00EB5D71"/>
    <w:rsid w:val="00EB7A20"/>
    <w:rsid w:val="00EC14C7"/>
    <w:rsid w:val="00EC4F01"/>
    <w:rsid w:val="00EC51BE"/>
    <w:rsid w:val="00EC765E"/>
    <w:rsid w:val="00ED2D5B"/>
    <w:rsid w:val="00ED3742"/>
    <w:rsid w:val="00ED4FA1"/>
    <w:rsid w:val="00EE1D9A"/>
    <w:rsid w:val="00EE370D"/>
    <w:rsid w:val="00EE384B"/>
    <w:rsid w:val="00EE63B5"/>
    <w:rsid w:val="00EF11FC"/>
    <w:rsid w:val="00EF587D"/>
    <w:rsid w:val="00F00532"/>
    <w:rsid w:val="00F0236F"/>
    <w:rsid w:val="00F055CE"/>
    <w:rsid w:val="00F0604B"/>
    <w:rsid w:val="00F06E5D"/>
    <w:rsid w:val="00F119C5"/>
    <w:rsid w:val="00F11BB9"/>
    <w:rsid w:val="00F122B2"/>
    <w:rsid w:val="00F148B8"/>
    <w:rsid w:val="00F175CF"/>
    <w:rsid w:val="00F20A57"/>
    <w:rsid w:val="00F20E2C"/>
    <w:rsid w:val="00F23317"/>
    <w:rsid w:val="00F242E6"/>
    <w:rsid w:val="00F256C3"/>
    <w:rsid w:val="00F2664D"/>
    <w:rsid w:val="00F30D7E"/>
    <w:rsid w:val="00F32072"/>
    <w:rsid w:val="00F351BC"/>
    <w:rsid w:val="00F35A02"/>
    <w:rsid w:val="00F361C0"/>
    <w:rsid w:val="00F36AA1"/>
    <w:rsid w:val="00F371F9"/>
    <w:rsid w:val="00F37847"/>
    <w:rsid w:val="00F41B4A"/>
    <w:rsid w:val="00F47D7A"/>
    <w:rsid w:val="00F541C0"/>
    <w:rsid w:val="00F544EF"/>
    <w:rsid w:val="00F57900"/>
    <w:rsid w:val="00F62F69"/>
    <w:rsid w:val="00F71E7D"/>
    <w:rsid w:val="00F75AE0"/>
    <w:rsid w:val="00F80929"/>
    <w:rsid w:val="00F80B82"/>
    <w:rsid w:val="00F84347"/>
    <w:rsid w:val="00F85C0C"/>
    <w:rsid w:val="00F9041D"/>
    <w:rsid w:val="00F906F4"/>
    <w:rsid w:val="00F943CE"/>
    <w:rsid w:val="00F94AD9"/>
    <w:rsid w:val="00F97D9A"/>
    <w:rsid w:val="00F97F06"/>
    <w:rsid w:val="00FA5500"/>
    <w:rsid w:val="00FA6802"/>
    <w:rsid w:val="00FB7B2C"/>
    <w:rsid w:val="00FC19BA"/>
    <w:rsid w:val="00FC4045"/>
    <w:rsid w:val="00FC6CA2"/>
    <w:rsid w:val="00FC72C6"/>
    <w:rsid w:val="00FD33C1"/>
    <w:rsid w:val="00FD3ADB"/>
    <w:rsid w:val="00FD4392"/>
    <w:rsid w:val="00FD6802"/>
    <w:rsid w:val="00FE2745"/>
    <w:rsid w:val="00FE6546"/>
    <w:rsid w:val="00FE6C1F"/>
    <w:rsid w:val="00FF15CA"/>
    <w:rsid w:val="00FF4C9E"/>
    <w:rsid w:val="00FF59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87FB"/>
  <w15:docId w15:val="{17F993EF-CED3-4CFA-937A-DE32133F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 w:type="paragraph" w:styleId="NormalWeb">
    <w:name w:val="Normal (Web)"/>
    <w:basedOn w:val="Normal"/>
    <w:uiPriority w:val="99"/>
    <w:unhideWhenUsed/>
    <w:rsid w:val="00C61C31"/>
    <w:pPr>
      <w:spacing w:before="100" w:beforeAutospacing="1" w:after="100" w:afterAutospacing="1"/>
    </w:pPr>
  </w:style>
  <w:style w:type="paragraph" w:styleId="ListParagraph">
    <w:name w:val="List Paragraph"/>
    <w:basedOn w:val="Normal"/>
    <w:uiPriority w:val="34"/>
    <w:qFormat/>
    <w:rsid w:val="00EA7062"/>
    <w:pPr>
      <w:ind w:left="720"/>
      <w:contextualSpacing/>
    </w:pPr>
  </w:style>
  <w:style w:type="character" w:styleId="UnresolvedMention">
    <w:name w:val="Unresolved Mention"/>
    <w:basedOn w:val="DefaultParagraphFont"/>
    <w:uiPriority w:val="99"/>
    <w:semiHidden/>
    <w:unhideWhenUsed/>
    <w:rsid w:val="00FE6C1F"/>
    <w:rPr>
      <w:color w:val="605E5C"/>
      <w:shd w:val="clear" w:color="auto" w:fill="E1DFDD"/>
    </w:rPr>
  </w:style>
  <w:style w:type="paragraph" w:styleId="Revision">
    <w:name w:val="Revision"/>
    <w:hidden/>
    <w:uiPriority w:val="99"/>
    <w:semiHidden/>
    <w:rsid w:val="00DF6634"/>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783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6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5996">
      <w:bodyDiv w:val="1"/>
      <w:marLeft w:val="0"/>
      <w:marRight w:val="0"/>
      <w:marTop w:val="0"/>
      <w:marBottom w:val="0"/>
      <w:divBdr>
        <w:top w:val="none" w:sz="0" w:space="0" w:color="auto"/>
        <w:left w:val="none" w:sz="0" w:space="0" w:color="auto"/>
        <w:bottom w:val="none" w:sz="0" w:space="0" w:color="auto"/>
        <w:right w:val="none" w:sz="0" w:space="0" w:color="auto"/>
      </w:divBdr>
    </w:div>
    <w:div w:id="216671391">
      <w:bodyDiv w:val="1"/>
      <w:marLeft w:val="0"/>
      <w:marRight w:val="0"/>
      <w:marTop w:val="0"/>
      <w:marBottom w:val="0"/>
      <w:divBdr>
        <w:top w:val="none" w:sz="0" w:space="0" w:color="auto"/>
        <w:left w:val="none" w:sz="0" w:space="0" w:color="auto"/>
        <w:bottom w:val="none" w:sz="0" w:space="0" w:color="auto"/>
        <w:right w:val="none" w:sz="0" w:space="0" w:color="auto"/>
      </w:divBdr>
    </w:div>
    <w:div w:id="336885146">
      <w:bodyDiv w:val="1"/>
      <w:marLeft w:val="0"/>
      <w:marRight w:val="0"/>
      <w:marTop w:val="0"/>
      <w:marBottom w:val="0"/>
      <w:divBdr>
        <w:top w:val="none" w:sz="0" w:space="0" w:color="auto"/>
        <w:left w:val="none" w:sz="0" w:space="0" w:color="auto"/>
        <w:bottom w:val="none" w:sz="0" w:space="0" w:color="auto"/>
        <w:right w:val="none" w:sz="0" w:space="0" w:color="auto"/>
      </w:divBdr>
    </w:div>
    <w:div w:id="533463856">
      <w:bodyDiv w:val="1"/>
      <w:marLeft w:val="0"/>
      <w:marRight w:val="0"/>
      <w:marTop w:val="0"/>
      <w:marBottom w:val="0"/>
      <w:divBdr>
        <w:top w:val="none" w:sz="0" w:space="0" w:color="auto"/>
        <w:left w:val="none" w:sz="0" w:space="0" w:color="auto"/>
        <w:bottom w:val="none" w:sz="0" w:space="0" w:color="auto"/>
        <w:right w:val="none" w:sz="0" w:space="0" w:color="auto"/>
      </w:divBdr>
    </w:div>
    <w:div w:id="541866369">
      <w:bodyDiv w:val="1"/>
      <w:marLeft w:val="0"/>
      <w:marRight w:val="0"/>
      <w:marTop w:val="0"/>
      <w:marBottom w:val="0"/>
      <w:divBdr>
        <w:top w:val="none" w:sz="0" w:space="0" w:color="auto"/>
        <w:left w:val="none" w:sz="0" w:space="0" w:color="auto"/>
        <w:bottom w:val="none" w:sz="0" w:space="0" w:color="auto"/>
        <w:right w:val="none" w:sz="0" w:space="0" w:color="auto"/>
      </w:divBdr>
    </w:div>
    <w:div w:id="628975386">
      <w:bodyDiv w:val="1"/>
      <w:marLeft w:val="0"/>
      <w:marRight w:val="0"/>
      <w:marTop w:val="0"/>
      <w:marBottom w:val="0"/>
      <w:divBdr>
        <w:top w:val="none" w:sz="0" w:space="0" w:color="auto"/>
        <w:left w:val="none" w:sz="0" w:space="0" w:color="auto"/>
        <w:bottom w:val="none" w:sz="0" w:space="0" w:color="auto"/>
        <w:right w:val="none" w:sz="0" w:space="0" w:color="auto"/>
      </w:divBdr>
    </w:div>
    <w:div w:id="703672073">
      <w:bodyDiv w:val="1"/>
      <w:marLeft w:val="0"/>
      <w:marRight w:val="0"/>
      <w:marTop w:val="0"/>
      <w:marBottom w:val="0"/>
      <w:divBdr>
        <w:top w:val="none" w:sz="0" w:space="0" w:color="auto"/>
        <w:left w:val="none" w:sz="0" w:space="0" w:color="auto"/>
        <w:bottom w:val="none" w:sz="0" w:space="0" w:color="auto"/>
        <w:right w:val="none" w:sz="0" w:space="0" w:color="auto"/>
      </w:divBdr>
    </w:div>
    <w:div w:id="1010569592">
      <w:bodyDiv w:val="1"/>
      <w:marLeft w:val="0"/>
      <w:marRight w:val="0"/>
      <w:marTop w:val="0"/>
      <w:marBottom w:val="0"/>
      <w:divBdr>
        <w:top w:val="none" w:sz="0" w:space="0" w:color="auto"/>
        <w:left w:val="none" w:sz="0" w:space="0" w:color="auto"/>
        <w:bottom w:val="none" w:sz="0" w:space="0" w:color="auto"/>
        <w:right w:val="none" w:sz="0" w:space="0" w:color="auto"/>
      </w:divBdr>
    </w:div>
    <w:div w:id="1208106186">
      <w:bodyDiv w:val="1"/>
      <w:marLeft w:val="0"/>
      <w:marRight w:val="0"/>
      <w:marTop w:val="0"/>
      <w:marBottom w:val="0"/>
      <w:divBdr>
        <w:top w:val="none" w:sz="0" w:space="0" w:color="auto"/>
        <w:left w:val="none" w:sz="0" w:space="0" w:color="auto"/>
        <w:bottom w:val="none" w:sz="0" w:space="0" w:color="auto"/>
        <w:right w:val="none" w:sz="0" w:space="0" w:color="auto"/>
      </w:divBdr>
    </w:div>
    <w:div w:id="1594508833">
      <w:bodyDiv w:val="1"/>
      <w:marLeft w:val="0"/>
      <w:marRight w:val="0"/>
      <w:marTop w:val="0"/>
      <w:marBottom w:val="0"/>
      <w:divBdr>
        <w:top w:val="none" w:sz="0" w:space="0" w:color="auto"/>
        <w:left w:val="none" w:sz="0" w:space="0" w:color="auto"/>
        <w:bottom w:val="none" w:sz="0" w:space="0" w:color="auto"/>
        <w:right w:val="none" w:sz="0" w:space="0" w:color="auto"/>
      </w:divBdr>
    </w:div>
    <w:div w:id="1753774925">
      <w:bodyDiv w:val="1"/>
      <w:marLeft w:val="0"/>
      <w:marRight w:val="0"/>
      <w:marTop w:val="0"/>
      <w:marBottom w:val="0"/>
      <w:divBdr>
        <w:top w:val="none" w:sz="0" w:space="0" w:color="auto"/>
        <w:left w:val="none" w:sz="0" w:space="0" w:color="auto"/>
        <w:bottom w:val="none" w:sz="0" w:space="0" w:color="auto"/>
        <w:right w:val="none" w:sz="0" w:space="0" w:color="auto"/>
      </w:divBdr>
    </w:div>
    <w:div w:id="1852526010">
      <w:bodyDiv w:val="1"/>
      <w:marLeft w:val="0"/>
      <w:marRight w:val="0"/>
      <w:marTop w:val="0"/>
      <w:marBottom w:val="0"/>
      <w:divBdr>
        <w:top w:val="none" w:sz="0" w:space="0" w:color="auto"/>
        <w:left w:val="none" w:sz="0" w:space="0" w:color="auto"/>
        <w:bottom w:val="none" w:sz="0" w:space="0" w:color="auto"/>
        <w:right w:val="none" w:sz="0" w:space="0" w:color="auto"/>
      </w:divBdr>
    </w:div>
    <w:div w:id="1938639331">
      <w:bodyDiv w:val="1"/>
      <w:marLeft w:val="0"/>
      <w:marRight w:val="0"/>
      <w:marTop w:val="0"/>
      <w:marBottom w:val="0"/>
      <w:divBdr>
        <w:top w:val="none" w:sz="0" w:space="0" w:color="auto"/>
        <w:left w:val="none" w:sz="0" w:space="0" w:color="auto"/>
        <w:bottom w:val="none" w:sz="0" w:space="0" w:color="auto"/>
        <w:right w:val="none" w:sz="0" w:space="0" w:color="auto"/>
      </w:divBdr>
      <w:divsChild>
        <w:div w:id="1738823149">
          <w:marLeft w:val="547"/>
          <w:marRight w:val="0"/>
          <w:marTop w:val="0"/>
          <w:marBottom w:val="0"/>
          <w:divBdr>
            <w:top w:val="none" w:sz="0" w:space="0" w:color="auto"/>
            <w:left w:val="none" w:sz="0" w:space="0" w:color="auto"/>
            <w:bottom w:val="none" w:sz="0" w:space="0" w:color="auto"/>
            <w:right w:val="none" w:sz="0" w:space="0" w:color="auto"/>
          </w:divBdr>
        </w:div>
      </w:divsChild>
    </w:div>
    <w:div w:id="19918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londoncouncils.gov.uk?subject=C0517c%20-%20LRAA%20comms%20role%20[insert%20organisation%20name%20here]"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eve.davies@londoncouncils.gov.uk"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Steve.davies@londoncouncil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mailto:tenders@londoncouncils.gov.uk?subject=C0517c%20-%20LRAA%20comms%20role%20[insert%20organisation%20name%20here]" TargetMode="External"/><Relationship Id="rId10" Type="http://schemas.openxmlformats.org/officeDocument/2006/relationships/endnotes" Target="endnotes.xml"/><Relationship Id="rId19" Type="http://schemas.openxmlformats.org/officeDocument/2006/relationships/hyperlink" Target="mailto:tenders@londoncouncils.gov.uk?subject=C0517c%20-%20LRAA%20comms%20role%20[insert%20organisation%20name%20h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612AB2-6ADA-4ED9-A736-A69AE483D30D}" type="doc">
      <dgm:prSet loTypeId="urn:microsoft.com/office/officeart/2005/8/layout/process4" loCatId="process" qsTypeId="urn:microsoft.com/office/officeart/2005/8/quickstyle/simple1" qsCatId="simple" csTypeId="urn:microsoft.com/office/officeart/2005/8/colors/accent1_2" csCatId="accent1" phldr="1"/>
      <dgm:spPr/>
    </dgm:pt>
    <dgm:pt modelId="{AD514B41-8E12-417A-AFF1-D6666EBE1DC4}">
      <dgm:prSet phldrT="[Text]" custT="1"/>
      <dgm:spPr/>
      <dgm:t>
        <a:bodyPr/>
        <a:lstStyle/>
        <a:p>
          <a:r>
            <a:rPr lang="en-GB" sz="1100">
              <a:latin typeface="Arial" panose="020B0604020202020204" pitchFamily="34" charset="0"/>
              <a:cs typeface="Arial" panose="020B0604020202020204" pitchFamily="34" charset="0"/>
            </a:rPr>
            <a:t>1) A need for a new survey or change/s to existing survey or results is identified .</a:t>
          </a:r>
        </a:p>
      </dgm:t>
    </dgm:pt>
    <dgm:pt modelId="{16D847D3-9142-41E5-8A2D-BC68E4E85900}" type="parTrans" cxnId="{951A7F67-9A4D-4921-B7B5-C1E694D420C1}">
      <dgm:prSet/>
      <dgm:spPr/>
      <dgm:t>
        <a:bodyPr/>
        <a:lstStyle/>
        <a:p>
          <a:endParaRPr lang="en-GB"/>
        </a:p>
      </dgm:t>
    </dgm:pt>
    <dgm:pt modelId="{4B43CBD0-8615-4EB8-9319-910F442B8DBC}" type="sibTrans" cxnId="{951A7F67-9A4D-4921-B7B5-C1E694D420C1}">
      <dgm:prSet/>
      <dgm:spPr/>
      <dgm:t>
        <a:bodyPr/>
        <a:lstStyle/>
        <a:p>
          <a:endParaRPr lang="en-GB"/>
        </a:p>
      </dgm:t>
    </dgm:pt>
    <dgm:pt modelId="{EC26CC0F-4FF9-42A7-BDDE-463FB4AEF830}">
      <dgm:prSet phldrT="[Text]" custT="1"/>
      <dgm:spPr/>
      <dgm:t>
        <a:bodyPr/>
        <a:lstStyle/>
        <a:p>
          <a:r>
            <a:rPr lang="en-GB" sz="1100">
              <a:latin typeface="Arial" panose="020B0604020202020204" pitchFamily="34" charset="0"/>
              <a:cs typeface="Arial" panose="020B0604020202020204" pitchFamily="34" charset="0"/>
            </a:rPr>
            <a:t>2) A local authority outlines requirements and completes a Change Request Form (CRF) on behalf of the HR Metrics Service.</a:t>
          </a:r>
        </a:p>
      </dgm:t>
    </dgm:pt>
    <dgm:pt modelId="{376F9A0C-E643-49F7-B379-2DBDC48D4964}" type="parTrans" cxnId="{C362D273-0A89-4E4D-8204-2500641F5A42}">
      <dgm:prSet/>
      <dgm:spPr/>
      <dgm:t>
        <a:bodyPr/>
        <a:lstStyle/>
        <a:p>
          <a:endParaRPr lang="en-GB"/>
        </a:p>
      </dgm:t>
    </dgm:pt>
    <dgm:pt modelId="{4A428356-2363-4A1D-9899-339EE355AE66}" type="sibTrans" cxnId="{C362D273-0A89-4E4D-8204-2500641F5A42}">
      <dgm:prSet/>
      <dgm:spPr/>
      <dgm:t>
        <a:bodyPr/>
        <a:lstStyle/>
        <a:p>
          <a:endParaRPr lang="en-GB"/>
        </a:p>
      </dgm:t>
    </dgm:pt>
    <dgm:pt modelId="{04644F0F-2DB0-4379-B9BA-40CB929E9503}">
      <dgm:prSet phldrT="[Text]" custT="1"/>
      <dgm:spPr/>
      <dgm:t>
        <a:bodyPr/>
        <a:lstStyle/>
        <a:p>
          <a:r>
            <a:rPr lang="en-GB" sz="1100">
              <a:latin typeface="Arial" panose="020B0604020202020204" pitchFamily="34" charset="0"/>
              <a:cs typeface="Arial" panose="020B0604020202020204" pitchFamily="34" charset="0"/>
            </a:rPr>
            <a:t>3) Completed CRF sent to sub-contractor. </a:t>
          </a:r>
        </a:p>
      </dgm:t>
    </dgm:pt>
    <dgm:pt modelId="{6E7ED485-3456-4724-8EAA-3D6750B4048C}" type="parTrans" cxnId="{F85351E5-AA25-42D4-8078-165416B86884}">
      <dgm:prSet/>
      <dgm:spPr/>
      <dgm:t>
        <a:bodyPr/>
        <a:lstStyle/>
        <a:p>
          <a:endParaRPr lang="en-GB"/>
        </a:p>
      </dgm:t>
    </dgm:pt>
    <dgm:pt modelId="{9741EA19-0BD1-410D-BFC3-7D40BE655D67}" type="sibTrans" cxnId="{F85351E5-AA25-42D4-8078-165416B86884}">
      <dgm:prSet/>
      <dgm:spPr/>
      <dgm:t>
        <a:bodyPr/>
        <a:lstStyle/>
        <a:p>
          <a:endParaRPr lang="en-GB"/>
        </a:p>
      </dgm:t>
    </dgm:pt>
    <dgm:pt modelId="{79B9E4FC-AEEF-4637-A0B2-2ADF3CCA6548}">
      <dgm:prSet custT="1"/>
      <dgm:spPr/>
      <dgm:t>
        <a:bodyPr/>
        <a:lstStyle/>
        <a:p>
          <a:r>
            <a:rPr lang="en-GB" sz="1100">
              <a:latin typeface="Arial" panose="020B0604020202020204" pitchFamily="34" charset="0"/>
              <a:cs typeface="Arial" panose="020B0604020202020204" pitchFamily="34" charset="0"/>
            </a:rPr>
            <a:t>4) Sub-contractor provides a response to the CRF within 5 working days .  Identifying cost of new development/change (if any), length of time to complete, testing required and date of implementation. </a:t>
          </a:r>
        </a:p>
      </dgm:t>
    </dgm:pt>
    <dgm:pt modelId="{91980CB8-1F6B-4176-B273-59E7E2F523FB}" type="parTrans" cxnId="{34C86246-1DFF-4F97-9472-09999815EE1D}">
      <dgm:prSet/>
      <dgm:spPr/>
      <dgm:t>
        <a:bodyPr/>
        <a:lstStyle/>
        <a:p>
          <a:endParaRPr lang="en-GB"/>
        </a:p>
      </dgm:t>
    </dgm:pt>
    <dgm:pt modelId="{67003A2F-4DFE-4FD9-9C27-BF25C89ABA18}" type="sibTrans" cxnId="{34C86246-1DFF-4F97-9472-09999815EE1D}">
      <dgm:prSet/>
      <dgm:spPr/>
      <dgm:t>
        <a:bodyPr/>
        <a:lstStyle/>
        <a:p>
          <a:endParaRPr lang="en-GB"/>
        </a:p>
      </dgm:t>
    </dgm:pt>
    <dgm:pt modelId="{70A7565A-2218-44BD-8AE6-953C6EAF75AA}">
      <dgm:prSet custT="1"/>
      <dgm:spPr/>
      <dgm:t>
        <a:bodyPr/>
        <a:lstStyle/>
        <a:p>
          <a:r>
            <a:rPr lang="en-GB" sz="1100">
              <a:latin typeface="Arial" panose="020B0604020202020204" pitchFamily="34" charset="0"/>
              <a:cs typeface="Arial" panose="020B0604020202020204" pitchFamily="34" charset="0"/>
            </a:rPr>
            <a:t>5) Response and cost from sub-contractor is considered and approved by London Councils in consultation with relevant Governance Board members. </a:t>
          </a:r>
        </a:p>
      </dgm:t>
    </dgm:pt>
    <dgm:pt modelId="{0EFF239B-2418-42BA-B548-A771EA0DB2DA}" type="parTrans" cxnId="{81B9B2F3-C691-4B83-B147-D57CA27A44F7}">
      <dgm:prSet/>
      <dgm:spPr/>
      <dgm:t>
        <a:bodyPr/>
        <a:lstStyle/>
        <a:p>
          <a:endParaRPr lang="en-GB"/>
        </a:p>
      </dgm:t>
    </dgm:pt>
    <dgm:pt modelId="{97C86263-3E14-48A8-A76B-64B926536380}" type="sibTrans" cxnId="{81B9B2F3-C691-4B83-B147-D57CA27A44F7}">
      <dgm:prSet/>
      <dgm:spPr/>
      <dgm:t>
        <a:bodyPr/>
        <a:lstStyle/>
        <a:p>
          <a:endParaRPr lang="en-GB"/>
        </a:p>
      </dgm:t>
    </dgm:pt>
    <dgm:pt modelId="{147FBFE7-FAC3-4F1F-9B0B-CA31606261B3}">
      <dgm:prSet custT="1"/>
      <dgm:spPr/>
      <dgm:t>
        <a:bodyPr/>
        <a:lstStyle/>
        <a:p>
          <a:r>
            <a:rPr lang="en-GB" sz="1100">
              <a:latin typeface="Arial" panose="020B0604020202020204" pitchFamily="34" charset="0"/>
              <a:cs typeface="Arial" panose="020B0604020202020204" pitchFamily="34" charset="0"/>
            </a:rPr>
            <a:t>6) Approval provided to sub-contractor to progress with new development/change </a:t>
          </a:r>
        </a:p>
      </dgm:t>
    </dgm:pt>
    <dgm:pt modelId="{57F06197-386D-4E68-A60C-A03F1C427474}" type="parTrans" cxnId="{4B817D52-8DF5-45DE-9F4F-281DA7B09744}">
      <dgm:prSet/>
      <dgm:spPr/>
      <dgm:t>
        <a:bodyPr/>
        <a:lstStyle/>
        <a:p>
          <a:endParaRPr lang="en-GB"/>
        </a:p>
      </dgm:t>
    </dgm:pt>
    <dgm:pt modelId="{D0C34F31-96AB-43E0-B8D2-3475EF4ED9A5}" type="sibTrans" cxnId="{4B817D52-8DF5-45DE-9F4F-281DA7B09744}">
      <dgm:prSet/>
      <dgm:spPr/>
      <dgm:t>
        <a:bodyPr/>
        <a:lstStyle/>
        <a:p>
          <a:endParaRPr lang="en-GB"/>
        </a:p>
      </dgm:t>
    </dgm:pt>
    <dgm:pt modelId="{5D765333-4A9A-43D1-8D16-D347242C3420}" type="pres">
      <dgm:prSet presAssocID="{8B612AB2-6ADA-4ED9-A736-A69AE483D30D}" presName="Name0" presStyleCnt="0">
        <dgm:presLayoutVars>
          <dgm:dir/>
          <dgm:animLvl val="lvl"/>
          <dgm:resizeHandles val="exact"/>
        </dgm:presLayoutVars>
      </dgm:prSet>
      <dgm:spPr/>
    </dgm:pt>
    <dgm:pt modelId="{600714AC-1B8D-414A-A03D-70C81815F012}" type="pres">
      <dgm:prSet presAssocID="{147FBFE7-FAC3-4F1F-9B0B-CA31606261B3}" presName="boxAndChildren" presStyleCnt="0"/>
      <dgm:spPr/>
    </dgm:pt>
    <dgm:pt modelId="{CB695A75-F88C-4D51-AA29-EC1FC7A2139D}" type="pres">
      <dgm:prSet presAssocID="{147FBFE7-FAC3-4F1F-9B0B-CA31606261B3}" presName="parentTextBox" presStyleLbl="node1" presStyleIdx="0" presStyleCnt="6"/>
      <dgm:spPr/>
    </dgm:pt>
    <dgm:pt modelId="{C116E9D9-E350-4C8C-B026-2081512C0765}" type="pres">
      <dgm:prSet presAssocID="{97C86263-3E14-48A8-A76B-64B926536380}" presName="sp" presStyleCnt="0"/>
      <dgm:spPr/>
    </dgm:pt>
    <dgm:pt modelId="{373BF5CF-46FE-477E-83A6-3693A19C6067}" type="pres">
      <dgm:prSet presAssocID="{70A7565A-2218-44BD-8AE6-953C6EAF75AA}" presName="arrowAndChildren" presStyleCnt="0"/>
      <dgm:spPr/>
    </dgm:pt>
    <dgm:pt modelId="{7828D164-7189-47E4-BADE-F63332F44D2D}" type="pres">
      <dgm:prSet presAssocID="{70A7565A-2218-44BD-8AE6-953C6EAF75AA}" presName="parentTextArrow" presStyleLbl="node1" presStyleIdx="1" presStyleCnt="6"/>
      <dgm:spPr/>
    </dgm:pt>
    <dgm:pt modelId="{0D91B874-AF84-4AC4-90C5-28C8C7A03B44}" type="pres">
      <dgm:prSet presAssocID="{67003A2F-4DFE-4FD9-9C27-BF25C89ABA18}" presName="sp" presStyleCnt="0"/>
      <dgm:spPr/>
    </dgm:pt>
    <dgm:pt modelId="{DD338971-1706-4795-B4FC-DA8C04D48401}" type="pres">
      <dgm:prSet presAssocID="{79B9E4FC-AEEF-4637-A0B2-2ADF3CCA6548}" presName="arrowAndChildren" presStyleCnt="0"/>
      <dgm:spPr/>
    </dgm:pt>
    <dgm:pt modelId="{8AFB42D3-E2FF-4464-9954-63BE1A75BD36}" type="pres">
      <dgm:prSet presAssocID="{79B9E4FC-AEEF-4637-A0B2-2ADF3CCA6548}" presName="parentTextArrow" presStyleLbl="node1" presStyleIdx="2" presStyleCnt="6"/>
      <dgm:spPr/>
    </dgm:pt>
    <dgm:pt modelId="{BD8CD878-2603-420B-8420-793FF518AE55}" type="pres">
      <dgm:prSet presAssocID="{9741EA19-0BD1-410D-BFC3-7D40BE655D67}" presName="sp" presStyleCnt="0"/>
      <dgm:spPr/>
    </dgm:pt>
    <dgm:pt modelId="{05AF8F35-D001-40BF-95DA-220E771C8C00}" type="pres">
      <dgm:prSet presAssocID="{04644F0F-2DB0-4379-B9BA-40CB929E9503}" presName="arrowAndChildren" presStyleCnt="0"/>
      <dgm:spPr/>
    </dgm:pt>
    <dgm:pt modelId="{BC3D4051-B2E4-4792-BB37-3BB64F57B930}" type="pres">
      <dgm:prSet presAssocID="{04644F0F-2DB0-4379-B9BA-40CB929E9503}" presName="parentTextArrow" presStyleLbl="node1" presStyleIdx="3" presStyleCnt="6"/>
      <dgm:spPr/>
    </dgm:pt>
    <dgm:pt modelId="{AE964AC1-F686-43D6-8190-CB779C4842EE}" type="pres">
      <dgm:prSet presAssocID="{4A428356-2363-4A1D-9899-339EE355AE66}" presName="sp" presStyleCnt="0"/>
      <dgm:spPr/>
    </dgm:pt>
    <dgm:pt modelId="{BAAA9798-49E4-4096-A835-24049411A33C}" type="pres">
      <dgm:prSet presAssocID="{EC26CC0F-4FF9-42A7-BDDE-463FB4AEF830}" presName="arrowAndChildren" presStyleCnt="0"/>
      <dgm:spPr/>
    </dgm:pt>
    <dgm:pt modelId="{1068537A-BD23-4891-8E55-633C4348C419}" type="pres">
      <dgm:prSet presAssocID="{EC26CC0F-4FF9-42A7-BDDE-463FB4AEF830}" presName="parentTextArrow" presStyleLbl="node1" presStyleIdx="4" presStyleCnt="6" custScaleY="111779"/>
      <dgm:spPr/>
    </dgm:pt>
    <dgm:pt modelId="{681B3494-6923-4D6D-8112-B69526473FE1}" type="pres">
      <dgm:prSet presAssocID="{4B43CBD0-8615-4EB8-9319-910F442B8DBC}" presName="sp" presStyleCnt="0"/>
      <dgm:spPr/>
    </dgm:pt>
    <dgm:pt modelId="{C1B75B3A-7FDB-4D53-A43E-223E8236D43B}" type="pres">
      <dgm:prSet presAssocID="{AD514B41-8E12-417A-AFF1-D6666EBE1DC4}" presName="arrowAndChildren" presStyleCnt="0"/>
      <dgm:spPr/>
    </dgm:pt>
    <dgm:pt modelId="{50536386-1083-40A9-AE40-B5F8D3171C33}" type="pres">
      <dgm:prSet presAssocID="{AD514B41-8E12-417A-AFF1-D6666EBE1DC4}" presName="parentTextArrow" presStyleLbl="node1" presStyleIdx="5" presStyleCnt="6" custLinFactNeighborY="-265"/>
      <dgm:spPr/>
    </dgm:pt>
  </dgm:ptLst>
  <dgm:cxnLst>
    <dgm:cxn modelId="{D767B411-F75B-45D5-AC74-C1222E841D26}" type="presOf" srcId="{EC26CC0F-4FF9-42A7-BDDE-463FB4AEF830}" destId="{1068537A-BD23-4891-8E55-633C4348C419}" srcOrd="0" destOrd="0" presId="urn:microsoft.com/office/officeart/2005/8/layout/process4"/>
    <dgm:cxn modelId="{9DE47520-1B26-4D90-96C9-1286381D7619}" type="presOf" srcId="{70A7565A-2218-44BD-8AE6-953C6EAF75AA}" destId="{7828D164-7189-47E4-BADE-F63332F44D2D}" srcOrd="0" destOrd="0" presId="urn:microsoft.com/office/officeart/2005/8/layout/process4"/>
    <dgm:cxn modelId="{E89ACB3D-2881-4B6D-A019-33A8941C99C2}" type="presOf" srcId="{04644F0F-2DB0-4379-B9BA-40CB929E9503}" destId="{BC3D4051-B2E4-4792-BB37-3BB64F57B930}" srcOrd="0" destOrd="0" presId="urn:microsoft.com/office/officeart/2005/8/layout/process4"/>
    <dgm:cxn modelId="{E7CADC5B-1AF2-4473-BD16-15DC8C0AC7CD}" type="presOf" srcId="{AD514B41-8E12-417A-AFF1-D6666EBE1DC4}" destId="{50536386-1083-40A9-AE40-B5F8D3171C33}" srcOrd="0" destOrd="0" presId="urn:microsoft.com/office/officeart/2005/8/layout/process4"/>
    <dgm:cxn modelId="{522F5043-FA95-4C4E-B1DB-22BC038AEA48}" type="presOf" srcId="{8B612AB2-6ADA-4ED9-A736-A69AE483D30D}" destId="{5D765333-4A9A-43D1-8D16-D347242C3420}" srcOrd="0" destOrd="0" presId="urn:microsoft.com/office/officeart/2005/8/layout/process4"/>
    <dgm:cxn modelId="{34C86246-1DFF-4F97-9472-09999815EE1D}" srcId="{8B612AB2-6ADA-4ED9-A736-A69AE483D30D}" destId="{79B9E4FC-AEEF-4637-A0B2-2ADF3CCA6548}" srcOrd="3" destOrd="0" parTransId="{91980CB8-1F6B-4176-B273-59E7E2F523FB}" sibTransId="{67003A2F-4DFE-4FD9-9C27-BF25C89ABA18}"/>
    <dgm:cxn modelId="{951A7F67-9A4D-4921-B7B5-C1E694D420C1}" srcId="{8B612AB2-6ADA-4ED9-A736-A69AE483D30D}" destId="{AD514B41-8E12-417A-AFF1-D6666EBE1DC4}" srcOrd="0" destOrd="0" parTransId="{16D847D3-9142-41E5-8A2D-BC68E4E85900}" sibTransId="{4B43CBD0-8615-4EB8-9319-910F442B8DBC}"/>
    <dgm:cxn modelId="{4B817D52-8DF5-45DE-9F4F-281DA7B09744}" srcId="{8B612AB2-6ADA-4ED9-A736-A69AE483D30D}" destId="{147FBFE7-FAC3-4F1F-9B0B-CA31606261B3}" srcOrd="5" destOrd="0" parTransId="{57F06197-386D-4E68-A60C-A03F1C427474}" sibTransId="{D0C34F31-96AB-43E0-B8D2-3475EF4ED9A5}"/>
    <dgm:cxn modelId="{C362D273-0A89-4E4D-8204-2500641F5A42}" srcId="{8B612AB2-6ADA-4ED9-A736-A69AE483D30D}" destId="{EC26CC0F-4FF9-42A7-BDDE-463FB4AEF830}" srcOrd="1" destOrd="0" parTransId="{376F9A0C-E643-49F7-B379-2DBDC48D4964}" sibTransId="{4A428356-2363-4A1D-9899-339EE355AE66}"/>
    <dgm:cxn modelId="{F85351E5-AA25-42D4-8078-165416B86884}" srcId="{8B612AB2-6ADA-4ED9-A736-A69AE483D30D}" destId="{04644F0F-2DB0-4379-B9BA-40CB929E9503}" srcOrd="2" destOrd="0" parTransId="{6E7ED485-3456-4724-8EAA-3D6750B4048C}" sibTransId="{9741EA19-0BD1-410D-BFC3-7D40BE655D67}"/>
    <dgm:cxn modelId="{B420BBE6-E1B4-4EFA-BA4D-406ACCB10BBA}" type="presOf" srcId="{79B9E4FC-AEEF-4637-A0B2-2ADF3CCA6548}" destId="{8AFB42D3-E2FF-4464-9954-63BE1A75BD36}" srcOrd="0" destOrd="0" presId="urn:microsoft.com/office/officeart/2005/8/layout/process4"/>
    <dgm:cxn modelId="{81B9B2F3-C691-4B83-B147-D57CA27A44F7}" srcId="{8B612AB2-6ADA-4ED9-A736-A69AE483D30D}" destId="{70A7565A-2218-44BD-8AE6-953C6EAF75AA}" srcOrd="4" destOrd="0" parTransId="{0EFF239B-2418-42BA-B548-A771EA0DB2DA}" sibTransId="{97C86263-3E14-48A8-A76B-64B926536380}"/>
    <dgm:cxn modelId="{1F4290F8-D79B-4AEE-BD9B-C42749832DBC}" type="presOf" srcId="{147FBFE7-FAC3-4F1F-9B0B-CA31606261B3}" destId="{CB695A75-F88C-4D51-AA29-EC1FC7A2139D}" srcOrd="0" destOrd="0" presId="urn:microsoft.com/office/officeart/2005/8/layout/process4"/>
    <dgm:cxn modelId="{C6D9BD96-A649-4537-A459-26B37E575412}" type="presParOf" srcId="{5D765333-4A9A-43D1-8D16-D347242C3420}" destId="{600714AC-1B8D-414A-A03D-70C81815F012}" srcOrd="0" destOrd="0" presId="urn:microsoft.com/office/officeart/2005/8/layout/process4"/>
    <dgm:cxn modelId="{6FBC5CBC-2E9A-47D1-9677-D57887473679}" type="presParOf" srcId="{600714AC-1B8D-414A-A03D-70C81815F012}" destId="{CB695A75-F88C-4D51-AA29-EC1FC7A2139D}" srcOrd="0" destOrd="0" presId="urn:microsoft.com/office/officeart/2005/8/layout/process4"/>
    <dgm:cxn modelId="{B3325862-C9B3-4624-96F9-250D1873EFD1}" type="presParOf" srcId="{5D765333-4A9A-43D1-8D16-D347242C3420}" destId="{C116E9D9-E350-4C8C-B026-2081512C0765}" srcOrd="1" destOrd="0" presId="urn:microsoft.com/office/officeart/2005/8/layout/process4"/>
    <dgm:cxn modelId="{FEDAF35F-5603-48E1-835A-177252D65987}" type="presParOf" srcId="{5D765333-4A9A-43D1-8D16-D347242C3420}" destId="{373BF5CF-46FE-477E-83A6-3693A19C6067}" srcOrd="2" destOrd="0" presId="urn:microsoft.com/office/officeart/2005/8/layout/process4"/>
    <dgm:cxn modelId="{AC6E2A17-B008-4BF2-B8B7-3F43EAE74AAE}" type="presParOf" srcId="{373BF5CF-46FE-477E-83A6-3693A19C6067}" destId="{7828D164-7189-47E4-BADE-F63332F44D2D}" srcOrd="0" destOrd="0" presId="urn:microsoft.com/office/officeart/2005/8/layout/process4"/>
    <dgm:cxn modelId="{CA51324C-D4C9-4EB3-B6E7-48775D55DB66}" type="presParOf" srcId="{5D765333-4A9A-43D1-8D16-D347242C3420}" destId="{0D91B874-AF84-4AC4-90C5-28C8C7A03B44}" srcOrd="3" destOrd="0" presId="urn:microsoft.com/office/officeart/2005/8/layout/process4"/>
    <dgm:cxn modelId="{95BC2B3D-2575-48B3-B3F7-AA925CB28A7F}" type="presParOf" srcId="{5D765333-4A9A-43D1-8D16-D347242C3420}" destId="{DD338971-1706-4795-B4FC-DA8C04D48401}" srcOrd="4" destOrd="0" presId="urn:microsoft.com/office/officeart/2005/8/layout/process4"/>
    <dgm:cxn modelId="{2D008B91-0FC5-4DFA-A79E-ABF0F658A590}" type="presParOf" srcId="{DD338971-1706-4795-B4FC-DA8C04D48401}" destId="{8AFB42D3-E2FF-4464-9954-63BE1A75BD36}" srcOrd="0" destOrd="0" presId="urn:microsoft.com/office/officeart/2005/8/layout/process4"/>
    <dgm:cxn modelId="{229CB976-1FDA-4025-91F5-D0C9A6DEE583}" type="presParOf" srcId="{5D765333-4A9A-43D1-8D16-D347242C3420}" destId="{BD8CD878-2603-420B-8420-793FF518AE55}" srcOrd="5" destOrd="0" presId="urn:microsoft.com/office/officeart/2005/8/layout/process4"/>
    <dgm:cxn modelId="{7EC050A1-3410-4174-82A1-1393A5D47DFC}" type="presParOf" srcId="{5D765333-4A9A-43D1-8D16-D347242C3420}" destId="{05AF8F35-D001-40BF-95DA-220E771C8C00}" srcOrd="6" destOrd="0" presId="urn:microsoft.com/office/officeart/2005/8/layout/process4"/>
    <dgm:cxn modelId="{863A4AE8-CF96-4D54-BC72-AFB9AA31CE58}" type="presParOf" srcId="{05AF8F35-D001-40BF-95DA-220E771C8C00}" destId="{BC3D4051-B2E4-4792-BB37-3BB64F57B930}" srcOrd="0" destOrd="0" presId="urn:microsoft.com/office/officeart/2005/8/layout/process4"/>
    <dgm:cxn modelId="{5373A602-4C52-4424-911E-F3D175A7F595}" type="presParOf" srcId="{5D765333-4A9A-43D1-8D16-D347242C3420}" destId="{AE964AC1-F686-43D6-8190-CB779C4842EE}" srcOrd="7" destOrd="0" presId="urn:microsoft.com/office/officeart/2005/8/layout/process4"/>
    <dgm:cxn modelId="{C180040F-CD79-4172-9E44-0C407B487F9E}" type="presParOf" srcId="{5D765333-4A9A-43D1-8D16-D347242C3420}" destId="{BAAA9798-49E4-4096-A835-24049411A33C}" srcOrd="8" destOrd="0" presId="urn:microsoft.com/office/officeart/2005/8/layout/process4"/>
    <dgm:cxn modelId="{C6FBBE7F-82A6-498C-8A77-107124E63121}" type="presParOf" srcId="{BAAA9798-49E4-4096-A835-24049411A33C}" destId="{1068537A-BD23-4891-8E55-633C4348C419}" srcOrd="0" destOrd="0" presId="urn:microsoft.com/office/officeart/2005/8/layout/process4"/>
    <dgm:cxn modelId="{7BC69C8C-1974-441B-BE95-F7FF4E577AFF}" type="presParOf" srcId="{5D765333-4A9A-43D1-8D16-D347242C3420}" destId="{681B3494-6923-4D6D-8112-B69526473FE1}" srcOrd="9" destOrd="0" presId="urn:microsoft.com/office/officeart/2005/8/layout/process4"/>
    <dgm:cxn modelId="{18BC2F12-2C5E-474A-8C8B-35D1F0A05C7E}" type="presParOf" srcId="{5D765333-4A9A-43D1-8D16-D347242C3420}" destId="{C1B75B3A-7FDB-4D53-A43E-223E8236D43B}" srcOrd="10" destOrd="0" presId="urn:microsoft.com/office/officeart/2005/8/layout/process4"/>
    <dgm:cxn modelId="{2A4E1CCF-02F1-496D-B3E2-6CC30A63B143}" type="presParOf" srcId="{C1B75B3A-7FDB-4D53-A43E-223E8236D43B}" destId="{50536386-1083-40A9-AE40-B5F8D3171C33}"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95A75-F88C-4D51-AA29-EC1FC7A2139D}">
      <dsp:nvSpPr>
        <dsp:cNvPr id="0" name=""/>
        <dsp:cNvSpPr/>
      </dsp:nvSpPr>
      <dsp:spPr>
        <a:xfrm>
          <a:off x="0" y="3946587"/>
          <a:ext cx="5579533" cy="5061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6) Approval provided to sub-contractor to progress with new development/change </a:t>
          </a:r>
        </a:p>
      </dsp:txBody>
      <dsp:txXfrm>
        <a:off x="0" y="3946587"/>
        <a:ext cx="5579533" cy="506125"/>
      </dsp:txXfrm>
    </dsp:sp>
    <dsp:sp modelId="{7828D164-7189-47E4-BADE-F63332F44D2D}">
      <dsp:nvSpPr>
        <dsp:cNvPr id="0" name=""/>
        <dsp:cNvSpPr/>
      </dsp:nvSpPr>
      <dsp:spPr>
        <a:xfrm rot="10800000">
          <a:off x="0" y="3175759"/>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5) Response and cost from sub-contractor is considered and approved by London Councils in consultation with relevant Governance Board members. </a:t>
          </a:r>
        </a:p>
      </dsp:txBody>
      <dsp:txXfrm rot="10800000">
        <a:off x="0" y="3175759"/>
        <a:ext cx="5579533" cy="505794"/>
      </dsp:txXfrm>
    </dsp:sp>
    <dsp:sp modelId="{8AFB42D3-E2FF-4464-9954-63BE1A75BD36}">
      <dsp:nvSpPr>
        <dsp:cNvPr id="0" name=""/>
        <dsp:cNvSpPr/>
      </dsp:nvSpPr>
      <dsp:spPr>
        <a:xfrm rot="10800000">
          <a:off x="0" y="240493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4) Sub-contractor provides a response to the CRF within 5 working days .  Identifying cost of new development/change (if any), length of time to complete, testing required and date of implementation. </a:t>
          </a:r>
        </a:p>
      </dsp:txBody>
      <dsp:txXfrm rot="10800000">
        <a:off x="0" y="2404930"/>
        <a:ext cx="5579533" cy="505794"/>
      </dsp:txXfrm>
    </dsp:sp>
    <dsp:sp modelId="{BC3D4051-B2E4-4792-BB37-3BB64F57B930}">
      <dsp:nvSpPr>
        <dsp:cNvPr id="0" name=""/>
        <dsp:cNvSpPr/>
      </dsp:nvSpPr>
      <dsp:spPr>
        <a:xfrm rot="10800000">
          <a:off x="0" y="1634101"/>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3) Completed CRF sent to sub-contractor. </a:t>
          </a:r>
        </a:p>
      </dsp:txBody>
      <dsp:txXfrm rot="10800000">
        <a:off x="0" y="1634101"/>
        <a:ext cx="5579533" cy="505794"/>
      </dsp:txXfrm>
    </dsp:sp>
    <dsp:sp modelId="{1068537A-BD23-4891-8E55-633C4348C419}">
      <dsp:nvSpPr>
        <dsp:cNvPr id="0" name=""/>
        <dsp:cNvSpPr/>
      </dsp:nvSpPr>
      <dsp:spPr>
        <a:xfrm rot="10800000">
          <a:off x="0" y="771582"/>
          <a:ext cx="5579533" cy="87011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2) A local authority outlines requirements and completes a Change Request Form (CRF) on behalf of the HR Metrics Service.</a:t>
          </a:r>
        </a:p>
      </dsp:txBody>
      <dsp:txXfrm rot="10800000">
        <a:off x="0" y="771582"/>
        <a:ext cx="5579533" cy="565371"/>
      </dsp:txXfrm>
    </dsp:sp>
    <dsp:sp modelId="{50536386-1083-40A9-AE40-B5F8D3171C33}">
      <dsp:nvSpPr>
        <dsp:cNvPr id="0" name=""/>
        <dsp:cNvSpPr/>
      </dsp:nvSpPr>
      <dsp:spPr>
        <a:xfrm rot="10800000">
          <a:off x="0" y="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 A need for a new survey or change/s to existing survey or results is identified .</a:t>
          </a:r>
        </a:p>
      </dsp:txBody>
      <dsp:txXfrm rot="10800000">
        <a:off x="0" y="0"/>
        <a:ext cx="5579533" cy="505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A4D7919604F47AED2E50F73EE8525" ma:contentTypeVersion="13" ma:contentTypeDescription="Create a new document." ma:contentTypeScope="" ma:versionID="8395615a788cc31eca846811a3f5af84">
  <xsd:schema xmlns:xsd="http://www.w3.org/2001/XMLSchema" xmlns:xs="http://www.w3.org/2001/XMLSchema" xmlns:p="http://schemas.microsoft.com/office/2006/metadata/properties" xmlns:ns3="8e825aaa-4260-42ee-b5db-b405c1ef56d0" xmlns:ns4="183e5362-ed61-4de7-a759-b8b1c31fe940" targetNamespace="http://schemas.microsoft.com/office/2006/metadata/properties" ma:root="true" ma:fieldsID="db9375793f4973b9413b158ee32b0d5e" ns3:_="" ns4:_="">
    <xsd:import namespace="8e825aaa-4260-42ee-b5db-b405c1ef56d0"/>
    <xsd:import namespace="183e5362-ed61-4de7-a759-b8b1c31fe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5aaa-4260-42ee-b5db-b405c1ef5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e5362-ed61-4de7-a759-b8b1c31fe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2820-DD55-4460-961D-CFDA8149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5aaa-4260-42ee-b5db-b405c1ef56d0"/>
    <ds:schemaRef ds:uri="183e5362-ed61-4de7-a759-b8b1c31fe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360DB-3E4F-4E3A-ACF2-01922E2BB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F64D7-DB59-44E9-945C-BC3E1E90C83A}">
  <ds:schemaRefs>
    <ds:schemaRef ds:uri="http://schemas.microsoft.com/sharepoint/v3/contenttype/forms"/>
  </ds:schemaRefs>
</ds:datastoreItem>
</file>

<file path=customXml/itemProps4.xml><?xml version="1.0" encoding="utf-8"?>
<ds:datastoreItem xmlns:ds="http://schemas.openxmlformats.org/officeDocument/2006/customXml" ds:itemID="{CA4A3EFF-F22D-46EA-B984-1A4322C4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9047</Words>
  <Characters>51572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Sorcha Rooney</dc:creator>
  <cp:lastModifiedBy>Richard Merrington</cp:lastModifiedBy>
  <cp:revision>2</cp:revision>
  <cp:lastPrinted>2017-11-21T19:00:00Z</cp:lastPrinted>
  <dcterms:created xsi:type="dcterms:W3CDTF">2023-11-10T11:43:00Z</dcterms:created>
  <dcterms:modified xsi:type="dcterms:W3CDTF">2023-11-10T11:43:00Z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0x010100CD3A4D7919604F47AED2E50F73EE8525</vt:lpwstr>
  </property>
</Properties>
</file>