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8834" w14:textId="0025A5AD" w:rsidR="00E827CB" w:rsidRDefault="003608CC" w:rsidP="00E827CB">
      <w:pPr>
        <w:spacing w:after="0" w:line="276" w:lineRule="auto"/>
        <w:rPr>
          <w:rFonts w:cstheme="minorHAnsi"/>
          <w:b/>
          <w:bCs/>
          <w:sz w:val="28"/>
          <w:szCs w:val="28"/>
        </w:rPr>
      </w:pPr>
      <w:r>
        <w:rPr>
          <w:rFonts w:cstheme="minorHAnsi"/>
          <w:noProof/>
        </w:rPr>
        <w:drawing>
          <wp:anchor distT="0" distB="0" distL="114300" distR="114300" simplePos="0" relativeHeight="251658240" behindDoc="0" locked="0" layoutInCell="1" allowOverlap="1" wp14:anchorId="1B1002C0" wp14:editId="69E8BC98">
            <wp:simplePos x="0" y="0"/>
            <wp:positionH relativeFrom="column">
              <wp:posOffset>4286250</wp:posOffset>
            </wp:positionH>
            <wp:positionV relativeFrom="paragraph">
              <wp:posOffset>-294005</wp:posOffset>
            </wp:positionV>
            <wp:extent cx="1866900" cy="8940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894080"/>
                    </a:xfrm>
                    <a:prstGeom prst="rect">
                      <a:avLst/>
                    </a:prstGeom>
                    <a:noFill/>
                    <a:ln>
                      <a:noFill/>
                    </a:ln>
                  </pic:spPr>
                </pic:pic>
              </a:graphicData>
            </a:graphic>
          </wp:anchor>
        </w:drawing>
      </w:r>
      <w:r w:rsidR="00D34300" w:rsidRPr="00E827CB">
        <w:rPr>
          <w:rFonts w:cstheme="minorHAnsi"/>
          <w:b/>
          <w:bCs/>
          <w:sz w:val="28"/>
          <w:szCs w:val="28"/>
        </w:rPr>
        <w:t>Member meeting s</w:t>
      </w:r>
      <w:r w:rsidR="00740355" w:rsidRPr="00E827CB">
        <w:rPr>
          <w:rFonts w:cstheme="minorHAnsi"/>
          <w:b/>
          <w:bCs/>
          <w:sz w:val="28"/>
          <w:szCs w:val="28"/>
        </w:rPr>
        <w:t xml:space="preserve">ummary note: </w:t>
      </w:r>
    </w:p>
    <w:p w14:paraId="073915E2" w14:textId="5CD6374C" w:rsidR="00740355" w:rsidRPr="00E827CB" w:rsidRDefault="00740355" w:rsidP="00654AE8">
      <w:pPr>
        <w:spacing w:line="276" w:lineRule="auto"/>
        <w:rPr>
          <w:rFonts w:cstheme="minorHAnsi"/>
          <w:b/>
          <w:bCs/>
          <w:sz w:val="28"/>
          <w:szCs w:val="28"/>
        </w:rPr>
      </w:pPr>
      <w:r w:rsidRPr="00E827CB">
        <w:rPr>
          <w:rFonts w:cstheme="minorHAnsi"/>
          <w:b/>
          <w:bCs/>
          <w:sz w:val="28"/>
          <w:szCs w:val="28"/>
        </w:rPr>
        <w:t>Children</w:t>
      </w:r>
      <w:r w:rsidR="00E827CB" w:rsidRPr="00E827CB">
        <w:rPr>
          <w:rFonts w:cstheme="minorHAnsi"/>
          <w:b/>
          <w:bCs/>
          <w:sz w:val="28"/>
          <w:szCs w:val="28"/>
        </w:rPr>
        <w:t xml:space="preserve"> and Young People</w:t>
      </w:r>
      <w:r w:rsidRPr="00E827CB">
        <w:rPr>
          <w:rFonts w:cstheme="minorHAnsi"/>
          <w:b/>
          <w:bCs/>
          <w:sz w:val="28"/>
          <w:szCs w:val="28"/>
        </w:rPr>
        <w:t>’s Mental Health</w:t>
      </w:r>
    </w:p>
    <w:p w14:paraId="547F1D14" w14:textId="6352F248" w:rsidR="00740355" w:rsidRPr="00D34300" w:rsidRDefault="00740355" w:rsidP="00654AE8">
      <w:pPr>
        <w:spacing w:line="276" w:lineRule="auto"/>
        <w:rPr>
          <w:rFonts w:cstheme="minorHAnsi"/>
        </w:rPr>
      </w:pPr>
      <w:r w:rsidRPr="00D34300">
        <w:rPr>
          <w:rFonts w:cstheme="minorHAnsi"/>
        </w:rPr>
        <w:t>28 June 2021</w:t>
      </w:r>
    </w:p>
    <w:p w14:paraId="371600A8" w14:textId="26360DCC" w:rsidR="0030536F" w:rsidRPr="005E320B" w:rsidRDefault="00740355" w:rsidP="00D36F05">
      <w:pPr>
        <w:spacing w:before="240" w:line="276" w:lineRule="auto"/>
        <w:rPr>
          <w:rFonts w:cstheme="minorHAnsi"/>
          <w:b/>
          <w:bCs/>
          <w:color w:val="7030A0"/>
        </w:rPr>
      </w:pPr>
      <w:r w:rsidRPr="005E320B">
        <w:rPr>
          <w:rFonts w:cstheme="minorHAnsi"/>
          <w:b/>
          <w:bCs/>
          <w:color w:val="7030A0"/>
        </w:rPr>
        <w:t>Background</w:t>
      </w:r>
    </w:p>
    <w:p w14:paraId="7FF45E53" w14:textId="1BA6052B" w:rsidR="00973202" w:rsidRPr="00654AE8" w:rsidRDefault="006D1FCE" w:rsidP="00654AE8">
      <w:pPr>
        <w:spacing w:before="100" w:beforeAutospacing="1" w:after="100" w:afterAutospacing="1" w:line="276" w:lineRule="auto"/>
        <w:rPr>
          <w:rFonts w:eastAsia="Times New Roman" w:cstheme="minorHAnsi"/>
          <w:color w:val="000000"/>
          <w:lang w:eastAsia="en-GB"/>
        </w:rPr>
      </w:pPr>
      <w:r w:rsidRPr="00654AE8">
        <w:rPr>
          <w:rFonts w:eastAsia="Times New Roman" w:cstheme="minorHAnsi"/>
          <w:color w:val="000000"/>
          <w:lang w:eastAsia="en-GB"/>
        </w:rPr>
        <w:t>T</w:t>
      </w:r>
      <w:r w:rsidR="00D4688D" w:rsidRPr="00654AE8">
        <w:rPr>
          <w:rFonts w:eastAsia="Times New Roman" w:cstheme="minorHAnsi"/>
          <w:color w:val="000000"/>
          <w:lang w:eastAsia="en-GB"/>
        </w:rPr>
        <w:t xml:space="preserve">he pandemic has had a dramatic impact on </w:t>
      </w:r>
      <w:r w:rsidRPr="00654AE8">
        <w:rPr>
          <w:rFonts w:eastAsia="Times New Roman" w:cstheme="minorHAnsi"/>
          <w:color w:val="000000"/>
          <w:lang w:eastAsia="en-GB"/>
        </w:rPr>
        <w:t xml:space="preserve">the mental health and wellbeing of </w:t>
      </w:r>
      <w:r w:rsidR="00D4688D" w:rsidRPr="00654AE8">
        <w:rPr>
          <w:rFonts w:eastAsia="Times New Roman" w:cstheme="minorHAnsi"/>
          <w:color w:val="000000"/>
          <w:lang w:eastAsia="en-GB"/>
        </w:rPr>
        <w:t xml:space="preserve">many children and young people </w:t>
      </w:r>
      <w:r w:rsidR="004C7B14">
        <w:rPr>
          <w:rFonts w:eastAsia="Times New Roman" w:cstheme="minorHAnsi"/>
          <w:color w:val="000000"/>
          <w:lang w:eastAsia="en-GB"/>
        </w:rPr>
        <w:t xml:space="preserve">(CYP) </w:t>
      </w:r>
      <w:r w:rsidR="00D4688D" w:rsidRPr="00654AE8">
        <w:rPr>
          <w:rFonts w:eastAsia="Times New Roman" w:cstheme="minorHAnsi"/>
          <w:color w:val="000000"/>
          <w:lang w:eastAsia="en-GB"/>
        </w:rPr>
        <w:t xml:space="preserve">across the capital. </w:t>
      </w:r>
    </w:p>
    <w:p w14:paraId="6CEED5D9" w14:textId="638140FD" w:rsidR="00A311F2" w:rsidRPr="00654AE8" w:rsidRDefault="001E12EF" w:rsidP="00654AE8">
      <w:pPr>
        <w:spacing w:line="276" w:lineRule="auto"/>
        <w:rPr>
          <w:rFonts w:eastAsia="Times New Roman" w:cstheme="minorHAnsi"/>
          <w:color w:val="000000"/>
          <w:lang w:eastAsia="en-GB"/>
        </w:rPr>
      </w:pPr>
      <w:r w:rsidRPr="00654AE8">
        <w:rPr>
          <w:rFonts w:eastAsia="Times New Roman" w:cstheme="minorHAnsi"/>
          <w:color w:val="000000"/>
          <w:lang w:eastAsia="en-GB"/>
        </w:rPr>
        <w:t xml:space="preserve">Lead Members were joined by </w:t>
      </w:r>
      <w:proofErr w:type="gramStart"/>
      <w:r w:rsidRPr="00654AE8">
        <w:rPr>
          <w:rFonts w:eastAsia="Times New Roman" w:cstheme="minorHAnsi"/>
          <w:color w:val="000000"/>
          <w:lang w:eastAsia="en-GB"/>
        </w:rPr>
        <w:t>a number of</w:t>
      </w:r>
      <w:proofErr w:type="gramEnd"/>
      <w:r w:rsidRPr="00654AE8">
        <w:rPr>
          <w:rFonts w:eastAsia="Times New Roman" w:cstheme="minorHAnsi"/>
          <w:color w:val="000000"/>
          <w:lang w:eastAsia="en-GB"/>
        </w:rPr>
        <w:t xml:space="preserve"> guest speakers from different agencies to discuss services for CYP mental health and how partners can work together to </w:t>
      </w:r>
      <w:r w:rsidR="00A311F2" w:rsidRPr="00654AE8">
        <w:rPr>
          <w:rFonts w:eastAsia="Times New Roman" w:cstheme="minorHAnsi"/>
          <w:color w:val="000000"/>
          <w:lang w:eastAsia="en-GB"/>
        </w:rPr>
        <w:t>improve young people’s mental health.</w:t>
      </w:r>
    </w:p>
    <w:p w14:paraId="293E1E17" w14:textId="3F519871" w:rsidR="00D4688D" w:rsidRPr="005E320B" w:rsidRDefault="00D4688D" w:rsidP="00AA336D">
      <w:pPr>
        <w:spacing w:after="0" w:line="276" w:lineRule="auto"/>
        <w:rPr>
          <w:rFonts w:eastAsia="Arial" w:cstheme="minorHAnsi"/>
          <w:b/>
          <w:bCs/>
          <w:color w:val="7030A0"/>
        </w:rPr>
      </w:pPr>
      <w:r w:rsidRPr="005E320B">
        <w:rPr>
          <w:rFonts w:eastAsia="Arial" w:cstheme="minorHAnsi"/>
          <w:b/>
          <w:bCs/>
          <w:color w:val="7030A0"/>
        </w:rPr>
        <w:t>Overview of mental health issues in London</w:t>
      </w:r>
      <w:r w:rsidR="00BA47C1" w:rsidRPr="005E320B">
        <w:rPr>
          <w:rFonts w:eastAsia="Arial" w:cstheme="minorHAnsi"/>
          <w:b/>
          <w:bCs/>
          <w:color w:val="7030A0"/>
        </w:rPr>
        <w:t>: Ian Lewis, the Local Authority Advisor for Child Mental Health at Healthy London Partnership</w:t>
      </w:r>
    </w:p>
    <w:p w14:paraId="7905D2EC" w14:textId="4E4C5002" w:rsidR="00D4688D" w:rsidRPr="00654AE8" w:rsidRDefault="00D4688D" w:rsidP="00654AE8">
      <w:pPr>
        <w:spacing w:before="100" w:beforeAutospacing="1" w:after="100" w:afterAutospacing="1" w:line="276" w:lineRule="auto"/>
        <w:rPr>
          <w:rFonts w:eastAsia="Times New Roman" w:cstheme="minorHAnsi"/>
          <w:color w:val="000000"/>
          <w:lang w:eastAsia="en-GB"/>
        </w:rPr>
      </w:pPr>
      <w:r w:rsidRPr="00654AE8">
        <w:rPr>
          <w:rFonts w:eastAsia="Times New Roman" w:cstheme="minorHAnsi"/>
          <w:color w:val="000000"/>
          <w:lang w:eastAsia="en-GB"/>
        </w:rPr>
        <w:t xml:space="preserve">Ian </w:t>
      </w:r>
      <w:r w:rsidR="006D1314">
        <w:rPr>
          <w:rFonts w:eastAsia="Times New Roman" w:cstheme="minorHAnsi"/>
          <w:color w:val="000000"/>
          <w:lang w:eastAsia="en-GB"/>
        </w:rPr>
        <w:t>provided</w:t>
      </w:r>
      <w:r w:rsidRPr="00654AE8">
        <w:rPr>
          <w:rFonts w:eastAsia="Times New Roman" w:cstheme="minorHAnsi"/>
          <w:color w:val="000000"/>
          <w:lang w:eastAsia="en-GB"/>
        </w:rPr>
        <w:t xml:space="preserve"> an overview of mental health issues affecting children and young people</w:t>
      </w:r>
      <w:r w:rsidR="004C7B14" w:rsidRPr="004C7B14">
        <w:rPr>
          <w:rFonts w:eastAsia="Times New Roman" w:cstheme="minorHAnsi"/>
          <w:color w:val="000000"/>
          <w:lang w:eastAsia="en-GB"/>
        </w:rPr>
        <w:t xml:space="preserve"> </w:t>
      </w:r>
      <w:r w:rsidR="004C7B14" w:rsidRPr="00654AE8">
        <w:rPr>
          <w:rFonts w:eastAsia="Times New Roman" w:cstheme="minorHAnsi"/>
          <w:color w:val="000000"/>
          <w:lang w:eastAsia="en-GB"/>
        </w:rPr>
        <w:t>in London</w:t>
      </w:r>
      <w:r w:rsidRPr="00654AE8">
        <w:rPr>
          <w:rFonts w:eastAsia="Times New Roman" w:cstheme="minorHAnsi"/>
          <w:color w:val="000000"/>
          <w:lang w:eastAsia="en-GB"/>
        </w:rPr>
        <w:t>.</w:t>
      </w:r>
    </w:p>
    <w:p w14:paraId="35636D74" w14:textId="60F7B0CA" w:rsidR="00ED3C14" w:rsidRDefault="008B482C" w:rsidP="003C0BFC">
      <w:pPr>
        <w:spacing w:line="276" w:lineRule="auto"/>
        <w:rPr>
          <w:rFonts w:cstheme="minorHAnsi"/>
          <w:color w:val="000000" w:themeColor="text1"/>
        </w:rPr>
      </w:pPr>
      <w:r>
        <w:rPr>
          <w:rFonts w:cstheme="minorHAnsi"/>
          <w:color w:val="000000" w:themeColor="text1"/>
        </w:rPr>
        <w:t>Historically, there was underinvestment in mental health, with CYP mental health being</w:t>
      </w:r>
      <w:r w:rsidRPr="009E5AA9">
        <w:rPr>
          <w:rFonts w:cstheme="minorHAnsi"/>
          <w:color w:val="000000" w:themeColor="text1"/>
        </w:rPr>
        <w:t xml:space="preserve"> </w:t>
      </w:r>
      <w:r w:rsidRPr="00654AE8">
        <w:rPr>
          <w:rFonts w:cstheme="minorHAnsi"/>
          <w:color w:val="000000" w:themeColor="text1"/>
        </w:rPr>
        <w:t>particularly un</w:t>
      </w:r>
      <w:r w:rsidR="0019155D">
        <w:rPr>
          <w:rFonts w:cstheme="minorHAnsi"/>
          <w:color w:val="000000" w:themeColor="text1"/>
        </w:rPr>
        <w:t>der</w:t>
      </w:r>
      <w:r w:rsidRPr="00654AE8">
        <w:rPr>
          <w:rFonts w:cstheme="minorHAnsi"/>
          <w:color w:val="000000" w:themeColor="text1"/>
        </w:rPr>
        <w:t>funded</w:t>
      </w:r>
      <w:r>
        <w:rPr>
          <w:rFonts w:cstheme="minorHAnsi"/>
          <w:color w:val="000000" w:themeColor="text1"/>
        </w:rPr>
        <w:t xml:space="preserve">. </w:t>
      </w:r>
      <w:r w:rsidR="003C0BFC" w:rsidRPr="00654AE8">
        <w:rPr>
          <w:rFonts w:cstheme="minorHAnsi"/>
          <w:color w:val="000000" w:themeColor="text1"/>
        </w:rPr>
        <w:t>Ove</w:t>
      </w:r>
      <w:r w:rsidR="0030780C">
        <w:rPr>
          <w:rFonts w:cstheme="minorHAnsi"/>
          <w:color w:val="000000" w:themeColor="text1"/>
        </w:rPr>
        <w:t>r the</w:t>
      </w:r>
      <w:r w:rsidR="003C0BFC" w:rsidRPr="00654AE8">
        <w:rPr>
          <w:rFonts w:cstheme="minorHAnsi"/>
          <w:color w:val="000000" w:themeColor="text1"/>
        </w:rPr>
        <w:t xml:space="preserve"> last 10 years </w:t>
      </w:r>
      <w:r w:rsidR="0030780C">
        <w:rPr>
          <w:rFonts w:cstheme="minorHAnsi"/>
          <w:color w:val="000000" w:themeColor="text1"/>
        </w:rPr>
        <w:t xml:space="preserve">there has been </w:t>
      </w:r>
      <w:r w:rsidR="003C0BFC" w:rsidRPr="00654AE8">
        <w:rPr>
          <w:rFonts w:cstheme="minorHAnsi"/>
          <w:color w:val="000000" w:themeColor="text1"/>
        </w:rPr>
        <w:t>increase</w:t>
      </w:r>
      <w:r w:rsidR="0030780C">
        <w:rPr>
          <w:rFonts w:cstheme="minorHAnsi"/>
          <w:color w:val="000000" w:themeColor="text1"/>
        </w:rPr>
        <w:t>d</w:t>
      </w:r>
      <w:r w:rsidR="003C0BFC" w:rsidRPr="00654AE8">
        <w:rPr>
          <w:rFonts w:cstheme="minorHAnsi"/>
          <w:color w:val="000000" w:themeColor="text1"/>
        </w:rPr>
        <w:t xml:space="preserve"> interest in</w:t>
      </w:r>
      <w:r w:rsidR="0030780C">
        <w:rPr>
          <w:rFonts w:cstheme="minorHAnsi"/>
          <w:color w:val="000000" w:themeColor="text1"/>
        </w:rPr>
        <w:t xml:space="preserve"> the</w:t>
      </w:r>
      <w:r w:rsidR="003C0BFC" w:rsidRPr="00654AE8">
        <w:rPr>
          <w:rFonts w:cstheme="minorHAnsi"/>
          <w:color w:val="000000" w:themeColor="text1"/>
        </w:rPr>
        <w:t xml:space="preserve"> NHS around mental health including </w:t>
      </w:r>
      <w:r w:rsidR="0030780C">
        <w:rPr>
          <w:rFonts w:cstheme="minorHAnsi"/>
          <w:color w:val="000000" w:themeColor="text1"/>
        </w:rPr>
        <w:t>Children and Young People’s (CYP) mental health</w:t>
      </w:r>
      <w:r w:rsidR="003C0BFC" w:rsidRPr="00654AE8">
        <w:rPr>
          <w:rFonts w:cstheme="minorHAnsi"/>
          <w:color w:val="000000" w:themeColor="text1"/>
        </w:rPr>
        <w:t xml:space="preserve">. </w:t>
      </w:r>
      <w:r w:rsidR="009E5AA9">
        <w:rPr>
          <w:rFonts w:cstheme="minorHAnsi"/>
          <w:color w:val="000000" w:themeColor="text1"/>
        </w:rPr>
        <w:t xml:space="preserve">There have been </w:t>
      </w:r>
      <w:proofErr w:type="gramStart"/>
      <w:r w:rsidR="009E5AA9">
        <w:rPr>
          <w:rFonts w:cstheme="minorHAnsi"/>
          <w:color w:val="000000" w:themeColor="text1"/>
        </w:rPr>
        <w:t>a number of</w:t>
      </w:r>
      <w:proofErr w:type="gramEnd"/>
      <w:r w:rsidR="009E5AA9">
        <w:rPr>
          <w:rFonts w:cstheme="minorHAnsi"/>
          <w:color w:val="000000" w:themeColor="text1"/>
        </w:rPr>
        <w:t xml:space="preserve"> </w:t>
      </w:r>
      <w:r w:rsidR="00837577">
        <w:rPr>
          <w:rFonts w:cstheme="minorHAnsi"/>
          <w:color w:val="000000" w:themeColor="text1"/>
        </w:rPr>
        <w:t>government policy papers to address th</w:t>
      </w:r>
      <w:r w:rsidR="00ED3C14">
        <w:rPr>
          <w:rFonts w:cstheme="minorHAnsi"/>
          <w:color w:val="000000" w:themeColor="text1"/>
        </w:rPr>
        <w:t xml:space="preserve">e underinvestment. </w:t>
      </w:r>
    </w:p>
    <w:p w14:paraId="15F8DB08" w14:textId="3F7B8611" w:rsidR="000970E6" w:rsidRPr="00654AE8" w:rsidRDefault="0019155D" w:rsidP="000970E6">
      <w:pPr>
        <w:spacing w:line="276" w:lineRule="auto"/>
        <w:rPr>
          <w:rFonts w:cstheme="minorHAnsi"/>
          <w:color w:val="000000" w:themeColor="text1"/>
        </w:rPr>
      </w:pPr>
      <w:r>
        <w:rPr>
          <w:rFonts w:cstheme="minorHAnsi"/>
          <w:color w:val="000000" w:themeColor="text1"/>
        </w:rPr>
        <w:t xml:space="preserve">During the Covid-19 </w:t>
      </w:r>
      <w:r w:rsidR="004F361C">
        <w:rPr>
          <w:rFonts w:cstheme="minorHAnsi"/>
          <w:color w:val="000000" w:themeColor="text1"/>
        </w:rPr>
        <w:t>p</w:t>
      </w:r>
      <w:r w:rsidR="00861751">
        <w:rPr>
          <w:rFonts w:cstheme="minorHAnsi"/>
          <w:color w:val="000000" w:themeColor="text1"/>
        </w:rPr>
        <w:t xml:space="preserve">andemic </w:t>
      </w:r>
      <w:r>
        <w:rPr>
          <w:rFonts w:cstheme="minorHAnsi"/>
          <w:color w:val="000000" w:themeColor="text1"/>
        </w:rPr>
        <w:t>there has been</w:t>
      </w:r>
      <w:r w:rsidR="00861751">
        <w:rPr>
          <w:rFonts w:cstheme="minorHAnsi"/>
          <w:color w:val="000000" w:themeColor="text1"/>
        </w:rPr>
        <w:t xml:space="preserve"> an </w:t>
      </w:r>
      <w:r w:rsidR="00861751" w:rsidRPr="00654AE8">
        <w:rPr>
          <w:rFonts w:cstheme="minorHAnsi"/>
          <w:color w:val="000000" w:themeColor="text1"/>
        </w:rPr>
        <w:t xml:space="preserve">increase in </w:t>
      </w:r>
      <w:r>
        <w:rPr>
          <w:rFonts w:cstheme="minorHAnsi"/>
          <w:color w:val="000000" w:themeColor="text1"/>
        </w:rPr>
        <w:t xml:space="preserve">reported cases of </w:t>
      </w:r>
      <w:r w:rsidR="00861751" w:rsidRPr="00654AE8">
        <w:rPr>
          <w:rFonts w:cstheme="minorHAnsi"/>
          <w:color w:val="000000" w:themeColor="text1"/>
        </w:rPr>
        <w:t>anxiety</w:t>
      </w:r>
      <w:r>
        <w:rPr>
          <w:rFonts w:cstheme="minorHAnsi"/>
          <w:color w:val="000000" w:themeColor="text1"/>
        </w:rPr>
        <w:t xml:space="preserve"> amongst children and young people</w:t>
      </w:r>
      <w:r w:rsidR="00861751">
        <w:rPr>
          <w:rFonts w:cstheme="minorHAnsi"/>
          <w:color w:val="000000" w:themeColor="text1"/>
        </w:rPr>
        <w:t xml:space="preserve">, though </w:t>
      </w:r>
      <w:r w:rsidR="00D54683">
        <w:rPr>
          <w:rFonts w:cstheme="minorHAnsi"/>
          <w:color w:val="000000" w:themeColor="text1"/>
        </w:rPr>
        <w:t xml:space="preserve">it is important to note that </w:t>
      </w:r>
      <w:r w:rsidR="00861751">
        <w:rPr>
          <w:rFonts w:cstheme="minorHAnsi"/>
          <w:color w:val="000000" w:themeColor="text1"/>
        </w:rPr>
        <w:t xml:space="preserve">not </w:t>
      </w:r>
      <w:r w:rsidR="00861751" w:rsidRPr="00654AE8">
        <w:rPr>
          <w:rFonts w:cstheme="minorHAnsi"/>
          <w:color w:val="000000" w:themeColor="text1"/>
        </w:rPr>
        <w:t xml:space="preserve">all anxieties </w:t>
      </w:r>
      <w:r w:rsidR="006628B7">
        <w:rPr>
          <w:rFonts w:cstheme="minorHAnsi"/>
          <w:color w:val="000000" w:themeColor="text1"/>
        </w:rPr>
        <w:t xml:space="preserve">require support from </w:t>
      </w:r>
      <w:r w:rsidR="00861751" w:rsidRPr="00654AE8">
        <w:rPr>
          <w:rFonts w:cstheme="minorHAnsi"/>
          <w:color w:val="000000" w:themeColor="text1"/>
        </w:rPr>
        <w:t>a mental health professional.</w:t>
      </w:r>
      <w:r w:rsidR="00861751">
        <w:rPr>
          <w:rFonts w:cstheme="minorHAnsi"/>
          <w:color w:val="000000" w:themeColor="text1"/>
        </w:rPr>
        <w:t xml:space="preserve"> </w:t>
      </w:r>
      <w:r w:rsidR="00C07C10">
        <w:rPr>
          <w:rFonts w:cstheme="minorHAnsi"/>
          <w:color w:val="000000" w:themeColor="text1"/>
        </w:rPr>
        <w:t>There have been i</w:t>
      </w:r>
      <w:r w:rsidR="001678B7" w:rsidRPr="001678B7">
        <w:rPr>
          <w:rFonts w:cstheme="minorHAnsi"/>
          <w:color w:val="000000" w:themeColor="text1"/>
        </w:rPr>
        <w:t>ncreases in presentations of children and young people in a mental health crisis</w:t>
      </w:r>
      <w:r w:rsidR="00C07C10">
        <w:rPr>
          <w:rFonts w:cstheme="minorHAnsi"/>
          <w:color w:val="000000" w:themeColor="text1"/>
        </w:rPr>
        <w:t xml:space="preserve">. </w:t>
      </w:r>
      <w:r w:rsidR="000970E6">
        <w:rPr>
          <w:rFonts w:cstheme="minorHAnsi"/>
        </w:rPr>
        <w:t xml:space="preserve">There has </w:t>
      </w:r>
      <w:r w:rsidR="00577121">
        <w:rPr>
          <w:rFonts w:cstheme="minorHAnsi"/>
        </w:rPr>
        <w:t xml:space="preserve">also </w:t>
      </w:r>
      <w:r w:rsidR="000970E6">
        <w:rPr>
          <w:rFonts w:cstheme="minorHAnsi"/>
        </w:rPr>
        <w:t xml:space="preserve">been an </w:t>
      </w:r>
      <w:r w:rsidR="000970E6" w:rsidRPr="00654AE8">
        <w:rPr>
          <w:rFonts w:cstheme="minorHAnsi"/>
          <w:color w:val="000000" w:themeColor="text1"/>
        </w:rPr>
        <w:t>85% increase in referrals re</w:t>
      </w:r>
      <w:r w:rsidR="000970E6">
        <w:rPr>
          <w:rFonts w:cstheme="minorHAnsi"/>
          <w:color w:val="000000" w:themeColor="text1"/>
        </w:rPr>
        <w:t>lating to</w:t>
      </w:r>
      <w:r w:rsidR="000970E6" w:rsidRPr="00654AE8">
        <w:rPr>
          <w:rFonts w:cstheme="minorHAnsi"/>
          <w:color w:val="000000" w:themeColor="text1"/>
        </w:rPr>
        <w:t xml:space="preserve"> eating disorders.</w:t>
      </w:r>
    </w:p>
    <w:p w14:paraId="445678D7" w14:textId="77777777" w:rsidR="00577121" w:rsidRPr="00B43F18" w:rsidRDefault="00577121" w:rsidP="00577121">
      <w:pPr>
        <w:spacing w:line="276" w:lineRule="auto"/>
        <w:rPr>
          <w:rFonts w:cstheme="minorHAnsi"/>
          <w:color w:val="000000" w:themeColor="text1"/>
        </w:rPr>
      </w:pPr>
      <w:r w:rsidRPr="00B43F18">
        <w:rPr>
          <w:rFonts w:cstheme="minorHAnsi"/>
          <w:color w:val="000000" w:themeColor="text1"/>
        </w:rPr>
        <w:t>Workforce shortages have been a key limiting factor in increasing access to support.</w:t>
      </w:r>
    </w:p>
    <w:p w14:paraId="06CF3105" w14:textId="75BAEC67" w:rsidR="003C0BFC" w:rsidRPr="00B43F18" w:rsidRDefault="000B5ECF" w:rsidP="003C0BFC">
      <w:pPr>
        <w:spacing w:line="276" w:lineRule="auto"/>
        <w:rPr>
          <w:rFonts w:cstheme="minorHAnsi"/>
          <w:color w:val="000000" w:themeColor="text1"/>
        </w:rPr>
      </w:pPr>
      <w:r>
        <w:rPr>
          <w:rFonts w:cstheme="minorHAnsi"/>
          <w:color w:val="000000" w:themeColor="text1"/>
        </w:rPr>
        <w:t>There has been a s</w:t>
      </w:r>
      <w:r w:rsidR="003C0BFC" w:rsidRPr="00654AE8">
        <w:rPr>
          <w:rFonts w:cstheme="minorHAnsi"/>
          <w:color w:val="000000" w:themeColor="text1"/>
        </w:rPr>
        <w:t xml:space="preserve">hift to remote and </w:t>
      </w:r>
      <w:r w:rsidR="003C0BFC" w:rsidRPr="00B43F18">
        <w:rPr>
          <w:rFonts w:cstheme="minorHAnsi"/>
          <w:color w:val="000000" w:themeColor="text1"/>
        </w:rPr>
        <w:t>digital delivery</w:t>
      </w:r>
      <w:r w:rsidR="00577121">
        <w:rPr>
          <w:rFonts w:cstheme="minorHAnsi"/>
          <w:color w:val="000000" w:themeColor="text1"/>
        </w:rPr>
        <w:t xml:space="preserve"> which comes with </w:t>
      </w:r>
      <w:r w:rsidR="00450FE3" w:rsidRPr="00B43F18">
        <w:rPr>
          <w:rFonts w:cstheme="minorHAnsi"/>
          <w:color w:val="000000" w:themeColor="text1"/>
        </w:rPr>
        <w:t>c</w:t>
      </w:r>
      <w:r w:rsidR="003C0BFC" w:rsidRPr="00B43F18">
        <w:rPr>
          <w:rFonts w:cstheme="minorHAnsi"/>
          <w:color w:val="000000" w:themeColor="text1"/>
        </w:rPr>
        <w:t xml:space="preserve">oncerns about managing privacy in the home and </w:t>
      </w:r>
      <w:r w:rsidR="001678B7" w:rsidRPr="00B43F18">
        <w:rPr>
          <w:rFonts w:cstheme="minorHAnsi"/>
          <w:color w:val="000000" w:themeColor="text1"/>
        </w:rPr>
        <w:t xml:space="preserve">inequalities in </w:t>
      </w:r>
      <w:r w:rsidR="003C0BFC" w:rsidRPr="00B43F18">
        <w:rPr>
          <w:rFonts w:cstheme="minorHAnsi"/>
          <w:color w:val="000000" w:themeColor="text1"/>
        </w:rPr>
        <w:t xml:space="preserve">digital access. </w:t>
      </w:r>
    </w:p>
    <w:p w14:paraId="69229658" w14:textId="55072661" w:rsidR="00B15BA2" w:rsidRPr="00654AE8" w:rsidRDefault="003C0BFC" w:rsidP="00B15BA2">
      <w:pPr>
        <w:spacing w:line="276" w:lineRule="auto"/>
        <w:rPr>
          <w:rFonts w:cstheme="minorHAnsi"/>
          <w:color w:val="000000" w:themeColor="text1"/>
        </w:rPr>
      </w:pPr>
      <w:r w:rsidRPr="00B43F18">
        <w:rPr>
          <w:rFonts w:cstheme="minorHAnsi"/>
          <w:color w:val="000000" w:themeColor="text1"/>
        </w:rPr>
        <w:t>The Local Transformation Planning process, overseen</w:t>
      </w:r>
      <w:r w:rsidRPr="00654AE8">
        <w:rPr>
          <w:rFonts w:cstheme="minorHAnsi"/>
          <w:color w:val="000000" w:themeColor="text1"/>
        </w:rPr>
        <w:t xml:space="preserve"> through the Health and Wellbeing Board, is the key forum for local governance.</w:t>
      </w:r>
      <w:r w:rsidR="00B15BA2" w:rsidRPr="00B15BA2">
        <w:rPr>
          <w:rFonts w:cstheme="minorHAnsi"/>
          <w:color w:val="000000" w:themeColor="text1"/>
        </w:rPr>
        <w:t xml:space="preserve"> </w:t>
      </w:r>
      <w:r w:rsidR="00B15BA2" w:rsidRPr="00654AE8">
        <w:rPr>
          <w:rFonts w:cstheme="minorHAnsi"/>
          <w:color w:val="000000" w:themeColor="text1"/>
        </w:rPr>
        <w:t xml:space="preserve">Local transformation planning had a hiatus during the </w:t>
      </w:r>
      <w:proofErr w:type="gramStart"/>
      <w:r w:rsidR="00B15BA2" w:rsidRPr="00654AE8">
        <w:rPr>
          <w:rFonts w:cstheme="minorHAnsi"/>
          <w:color w:val="000000" w:themeColor="text1"/>
        </w:rPr>
        <w:t>pandemic</w:t>
      </w:r>
      <w:proofErr w:type="gramEnd"/>
      <w:r w:rsidR="00B15BA2" w:rsidRPr="00654AE8">
        <w:rPr>
          <w:rFonts w:cstheme="minorHAnsi"/>
          <w:color w:val="000000" w:themeColor="text1"/>
        </w:rPr>
        <w:t xml:space="preserve"> but plans should be established within the next year. </w:t>
      </w:r>
    </w:p>
    <w:p w14:paraId="28C79F74" w14:textId="77767C7F" w:rsidR="00A437F6" w:rsidRPr="00A437F6" w:rsidRDefault="00A437F6" w:rsidP="00A437F6">
      <w:pPr>
        <w:spacing w:line="276" w:lineRule="auto"/>
        <w:rPr>
          <w:rFonts w:cstheme="minorHAnsi"/>
          <w:color w:val="000000" w:themeColor="text1"/>
        </w:rPr>
      </w:pPr>
      <w:r w:rsidRPr="00A437F6">
        <w:rPr>
          <w:rFonts w:cstheme="minorHAnsi"/>
          <w:color w:val="000000" w:themeColor="text1"/>
        </w:rPr>
        <w:t>Local Transformation Plans should clearly evidence how areas are working collaboratively to take urgent action to reduc</w:t>
      </w:r>
      <w:r w:rsidR="0029757B">
        <w:rPr>
          <w:rFonts w:cstheme="minorHAnsi"/>
          <w:color w:val="000000" w:themeColor="text1"/>
        </w:rPr>
        <w:t xml:space="preserve">e </w:t>
      </w:r>
      <w:r w:rsidRPr="00A437F6">
        <w:rPr>
          <w:rFonts w:cstheme="minorHAnsi"/>
          <w:color w:val="000000" w:themeColor="text1"/>
        </w:rPr>
        <w:t xml:space="preserve">health inequalities in the development and delivery of services. The impact of the pandemic has been felt disproportionately on certain sections of the population including those living in most deprived neighbourhoods, people from Black, Asian and minority ethnic communities, those who have other long-term health conditions and on families where there is domestic violence. </w:t>
      </w:r>
    </w:p>
    <w:p w14:paraId="0D269836" w14:textId="3B03872C" w:rsidR="009823A1" w:rsidRDefault="00B43F9D" w:rsidP="00654AE8">
      <w:pPr>
        <w:spacing w:line="276" w:lineRule="auto"/>
        <w:rPr>
          <w:rFonts w:cstheme="minorHAnsi"/>
          <w:color w:val="000000" w:themeColor="text1"/>
        </w:rPr>
      </w:pPr>
      <w:r w:rsidRPr="00654AE8">
        <w:rPr>
          <w:rFonts w:cstheme="minorHAnsi"/>
          <w:color w:val="000000" w:themeColor="text1"/>
        </w:rPr>
        <w:t>Provision of CYP mental health services and support is complex, involving multiple partner agencies.</w:t>
      </w:r>
      <w:r>
        <w:rPr>
          <w:rFonts w:cstheme="minorHAnsi"/>
          <w:color w:val="000000" w:themeColor="text1"/>
        </w:rPr>
        <w:t xml:space="preserve"> </w:t>
      </w:r>
      <w:r w:rsidR="00981DE3" w:rsidRPr="00654AE8">
        <w:rPr>
          <w:rFonts w:cstheme="minorHAnsi"/>
          <w:color w:val="000000" w:themeColor="text1"/>
        </w:rPr>
        <w:t>Local authorities provide mental health services directly but also play a leadership role in bringing together other agencies as well as acting as champions for children’s mental health via local governance arrangements.</w:t>
      </w:r>
    </w:p>
    <w:p w14:paraId="476D3CEA" w14:textId="77777777" w:rsidR="00C01BAA" w:rsidRPr="00C01BAA" w:rsidRDefault="00C01BAA" w:rsidP="00C01BAA">
      <w:pPr>
        <w:autoSpaceDE w:val="0"/>
        <w:autoSpaceDN w:val="0"/>
        <w:adjustRightInd w:val="0"/>
        <w:spacing w:line="276" w:lineRule="auto"/>
        <w:rPr>
          <w:rFonts w:cstheme="minorHAnsi"/>
        </w:rPr>
      </w:pPr>
      <w:r w:rsidRPr="00527A25">
        <w:rPr>
          <w:rFonts w:eastAsia="Times New Roman" w:cstheme="minorHAnsi"/>
          <w:lang w:eastAsia="en-GB"/>
        </w:rPr>
        <w:lastRenderedPageBreak/>
        <w:t xml:space="preserve">N.B. </w:t>
      </w:r>
      <w:r w:rsidRPr="00D33779">
        <w:rPr>
          <w:rFonts w:cstheme="minorHAnsi"/>
        </w:rPr>
        <w:t>Presentation slides are a</w:t>
      </w:r>
      <w:r>
        <w:rPr>
          <w:rFonts w:cstheme="minorHAnsi"/>
        </w:rPr>
        <w:t xml:space="preserve">vailable. </w:t>
      </w:r>
    </w:p>
    <w:p w14:paraId="6F79A157" w14:textId="09368F5D" w:rsidR="00D4688D" w:rsidRPr="005E320B" w:rsidRDefault="00D4688D" w:rsidP="00654AE8">
      <w:pPr>
        <w:spacing w:line="276" w:lineRule="auto"/>
        <w:rPr>
          <w:rFonts w:eastAsia="Arial" w:cstheme="minorHAnsi"/>
          <w:b/>
          <w:bCs/>
          <w:color w:val="7030A0"/>
        </w:rPr>
      </w:pPr>
      <w:r w:rsidRPr="005E320B">
        <w:rPr>
          <w:rFonts w:eastAsia="Arial" w:cstheme="minorHAnsi"/>
          <w:b/>
          <w:bCs/>
          <w:color w:val="7030A0"/>
        </w:rPr>
        <w:t>Child mental health – the ALDCS position</w:t>
      </w:r>
      <w:r w:rsidR="00BA47C1" w:rsidRPr="005E320B">
        <w:rPr>
          <w:rFonts w:eastAsia="Arial" w:cstheme="minorHAnsi"/>
          <w:b/>
          <w:bCs/>
          <w:color w:val="7030A0"/>
        </w:rPr>
        <w:t>: Tim Aldridge, the Director of Childrens Service at Newham and ALDCS policy lead role for children and young people’s mental health</w:t>
      </w:r>
    </w:p>
    <w:p w14:paraId="05615D89" w14:textId="5FAAB8D6" w:rsidR="00ED57FD" w:rsidRPr="00654AE8" w:rsidRDefault="006776C5" w:rsidP="00654AE8">
      <w:pPr>
        <w:spacing w:before="100" w:beforeAutospacing="1" w:after="100" w:afterAutospacing="1" w:line="276" w:lineRule="auto"/>
        <w:rPr>
          <w:rFonts w:eastAsia="Times New Roman" w:cstheme="minorHAnsi"/>
          <w:color w:val="000000"/>
          <w:lang w:eastAsia="en-GB"/>
        </w:rPr>
      </w:pPr>
      <w:r w:rsidRPr="00654AE8">
        <w:rPr>
          <w:rFonts w:eastAsia="Times New Roman" w:cstheme="minorHAnsi"/>
          <w:color w:val="000000"/>
          <w:lang w:eastAsia="en-GB"/>
        </w:rPr>
        <w:t>Directors of Children’s Services play a central role as system leaders in bringing partners together and influencing strategic change</w:t>
      </w:r>
      <w:r w:rsidR="0038105A">
        <w:rPr>
          <w:rFonts w:eastAsia="Times New Roman" w:cstheme="minorHAnsi"/>
          <w:color w:val="000000"/>
          <w:lang w:eastAsia="en-GB"/>
        </w:rPr>
        <w:t xml:space="preserve">, </w:t>
      </w:r>
      <w:r w:rsidR="00620D65">
        <w:rPr>
          <w:rFonts w:eastAsia="Times New Roman" w:cstheme="minorHAnsi"/>
          <w:color w:val="000000"/>
          <w:lang w:eastAsia="en-GB"/>
        </w:rPr>
        <w:t>l</w:t>
      </w:r>
      <w:r w:rsidR="00ED57FD" w:rsidRPr="00654AE8">
        <w:rPr>
          <w:rFonts w:eastAsia="Times New Roman" w:cstheme="minorHAnsi"/>
          <w:color w:val="000000"/>
          <w:lang w:eastAsia="en-GB"/>
        </w:rPr>
        <w:t xml:space="preserve">eading and shaping mental health services delivered </w:t>
      </w:r>
      <w:r w:rsidR="00F10B5B">
        <w:rPr>
          <w:rFonts w:eastAsia="Times New Roman" w:cstheme="minorHAnsi"/>
          <w:color w:val="000000"/>
          <w:lang w:eastAsia="en-GB"/>
        </w:rPr>
        <w:t>locally</w:t>
      </w:r>
      <w:r w:rsidR="00ED57FD" w:rsidRPr="00654AE8">
        <w:rPr>
          <w:rFonts w:eastAsia="Times New Roman" w:cstheme="minorHAnsi"/>
          <w:color w:val="000000"/>
          <w:lang w:eastAsia="en-GB"/>
        </w:rPr>
        <w:t>.</w:t>
      </w:r>
    </w:p>
    <w:p w14:paraId="1DB69F4F" w14:textId="5F8AF439" w:rsidR="002A3774" w:rsidRDefault="00347AE0" w:rsidP="00654AE8">
      <w:pPr>
        <w:spacing w:before="100" w:beforeAutospacing="1" w:after="100" w:afterAutospacing="1" w:line="276" w:lineRule="auto"/>
        <w:rPr>
          <w:rFonts w:eastAsia="Times New Roman" w:cstheme="minorHAnsi"/>
          <w:color w:val="000000"/>
          <w:lang w:eastAsia="en-GB"/>
        </w:rPr>
      </w:pPr>
      <w:r>
        <w:rPr>
          <w:rFonts w:eastAsia="Times New Roman" w:cstheme="minorHAnsi"/>
          <w:color w:val="000000"/>
          <w:lang w:eastAsia="en-GB"/>
        </w:rPr>
        <w:t>T</w:t>
      </w:r>
      <w:r w:rsidR="00DE0835" w:rsidRPr="00DE0835">
        <w:rPr>
          <w:rFonts w:eastAsia="Times New Roman" w:cstheme="minorHAnsi"/>
          <w:color w:val="000000"/>
          <w:lang w:eastAsia="en-GB"/>
        </w:rPr>
        <w:t>he establishment of Integrated Care Systems</w:t>
      </w:r>
      <w:r w:rsidR="00DE0835">
        <w:rPr>
          <w:rFonts w:eastAsia="Times New Roman" w:cstheme="minorHAnsi"/>
          <w:color w:val="000000"/>
          <w:lang w:eastAsia="en-GB"/>
        </w:rPr>
        <w:t xml:space="preserve"> (ICSs)</w:t>
      </w:r>
      <w:r w:rsidR="00DE0835" w:rsidRPr="00DE0835">
        <w:rPr>
          <w:rFonts w:eastAsia="Times New Roman" w:cstheme="minorHAnsi"/>
          <w:color w:val="000000"/>
          <w:lang w:eastAsia="en-GB"/>
        </w:rPr>
        <w:t xml:space="preserve"> in London </w:t>
      </w:r>
      <w:r w:rsidR="00F5664C" w:rsidRPr="00654AE8">
        <w:rPr>
          <w:rFonts w:eastAsia="Times New Roman" w:cstheme="minorHAnsi"/>
          <w:color w:val="000000"/>
          <w:lang w:eastAsia="en-GB"/>
        </w:rPr>
        <w:t>is a great opportunity to work sub</w:t>
      </w:r>
      <w:r w:rsidR="00DC02FE">
        <w:rPr>
          <w:rFonts w:eastAsia="Times New Roman" w:cstheme="minorHAnsi"/>
          <w:color w:val="000000"/>
          <w:lang w:eastAsia="en-GB"/>
        </w:rPr>
        <w:t>-</w:t>
      </w:r>
      <w:r w:rsidR="00F5664C" w:rsidRPr="00654AE8">
        <w:rPr>
          <w:rFonts w:eastAsia="Times New Roman" w:cstheme="minorHAnsi"/>
          <w:color w:val="000000"/>
          <w:lang w:eastAsia="en-GB"/>
        </w:rPr>
        <w:t xml:space="preserve">regionally but introduces some complexity to the system. </w:t>
      </w:r>
      <w:r w:rsidR="00B977D3">
        <w:rPr>
          <w:rFonts w:eastAsia="Times New Roman" w:cstheme="minorHAnsi"/>
          <w:color w:val="000000"/>
          <w:lang w:eastAsia="en-GB"/>
        </w:rPr>
        <w:t xml:space="preserve">It will be important to ensure that local authorities have a </w:t>
      </w:r>
      <w:r w:rsidR="00F5664C" w:rsidRPr="00654AE8">
        <w:rPr>
          <w:rFonts w:eastAsia="Times New Roman" w:cstheme="minorHAnsi"/>
          <w:color w:val="000000"/>
          <w:lang w:eastAsia="en-GB"/>
        </w:rPr>
        <w:t>strong local and sub</w:t>
      </w:r>
      <w:r w:rsidR="00DC02FE">
        <w:rPr>
          <w:rFonts w:eastAsia="Times New Roman" w:cstheme="minorHAnsi"/>
          <w:color w:val="000000"/>
          <w:lang w:eastAsia="en-GB"/>
        </w:rPr>
        <w:t>-</w:t>
      </w:r>
      <w:r w:rsidR="00F5664C" w:rsidRPr="00654AE8">
        <w:rPr>
          <w:rFonts w:eastAsia="Times New Roman" w:cstheme="minorHAnsi"/>
          <w:color w:val="000000"/>
          <w:lang w:eastAsia="en-GB"/>
        </w:rPr>
        <w:t>region</w:t>
      </w:r>
      <w:r w:rsidR="00DC02FE">
        <w:rPr>
          <w:rFonts w:eastAsia="Times New Roman" w:cstheme="minorHAnsi"/>
          <w:color w:val="000000"/>
          <w:lang w:eastAsia="en-GB"/>
        </w:rPr>
        <w:t>al</w:t>
      </w:r>
      <w:r w:rsidR="00F5664C" w:rsidRPr="00654AE8">
        <w:rPr>
          <w:rFonts w:eastAsia="Times New Roman" w:cstheme="minorHAnsi"/>
          <w:color w:val="000000"/>
          <w:lang w:eastAsia="en-GB"/>
        </w:rPr>
        <w:t xml:space="preserve"> voice. </w:t>
      </w:r>
      <w:r w:rsidR="002A3774">
        <w:rPr>
          <w:rFonts w:eastAsia="Times New Roman" w:cstheme="minorHAnsi"/>
          <w:color w:val="000000"/>
          <w:lang w:eastAsia="en-GB"/>
        </w:rPr>
        <w:t xml:space="preserve">There is </w:t>
      </w:r>
      <w:r w:rsidR="002A3774" w:rsidRPr="00654AE8">
        <w:rPr>
          <w:rFonts w:eastAsia="Times New Roman" w:cstheme="minorHAnsi"/>
          <w:color w:val="000000"/>
          <w:lang w:eastAsia="en-GB"/>
        </w:rPr>
        <w:t>diversity with</w:t>
      </w:r>
      <w:r w:rsidR="002A3774">
        <w:rPr>
          <w:rFonts w:eastAsia="Times New Roman" w:cstheme="minorHAnsi"/>
          <w:color w:val="000000"/>
          <w:lang w:eastAsia="en-GB"/>
        </w:rPr>
        <w:t>in</w:t>
      </w:r>
      <w:r w:rsidR="002A3774" w:rsidRPr="00654AE8">
        <w:rPr>
          <w:rFonts w:eastAsia="Times New Roman" w:cstheme="minorHAnsi"/>
          <w:color w:val="000000"/>
          <w:lang w:eastAsia="en-GB"/>
        </w:rPr>
        <w:t xml:space="preserve"> </w:t>
      </w:r>
      <w:r w:rsidR="002A3774">
        <w:rPr>
          <w:rFonts w:eastAsia="Times New Roman" w:cstheme="minorHAnsi"/>
          <w:color w:val="000000"/>
          <w:lang w:eastAsia="en-GB"/>
        </w:rPr>
        <w:t xml:space="preserve">ICS </w:t>
      </w:r>
      <w:r w:rsidR="002A3774" w:rsidRPr="00654AE8">
        <w:rPr>
          <w:rFonts w:eastAsia="Times New Roman" w:cstheme="minorHAnsi"/>
          <w:color w:val="000000"/>
          <w:lang w:eastAsia="en-GB"/>
        </w:rPr>
        <w:t>areas r</w:t>
      </w:r>
      <w:r w:rsidR="002A3774">
        <w:rPr>
          <w:rFonts w:eastAsia="Times New Roman" w:cstheme="minorHAnsi"/>
          <w:color w:val="000000"/>
          <w:lang w:eastAsia="en-GB"/>
        </w:rPr>
        <w:t>egarding</w:t>
      </w:r>
      <w:r w:rsidR="002A3774" w:rsidRPr="00654AE8">
        <w:rPr>
          <w:rFonts w:eastAsia="Times New Roman" w:cstheme="minorHAnsi"/>
          <w:color w:val="000000"/>
          <w:lang w:eastAsia="en-GB"/>
        </w:rPr>
        <w:t xml:space="preserve"> maturity of joint </w:t>
      </w:r>
      <w:r w:rsidR="002A3774" w:rsidRPr="00FD5CF2">
        <w:rPr>
          <w:rFonts w:eastAsia="Times New Roman" w:cstheme="minorHAnsi"/>
          <w:color w:val="000000"/>
          <w:lang w:eastAsia="en-GB"/>
        </w:rPr>
        <w:t>commissioning arrangements.</w:t>
      </w:r>
      <w:r w:rsidR="002A3774">
        <w:rPr>
          <w:rFonts w:eastAsia="Times New Roman" w:cstheme="minorHAnsi"/>
          <w:color w:val="000000"/>
          <w:lang w:eastAsia="en-GB"/>
        </w:rPr>
        <w:t xml:space="preserve"> </w:t>
      </w:r>
    </w:p>
    <w:p w14:paraId="605B30BC" w14:textId="0056D1AE" w:rsidR="00F5664C" w:rsidRPr="00FD5CF2" w:rsidRDefault="00347AE0" w:rsidP="00654AE8">
      <w:pPr>
        <w:spacing w:before="100" w:beforeAutospacing="1" w:after="100" w:afterAutospacing="1" w:line="276" w:lineRule="auto"/>
        <w:rPr>
          <w:rFonts w:eastAsia="Times New Roman" w:cstheme="minorHAnsi"/>
          <w:color w:val="000000"/>
          <w:lang w:eastAsia="en-GB"/>
        </w:rPr>
      </w:pPr>
      <w:r w:rsidRPr="00347AE0">
        <w:rPr>
          <w:rFonts w:eastAsia="Times New Roman" w:cstheme="minorHAnsi"/>
          <w:color w:val="000000"/>
          <w:lang w:eastAsia="en-GB"/>
        </w:rPr>
        <w:t>Local authorities retain key strategic partnerships such as the Health and Wellbeing Board and the Safeguarding Children Partnership, and in driving Local Transformation Plans</w:t>
      </w:r>
      <w:r w:rsidR="00A2012D">
        <w:rPr>
          <w:rFonts w:eastAsia="Times New Roman" w:cstheme="minorHAnsi"/>
          <w:color w:val="000000"/>
          <w:lang w:eastAsia="en-GB"/>
        </w:rPr>
        <w:t xml:space="preserve"> a</w:t>
      </w:r>
      <w:r w:rsidR="00A2012D" w:rsidRPr="00654AE8">
        <w:rPr>
          <w:rFonts w:eastAsia="Times New Roman" w:cstheme="minorHAnsi"/>
          <w:color w:val="000000"/>
          <w:lang w:eastAsia="en-GB"/>
        </w:rPr>
        <w:t>nd holding various partners to account</w:t>
      </w:r>
      <w:r w:rsidR="00A2012D">
        <w:rPr>
          <w:rFonts w:eastAsia="Times New Roman" w:cstheme="minorHAnsi"/>
          <w:color w:val="000000"/>
          <w:lang w:eastAsia="en-GB"/>
        </w:rPr>
        <w:t>.</w:t>
      </w:r>
      <w:r w:rsidR="002A3774">
        <w:rPr>
          <w:rFonts w:eastAsia="Times New Roman" w:cstheme="minorHAnsi"/>
          <w:color w:val="000000"/>
          <w:lang w:eastAsia="en-GB"/>
        </w:rPr>
        <w:t xml:space="preserve"> </w:t>
      </w:r>
    </w:p>
    <w:p w14:paraId="3DCB74FE" w14:textId="77777777" w:rsidR="004C19CC" w:rsidRPr="00FD5CF2" w:rsidRDefault="003853CA" w:rsidP="00084626">
      <w:pPr>
        <w:tabs>
          <w:tab w:val="num" w:pos="720"/>
        </w:tabs>
        <w:spacing w:before="100" w:beforeAutospacing="1" w:line="276" w:lineRule="auto"/>
        <w:rPr>
          <w:rFonts w:eastAsia="Times New Roman" w:cstheme="minorHAnsi"/>
          <w:color w:val="000000"/>
          <w:lang w:eastAsia="en-GB"/>
        </w:rPr>
      </w:pPr>
      <w:r w:rsidRPr="00FD5CF2">
        <w:rPr>
          <w:rFonts w:eastAsia="Times New Roman" w:cstheme="minorHAnsi"/>
          <w:color w:val="000000"/>
          <w:lang w:eastAsia="en-GB"/>
        </w:rPr>
        <w:t xml:space="preserve">Key </w:t>
      </w:r>
      <w:r w:rsidR="00FD7CA5" w:rsidRPr="00FD5CF2">
        <w:rPr>
          <w:rFonts w:eastAsia="Times New Roman" w:cstheme="minorHAnsi"/>
          <w:color w:val="000000"/>
          <w:lang w:eastAsia="en-GB"/>
        </w:rPr>
        <w:t>i</w:t>
      </w:r>
      <w:r w:rsidRPr="00FD5CF2">
        <w:rPr>
          <w:rFonts w:eastAsia="Times New Roman" w:cstheme="minorHAnsi"/>
          <w:color w:val="000000"/>
          <w:lang w:eastAsia="en-GB"/>
        </w:rPr>
        <w:t>nterfaces with NHS Long Term Plan include</w:t>
      </w:r>
      <w:r w:rsidR="004C19CC" w:rsidRPr="00FD5CF2">
        <w:rPr>
          <w:rFonts w:eastAsia="Times New Roman" w:cstheme="minorHAnsi"/>
          <w:color w:val="000000"/>
          <w:lang w:eastAsia="en-GB"/>
        </w:rPr>
        <w:t>:</w:t>
      </w:r>
    </w:p>
    <w:p w14:paraId="5383C9FD" w14:textId="3F39D5F5" w:rsidR="00623340" w:rsidRPr="00F755EA" w:rsidRDefault="004E1253"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A</w:t>
      </w:r>
      <w:r w:rsidR="003853CA" w:rsidRPr="00F755EA">
        <w:rPr>
          <w:rFonts w:cstheme="minorHAnsi"/>
          <w:color w:val="000000" w:themeColor="text1"/>
        </w:rPr>
        <w:t xml:space="preserve">ddressing </w:t>
      </w:r>
      <w:r w:rsidR="00A51D0D" w:rsidRPr="00F755EA">
        <w:rPr>
          <w:rFonts w:cstheme="minorHAnsi"/>
          <w:color w:val="000000" w:themeColor="text1"/>
        </w:rPr>
        <w:t>he</w:t>
      </w:r>
      <w:r w:rsidR="003853CA" w:rsidRPr="00F755EA">
        <w:rPr>
          <w:rFonts w:cstheme="minorHAnsi"/>
          <w:color w:val="000000" w:themeColor="text1"/>
        </w:rPr>
        <w:t xml:space="preserve">alth </w:t>
      </w:r>
      <w:r w:rsidR="00A51D0D" w:rsidRPr="00F755EA">
        <w:rPr>
          <w:rFonts w:cstheme="minorHAnsi"/>
          <w:color w:val="000000" w:themeColor="text1"/>
        </w:rPr>
        <w:t>i</w:t>
      </w:r>
      <w:r w:rsidR="003853CA" w:rsidRPr="00F755EA">
        <w:rPr>
          <w:rFonts w:cstheme="minorHAnsi"/>
          <w:color w:val="000000" w:themeColor="text1"/>
        </w:rPr>
        <w:t>nequalities</w:t>
      </w:r>
      <w:r w:rsidR="00731061" w:rsidRPr="00F755EA">
        <w:rPr>
          <w:rFonts w:cstheme="minorHAnsi"/>
          <w:color w:val="000000" w:themeColor="text1"/>
        </w:rPr>
        <w:t xml:space="preserve"> and supporting vulnerable groups</w:t>
      </w:r>
      <w:r w:rsidR="00425CB2" w:rsidRPr="00F755EA">
        <w:rPr>
          <w:rFonts w:cstheme="minorHAnsi"/>
          <w:color w:val="000000" w:themeColor="text1"/>
        </w:rPr>
        <w:t xml:space="preserve"> –</w:t>
      </w:r>
      <w:r w:rsidR="00731061" w:rsidRPr="00F755EA">
        <w:rPr>
          <w:rFonts w:cstheme="minorHAnsi"/>
          <w:color w:val="000000" w:themeColor="text1"/>
        </w:rPr>
        <w:t xml:space="preserve"> including young people </w:t>
      </w:r>
      <w:r w:rsidR="00FD5CF2" w:rsidRPr="00F755EA">
        <w:rPr>
          <w:rFonts w:cstheme="minorHAnsi"/>
          <w:color w:val="000000" w:themeColor="text1"/>
        </w:rPr>
        <w:t xml:space="preserve">in the youth justice system, </w:t>
      </w:r>
      <w:r w:rsidR="00623340" w:rsidRPr="00F755EA">
        <w:rPr>
          <w:rFonts w:cstheme="minorHAnsi"/>
          <w:color w:val="000000" w:themeColor="text1"/>
        </w:rPr>
        <w:t>Children in Care and Care Leavers, children with Special Educational Needs and Young Carers</w:t>
      </w:r>
      <w:r w:rsidR="00FD5CF2" w:rsidRPr="00F755EA">
        <w:rPr>
          <w:rFonts w:cstheme="minorHAnsi"/>
          <w:color w:val="000000" w:themeColor="text1"/>
        </w:rPr>
        <w:t>.</w:t>
      </w:r>
    </w:p>
    <w:p w14:paraId="363C0845" w14:textId="15DC43D0" w:rsidR="003853CA" w:rsidRPr="00F755EA" w:rsidRDefault="003853CA"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 xml:space="preserve">Mental health services in schools and colleges </w:t>
      </w:r>
      <w:r w:rsidR="00915F3B" w:rsidRPr="00F755EA">
        <w:rPr>
          <w:rFonts w:cstheme="minorHAnsi"/>
          <w:color w:val="000000" w:themeColor="text1"/>
        </w:rPr>
        <w:t>–</w:t>
      </w:r>
      <w:r w:rsidR="00C20ACB" w:rsidRPr="00F755EA">
        <w:rPr>
          <w:rFonts w:cstheme="minorHAnsi"/>
          <w:color w:val="000000" w:themeColor="text1"/>
        </w:rPr>
        <w:t xml:space="preserve"> </w:t>
      </w:r>
      <w:r w:rsidRPr="00F755EA">
        <w:rPr>
          <w:rFonts w:cstheme="minorHAnsi"/>
          <w:color w:val="000000" w:themeColor="text1"/>
        </w:rPr>
        <w:t>includ</w:t>
      </w:r>
      <w:r w:rsidR="00636F2B" w:rsidRPr="00F755EA">
        <w:rPr>
          <w:rFonts w:cstheme="minorHAnsi"/>
          <w:color w:val="000000" w:themeColor="text1"/>
        </w:rPr>
        <w:t>ing</w:t>
      </w:r>
      <w:r w:rsidRPr="00F755EA">
        <w:rPr>
          <w:rFonts w:cstheme="minorHAnsi"/>
          <w:color w:val="000000" w:themeColor="text1"/>
        </w:rPr>
        <w:t xml:space="preserve"> School Nursing, Educational Psychology and Speech and Language </w:t>
      </w:r>
      <w:r w:rsidR="00C20ACB" w:rsidRPr="00F755EA">
        <w:rPr>
          <w:rFonts w:cstheme="minorHAnsi"/>
          <w:color w:val="000000" w:themeColor="text1"/>
        </w:rPr>
        <w:t>Therapy</w:t>
      </w:r>
      <w:r w:rsidR="00425CB2" w:rsidRPr="00F755EA">
        <w:rPr>
          <w:rFonts w:cstheme="minorHAnsi"/>
          <w:color w:val="000000" w:themeColor="text1"/>
        </w:rPr>
        <w:t>.</w:t>
      </w:r>
      <w:r w:rsidR="00C20ACB" w:rsidRPr="00F755EA">
        <w:rPr>
          <w:rFonts w:cstheme="minorHAnsi"/>
          <w:color w:val="000000" w:themeColor="text1"/>
        </w:rPr>
        <w:t xml:space="preserve"> </w:t>
      </w:r>
    </w:p>
    <w:p w14:paraId="333F3A65" w14:textId="28D6158D" w:rsidR="00F80D31" w:rsidRPr="00F755EA" w:rsidRDefault="00915F3B"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C</w:t>
      </w:r>
      <w:r w:rsidR="007F0A44" w:rsidRPr="00F755EA">
        <w:rPr>
          <w:rFonts w:cstheme="minorHAnsi"/>
          <w:color w:val="000000" w:themeColor="text1"/>
        </w:rPr>
        <w:t xml:space="preserve">risis and emergency care – trying to prevent and reduce </w:t>
      </w:r>
      <w:r w:rsidR="00636F2B" w:rsidRPr="00F755EA">
        <w:rPr>
          <w:rFonts w:cstheme="minorHAnsi"/>
          <w:color w:val="000000" w:themeColor="text1"/>
        </w:rPr>
        <w:t xml:space="preserve">CYP </w:t>
      </w:r>
      <w:r w:rsidR="007F0A44" w:rsidRPr="00F755EA">
        <w:rPr>
          <w:rFonts w:cstheme="minorHAnsi"/>
          <w:color w:val="000000" w:themeColor="text1"/>
        </w:rPr>
        <w:t>going into crisis and ensure there are effective pathways.</w:t>
      </w:r>
    </w:p>
    <w:p w14:paraId="2DD25CB6" w14:textId="28D1DB71" w:rsidR="004C19CC" w:rsidRPr="00F755EA" w:rsidRDefault="003853CA"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Provider Collaboratives</w:t>
      </w:r>
      <w:r w:rsidR="00022D9C" w:rsidRPr="00F755EA">
        <w:rPr>
          <w:rFonts w:cstheme="minorHAnsi"/>
          <w:color w:val="000000" w:themeColor="text1"/>
        </w:rPr>
        <w:t xml:space="preserve"> – </w:t>
      </w:r>
      <w:r w:rsidR="002F2E32" w:rsidRPr="00F755EA">
        <w:rPr>
          <w:rFonts w:cstheme="minorHAnsi"/>
          <w:color w:val="000000" w:themeColor="text1"/>
        </w:rPr>
        <w:t>working collectively to ensure that young people with the most complex needs can receive effective support as close to their home as possible</w:t>
      </w:r>
      <w:r w:rsidR="00425CB2" w:rsidRPr="00F755EA">
        <w:rPr>
          <w:rFonts w:cstheme="minorHAnsi"/>
          <w:color w:val="000000" w:themeColor="text1"/>
        </w:rPr>
        <w:t>.</w:t>
      </w:r>
    </w:p>
    <w:p w14:paraId="4E67869C" w14:textId="63ADDFA2" w:rsidR="00C74916" w:rsidRPr="00654AE8" w:rsidRDefault="00E9673F" w:rsidP="00F755EA">
      <w:pPr>
        <w:tabs>
          <w:tab w:val="num" w:pos="720"/>
        </w:tabs>
        <w:spacing w:before="100" w:beforeAutospacing="1" w:line="276" w:lineRule="auto"/>
        <w:rPr>
          <w:rFonts w:eastAsia="Times New Roman" w:cstheme="minorHAnsi"/>
          <w:color w:val="000000"/>
          <w:lang w:eastAsia="en-GB"/>
        </w:rPr>
      </w:pPr>
      <w:r w:rsidRPr="00654AE8">
        <w:rPr>
          <w:rFonts w:eastAsia="Times New Roman" w:cstheme="minorHAnsi"/>
          <w:color w:val="000000"/>
          <w:lang w:eastAsia="en-GB"/>
        </w:rPr>
        <w:t xml:space="preserve">Where </w:t>
      </w:r>
      <w:r w:rsidR="005F4DB2">
        <w:rPr>
          <w:rFonts w:eastAsia="Times New Roman" w:cstheme="minorHAnsi"/>
          <w:color w:val="000000"/>
          <w:lang w:eastAsia="en-GB"/>
        </w:rPr>
        <w:t>local authorities a</w:t>
      </w:r>
      <w:r w:rsidR="00623340">
        <w:rPr>
          <w:rFonts w:eastAsia="Times New Roman" w:cstheme="minorHAnsi"/>
          <w:color w:val="000000"/>
          <w:lang w:eastAsia="en-GB"/>
        </w:rPr>
        <w:t xml:space="preserve">re </w:t>
      </w:r>
      <w:r w:rsidRPr="00654AE8">
        <w:rPr>
          <w:rFonts w:eastAsia="Times New Roman" w:cstheme="minorHAnsi"/>
          <w:color w:val="000000"/>
          <w:lang w:eastAsia="en-GB"/>
        </w:rPr>
        <w:t>t</w:t>
      </w:r>
      <w:r w:rsidR="005F1630" w:rsidRPr="00654AE8">
        <w:rPr>
          <w:rFonts w:eastAsia="Times New Roman" w:cstheme="minorHAnsi"/>
          <w:color w:val="000000"/>
          <w:lang w:eastAsia="en-GB"/>
        </w:rPr>
        <w:t>a</w:t>
      </w:r>
      <w:r w:rsidRPr="00654AE8">
        <w:rPr>
          <w:rFonts w:eastAsia="Times New Roman" w:cstheme="minorHAnsi"/>
          <w:color w:val="000000"/>
          <w:lang w:eastAsia="en-GB"/>
        </w:rPr>
        <w:t>kin</w:t>
      </w:r>
      <w:r w:rsidR="005F1630" w:rsidRPr="00654AE8">
        <w:rPr>
          <w:rFonts w:eastAsia="Times New Roman" w:cstheme="minorHAnsi"/>
          <w:color w:val="000000"/>
          <w:lang w:eastAsia="en-GB"/>
        </w:rPr>
        <w:t>g</w:t>
      </w:r>
      <w:r w:rsidR="00073190">
        <w:rPr>
          <w:rFonts w:eastAsia="Times New Roman" w:cstheme="minorHAnsi"/>
          <w:color w:val="000000"/>
          <w:lang w:eastAsia="en-GB"/>
        </w:rPr>
        <w:t xml:space="preserve"> the</w:t>
      </w:r>
      <w:r w:rsidRPr="00654AE8">
        <w:rPr>
          <w:rFonts w:eastAsia="Times New Roman" w:cstheme="minorHAnsi"/>
          <w:color w:val="000000"/>
          <w:lang w:eastAsia="en-GB"/>
        </w:rPr>
        <w:t xml:space="preserve"> lead</w:t>
      </w:r>
      <w:r w:rsidR="005F4DB2">
        <w:rPr>
          <w:rFonts w:eastAsia="Times New Roman" w:cstheme="minorHAnsi"/>
          <w:color w:val="000000"/>
          <w:lang w:eastAsia="en-GB"/>
        </w:rPr>
        <w:t>:</w:t>
      </w:r>
      <w:r w:rsidR="00A34372" w:rsidRPr="00654AE8">
        <w:rPr>
          <w:rFonts w:eastAsia="Times New Roman" w:cstheme="minorHAnsi"/>
          <w:color w:val="000000"/>
          <w:lang w:eastAsia="en-GB"/>
        </w:rPr>
        <w:t xml:space="preserve"> </w:t>
      </w:r>
    </w:p>
    <w:p w14:paraId="5DD2C9AD" w14:textId="7DDAC7F8" w:rsidR="00D903CE" w:rsidRPr="00F755EA" w:rsidRDefault="00FD7CA5"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 xml:space="preserve">Public health functions in establishing a </w:t>
      </w:r>
      <w:r w:rsidRPr="00F755EA">
        <w:rPr>
          <w:rFonts w:eastAsia="Times New Roman" w:cstheme="minorHAnsi"/>
          <w:color w:val="000000"/>
          <w:lang w:eastAsia="en-GB"/>
        </w:rPr>
        <w:t>he</w:t>
      </w:r>
      <w:r w:rsidRPr="00F755EA">
        <w:rPr>
          <w:rFonts w:cstheme="minorHAnsi"/>
          <w:color w:val="000000" w:themeColor="text1"/>
        </w:rPr>
        <w:t>althy environment</w:t>
      </w:r>
      <w:r w:rsidR="00A92C56" w:rsidRPr="00F755EA">
        <w:rPr>
          <w:rFonts w:cstheme="minorHAnsi"/>
          <w:color w:val="000000" w:themeColor="text1"/>
        </w:rPr>
        <w:t xml:space="preserve"> including </w:t>
      </w:r>
      <w:r w:rsidRPr="00F755EA">
        <w:rPr>
          <w:rFonts w:cstheme="minorHAnsi"/>
          <w:color w:val="000000" w:themeColor="text1"/>
        </w:rPr>
        <w:t>factors such as the public realm, leisure services, cultural opportunities and youth services.</w:t>
      </w:r>
    </w:p>
    <w:p w14:paraId="0814F7BA" w14:textId="557BB444" w:rsidR="00FD7CA5" w:rsidRPr="00F755EA" w:rsidRDefault="00F63EC4"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T</w:t>
      </w:r>
      <w:r w:rsidR="00FD7CA5" w:rsidRPr="00F755EA">
        <w:rPr>
          <w:rFonts w:cstheme="minorHAnsi"/>
          <w:color w:val="000000" w:themeColor="text1"/>
        </w:rPr>
        <w:t xml:space="preserve">he </w:t>
      </w:r>
      <w:r w:rsidRPr="00F755EA">
        <w:rPr>
          <w:rFonts w:cstheme="minorHAnsi"/>
          <w:color w:val="000000" w:themeColor="text1"/>
        </w:rPr>
        <w:t>commissioning</w:t>
      </w:r>
      <w:r w:rsidR="00FD7CA5" w:rsidRPr="00F755EA">
        <w:rPr>
          <w:rFonts w:cstheme="minorHAnsi"/>
          <w:color w:val="000000" w:themeColor="text1"/>
        </w:rPr>
        <w:t xml:space="preserve"> of health visiting and school nursing services</w:t>
      </w:r>
      <w:r w:rsidR="002C7EB2" w:rsidRPr="00F755EA">
        <w:rPr>
          <w:rFonts w:cstheme="minorHAnsi"/>
          <w:color w:val="000000" w:themeColor="text1"/>
        </w:rPr>
        <w:t>.</w:t>
      </w:r>
    </w:p>
    <w:p w14:paraId="27705325" w14:textId="77777777" w:rsidR="00FD7CA5" w:rsidRPr="00F755EA" w:rsidRDefault="00FD7CA5"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 xml:space="preserve">Enabling participation of young people through Youth Councils, Children in Care Councils etc. </w:t>
      </w:r>
    </w:p>
    <w:p w14:paraId="1B326B3D" w14:textId="05BF7776" w:rsidR="00FD7CA5" w:rsidRPr="00F755EA" w:rsidRDefault="00FD7CA5"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Early help and prevention</w:t>
      </w:r>
      <w:r w:rsidR="0046088B" w:rsidRPr="00F755EA">
        <w:rPr>
          <w:rFonts w:cstheme="minorHAnsi"/>
          <w:color w:val="000000" w:themeColor="text1"/>
        </w:rPr>
        <w:t xml:space="preserve"> services</w:t>
      </w:r>
      <w:r w:rsidR="00FD5C51" w:rsidRPr="00F755EA">
        <w:rPr>
          <w:rFonts w:cstheme="minorHAnsi"/>
          <w:color w:val="000000" w:themeColor="text1"/>
        </w:rPr>
        <w:t xml:space="preserve">, many of which </w:t>
      </w:r>
      <w:r w:rsidR="00FC67AD" w:rsidRPr="00F755EA">
        <w:rPr>
          <w:rFonts w:cstheme="minorHAnsi"/>
          <w:color w:val="000000" w:themeColor="text1"/>
        </w:rPr>
        <w:t xml:space="preserve">are not </w:t>
      </w:r>
      <w:r w:rsidRPr="00F755EA">
        <w:rPr>
          <w:rFonts w:cstheme="minorHAnsi"/>
          <w:color w:val="000000" w:themeColor="text1"/>
        </w:rPr>
        <w:t>badged as mental health services</w:t>
      </w:r>
      <w:r w:rsidR="00FD5C51" w:rsidRPr="00F755EA">
        <w:rPr>
          <w:rFonts w:cstheme="minorHAnsi"/>
          <w:color w:val="000000" w:themeColor="text1"/>
        </w:rPr>
        <w:t>.</w:t>
      </w:r>
    </w:p>
    <w:p w14:paraId="7848D0DC" w14:textId="37997E92" w:rsidR="00FD7CA5" w:rsidRPr="00F755EA" w:rsidRDefault="00FD7CA5"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Safeguarding functions.</w:t>
      </w:r>
    </w:p>
    <w:p w14:paraId="1C816FA0" w14:textId="16DB8CFA" w:rsidR="00FD7CA5" w:rsidRPr="00F755EA" w:rsidRDefault="00FD7CA5"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Working with the education sector.</w:t>
      </w:r>
    </w:p>
    <w:p w14:paraId="2CA40F97" w14:textId="528A85A8" w:rsidR="00FD7CA5" w:rsidRPr="00F755EA" w:rsidRDefault="00500ABB"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T</w:t>
      </w:r>
      <w:r w:rsidR="00587833" w:rsidRPr="00F755EA">
        <w:rPr>
          <w:rFonts w:cstheme="minorHAnsi"/>
          <w:color w:val="000000" w:themeColor="text1"/>
        </w:rPr>
        <w:t xml:space="preserve">he </w:t>
      </w:r>
      <w:r w:rsidR="00FD7CA5" w:rsidRPr="00F755EA">
        <w:rPr>
          <w:rFonts w:cstheme="minorHAnsi"/>
          <w:color w:val="000000" w:themeColor="text1"/>
        </w:rPr>
        <w:t>coordinati</w:t>
      </w:r>
      <w:r w:rsidR="00587833" w:rsidRPr="00F755EA">
        <w:rPr>
          <w:rFonts w:cstheme="minorHAnsi"/>
          <w:color w:val="000000" w:themeColor="text1"/>
        </w:rPr>
        <w:t>on of</w:t>
      </w:r>
      <w:r w:rsidR="00FD7CA5" w:rsidRPr="00F755EA">
        <w:rPr>
          <w:rFonts w:cstheme="minorHAnsi"/>
          <w:color w:val="000000" w:themeColor="text1"/>
        </w:rPr>
        <w:t xml:space="preserve"> Education Health and Care Plans.</w:t>
      </w:r>
    </w:p>
    <w:p w14:paraId="37F94907" w14:textId="04527E64" w:rsidR="001A420F" w:rsidRPr="008758A6" w:rsidRDefault="005F4DB2" w:rsidP="00654AE8">
      <w:pPr>
        <w:spacing w:before="100" w:beforeAutospacing="1" w:after="100" w:afterAutospacing="1" w:line="276" w:lineRule="auto"/>
        <w:rPr>
          <w:rFonts w:eastAsia="Times New Roman" w:cstheme="minorHAnsi"/>
          <w:lang w:eastAsia="en-GB"/>
        </w:rPr>
      </w:pPr>
      <w:r>
        <w:rPr>
          <w:rFonts w:eastAsia="Times New Roman" w:cstheme="minorHAnsi"/>
          <w:lang w:eastAsia="en-GB"/>
        </w:rPr>
        <w:t>The four</w:t>
      </w:r>
      <w:r w:rsidR="00FC67AD">
        <w:rPr>
          <w:rFonts w:eastAsia="Times New Roman" w:cstheme="minorHAnsi"/>
          <w:lang w:eastAsia="en-GB"/>
        </w:rPr>
        <w:t xml:space="preserve"> ALDCS</w:t>
      </w:r>
      <w:r w:rsidR="00AC281F" w:rsidRPr="008758A6">
        <w:rPr>
          <w:rFonts w:eastAsia="Times New Roman" w:cstheme="minorHAnsi"/>
          <w:lang w:eastAsia="en-GB"/>
        </w:rPr>
        <w:t xml:space="preserve"> </w:t>
      </w:r>
      <w:r w:rsidR="00746141" w:rsidRPr="008758A6">
        <w:rPr>
          <w:rFonts w:eastAsia="Times New Roman" w:cstheme="minorHAnsi"/>
          <w:lang w:eastAsia="en-GB"/>
        </w:rPr>
        <w:t>priorities</w:t>
      </w:r>
      <w:r>
        <w:rPr>
          <w:rFonts w:eastAsia="Times New Roman" w:cstheme="minorHAnsi"/>
          <w:lang w:eastAsia="en-GB"/>
        </w:rPr>
        <w:t>:</w:t>
      </w:r>
    </w:p>
    <w:p w14:paraId="18E5323A" w14:textId="54114E42" w:rsidR="00AC281F" w:rsidRPr="00F755EA" w:rsidRDefault="00AC281F"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 xml:space="preserve">Ensuring </w:t>
      </w:r>
      <w:r w:rsidR="00500ABB" w:rsidRPr="00F755EA">
        <w:rPr>
          <w:rFonts w:cstheme="minorHAnsi"/>
          <w:color w:val="000000" w:themeColor="text1"/>
        </w:rPr>
        <w:t xml:space="preserve">Local Authorities </w:t>
      </w:r>
      <w:r w:rsidRPr="00F755EA">
        <w:rPr>
          <w:rFonts w:cstheme="minorHAnsi"/>
          <w:color w:val="000000" w:themeColor="text1"/>
        </w:rPr>
        <w:t xml:space="preserve">can engage with </w:t>
      </w:r>
      <w:r w:rsidR="005075DE" w:rsidRPr="00F755EA">
        <w:rPr>
          <w:rFonts w:cstheme="minorHAnsi"/>
          <w:color w:val="000000" w:themeColor="text1"/>
        </w:rPr>
        <w:t>ICS</w:t>
      </w:r>
      <w:r w:rsidRPr="00F755EA">
        <w:rPr>
          <w:rFonts w:cstheme="minorHAnsi"/>
          <w:color w:val="000000" w:themeColor="text1"/>
        </w:rPr>
        <w:t xml:space="preserve"> </w:t>
      </w:r>
      <w:r w:rsidR="00746141" w:rsidRPr="00F755EA">
        <w:rPr>
          <w:rFonts w:cstheme="minorHAnsi"/>
          <w:color w:val="000000" w:themeColor="text1"/>
        </w:rPr>
        <w:t>systems</w:t>
      </w:r>
      <w:r w:rsidR="00084626" w:rsidRPr="00F755EA">
        <w:rPr>
          <w:rFonts w:cstheme="minorHAnsi"/>
          <w:color w:val="000000" w:themeColor="text1"/>
        </w:rPr>
        <w:t>.</w:t>
      </w:r>
    </w:p>
    <w:p w14:paraId="4EE1EEC4" w14:textId="57D3B7C0" w:rsidR="00AC281F" w:rsidRPr="00F755EA" w:rsidRDefault="00D84C82"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 xml:space="preserve">Working </w:t>
      </w:r>
      <w:r w:rsidR="0016494E" w:rsidRPr="00F755EA">
        <w:rPr>
          <w:rFonts w:cstheme="minorHAnsi"/>
          <w:color w:val="000000" w:themeColor="text1"/>
        </w:rPr>
        <w:t>with</w:t>
      </w:r>
      <w:r w:rsidRPr="00F755EA">
        <w:rPr>
          <w:rFonts w:cstheme="minorHAnsi"/>
          <w:color w:val="000000" w:themeColor="text1"/>
        </w:rPr>
        <w:t xml:space="preserve"> </w:t>
      </w:r>
      <w:r w:rsidR="005075DE" w:rsidRPr="00F755EA">
        <w:rPr>
          <w:rFonts w:cstheme="minorHAnsi"/>
          <w:color w:val="000000" w:themeColor="text1"/>
        </w:rPr>
        <w:t xml:space="preserve">Public Health </w:t>
      </w:r>
      <w:r w:rsidRPr="00F755EA">
        <w:rPr>
          <w:rFonts w:cstheme="minorHAnsi"/>
          <w:color w:val="000000" w:themeColor="text1"/>
        </w:rPr>
        <w:t xml:space="preserve">to </w:t>
      </w:r>
      <w:r w:rsidR="0016494E" w:rsidRPr="00F755EA">
        <w:rPr>
          <w:rFonts w:cstheme="minorHAnsi"/>
          <w:color w:val="000000" w:themeColor="text1"/>
        </w:rPr>
        <w:t>ensure</w:t>
      </w:r>
      <w:r w:rsidRPr="00F755EA">
        <w:rPr>
          <w:rFonts w:cstheme="minorHAnsi"/>
          <w:color w:val="000000" w:themeColor="text1"/>
        </w:rPr>
        <w:t xml:space="preserve"> </w:t>
      </w:r>
      <w:r w:rsidR="00500ABB" w:rsidRPr="00F755EA">
        <w:rPr>
          <w:rFonts w:cstheme="minorHAnsi"/>
          <w:color w:val="000000" w:themeColor="text1"/>
        </w:rPr>
        <w:t xml:space="preserve">a </w:t>
      </w:r>
      <w:r w:rsidRPr="00F755EA">
        <w:rPr>
          <w:rFonts w:cstheme="minorHAnsi"/>
          <w:color w:val="000000" w:themeColor="text1"/>
        </w:rPr>
        <w:t>focus on prevention</w:t>
      </w:r>
      <w:r w:rsidR="00084626" w:rsidRPr="00F755EA">
        <w:rPr>
          <w:rFonts w:cstheme="minorHAnsi"/>
          <w:color w:val="000000" w:themeColor="text1"/>
        </w:rPr>
        <w:t>.</w:t>
      </w:r>
    </w:p>
    <w:p w14:paraId="6948502E" w14:textId="75FB4F03" w:rsidR="00D84C82" w:rsidRPr="00F755EA" w:rsidRDefault="0016494E"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Working</w:t>
      </w:r>
      <w:r w:rsidR="00D84C82" w:rsidRPr="00F755EA">
        <w:rPr>
          <w:rFonts w:cstheme="minorHAnsi"/>
          <w:color w:val="000000" w:themeColor="text1"/>
        </w:rPr>
        <w:t xml:space="preserve"> </w:t>
      </w:r>
      <w:r w:rsidR="007470BE" w:rsidRPr="00F755EA">
        <w:rPr>
          <w:rFonts w:cstheme="minorHAnsi"/>
          <w:color w:val="000000" w:themeColor="text1"/>
        </w:rPr>
        <w:t xml:space="preserve">to improve pathways in response to </w:t>
      </w:r>
      <w:r w:rsidRPr="00F755EA">
        <w:rPr>
          <w:rFonts w:cstheme="minorHAnsi"/>
          <w:color w:val="000000" w:themeColor="text1"/>
        </w:rPr>
        <w:t>pressure</w:t>
      </w:r>
      <w:r w:rsidR="00D84C82" w:rsidRPr="00F755EA">
        <w:rPr>
          <w:rFonts w:cstheme="minorHAnsi"/>
          <w:color w:val="000000" w:themeColor="text1"/>
        </w:rPr>
        <w:t xml:space="preserve"> on </w:t>
      </w:r>
      <w:r w:rsidR="00E917FA" w:rsidRPr="00F755EA">
        <w:rPr>
          <w:rFonts w:cstheme="minorHAnsi"/>
          <w:color w:val="000000" w:themeColor="text1"/>
        </w:rPr>
        <w:t>acute and emergency services</w:t>
      </w:r>
      <w:r w:rsidR="00084626" w:rsidRPr="00F755EA">
        <w:rPr>
          <w:rFonts w:cstheme="minorHAnsi"/>
          <w:color w:val="000000" w:themeColor="text1"/>
        </w:rPr>
        <w:t>.</w:t>
      </w:r>
    </w:p>
    <w:p w14:paraId="57EE46A9" w14:textId="451319E4" w:rsidR="00F178CD" w:rsidRPr="00F755EA" w:rsidRDefault="00D84C82"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Imp</w:t>
      </w:r>
      <w:r w:rsidR="0016494E" w:rsidRPr="00F755EA">
        <w:rPr>
          <w:rFonts w:cstheme="minorHAnsi"/>
          <w:color w:val="000000" w:themeColor="text1"/>
        </w:rPr>
        <w:t>rov</w:t>
      </w:r>
      <w:r w:rsidR="00500ABB" w:rsidRPr="00F755EA">
        <w:rPr>
          <w:rFonts w:cstheme="minorHAnsi"/>
          <w:color w:val="000000" w:themeColor="text1"/>
        </w:rPr>
        <w:t>ing</w:t>
      </w:r>
      <w:r w:rsidR="0016494E" w:rsidRPr="00F755EA">
        <w:rPr>
          <w:rFonts w:cstheme="minorHAnsi"/>
          <w:color w:val="000000" w:themeColor="text1"/>
        </w:rPr>
        <w:t xml:space="preserve"> </w:t>
      </w:r>
      <w:r w:rsidRPr="00F755EA">
        <w:rPr>
          <w:rFonts w:cstheme="minorHAnsi"/>
          <w:color w:val="000000" w:themeColor="text1"/>
        </w:rPr>
        <w:t>service</w:t>
      </w:r>
      <w:r w:rsidR="006428C0" w:rsidRPr="00F755EA">
        <w:rPr>
          <w:rFonts w:cstheme="minorHAnsi"/>
          <w:color w:val="000000" w:themeColor="text1"/>
        </w:rPr>
        <w:t>s</w:t>
      </w:r>
      <w:r w:rsidRPr="00F755EA">
        <w:rPr>
          <w:rFonts w:cstheme="minorHAnsi"/>
          <w:color w:val="000000" w:themeColor="text1"/>
        </w:rPr>
        <w:t xml:space="preserve"> to </w:t>
      </w:r>
      <w:r w:rsidR="005075DE" w:rsidRPr="00F755EA">
        <w:rPr>
          <w:rFonts w:cstheme="minorHAnsi"/>
          <w:color w:val="000000" w:themeColor="text1"/>
        </w:rPr>
        <w:t>Children in Care and Care Leavers</w:t>
      </w:r>
      <w:r w:rsidR="00E917FA" w:rsidRPr="00F755EA">
        <w:rPr>
          <w:rFonts w:cstheme="minorHAnsi"/>
          <w:color w:val="000000" w:themeColor="text1"/>
        </w:rPr>
        <w:t>.</w:t>
      </w:r>
    </w:p>
    <w:p w14:paraId="66882929" w14:textId="35F4AE78" w:rsidR="00527A25" w:rsidRPr="00C01BAA" w:rsidRDefault="00527A25" w:rsidP="00F755EA">
      <w:pPr>
        <w:tabs>
          <w:tab w:val="num" w:pos="720"/>
        </w:tabs>
        <w:spacing w:before="100" w:beforeAutospacing="1" w:line="276" w:lineRule="auto"/>
        <w:rPr>
          <w:rFonts w:cstheme="minorHAnsi"/>
        </w:rPr>
      </w:pPr>
      <w:r w:rsidRPr="00527A25">
        <w:rPr>
          <w:rFonts w:eastAsia="Times New Roman" w:cstheme="minorHAnsi"/>
          <w:lang w:eastAsia="en-GB"/>
        </w:rPr>
        <w:t xml:space="preserve">N.B. </w:t>
      </w:r>
      <w:r w:rsidR="00C01BAA" w:rsidRPr="00F755EA">
        <w:rPr>
          <w:rFonts w:eastAsia="Times New Roman" w:cstheme="minorHAnsi"/>
          <w:color w:val="000000"/>
          <w:lang w:eastAsia="en-GB"/>
        </w:rPr>
        <w:t>Presentation</w:t>
      </w:r>
      <w:r w:rsidR="00C01BAA" w:rsidRPr="00D33779">
        <w:rPr>
          <w:rFonts w:cstheme="minorHAnsi"/>
        </w:rPr>
        <w:t xml:space="preserve"> slides are a</w:t>
      </w:r>
      <w:r w:rsidR="00C01BAA">
        <w:rPr>
          <w:rFonts w:cstheme="minorHAnsi"/>
        </w:rPr>
        <w:t xml:space="preserve">vailable. </w:t>
      </w:r>
    </w:p>
    <w:p w14:paraId="23216E5A" w14:textId="77777777" w:rsidR="00F755EA" w:rsidRDefault="00F755EA" w:rsidP="00654AE8">
      <w:pPr>
        <w:spacing w:line="276" w:lineRule="auto"/>
        <w:rPr>
          <w:rFonts w:eastAsia="Arial" w:cstheme="minorHAnsi"/>
          <w:b/>
          <w:bCs/>
          <w:color w:val="7030A0"/>
        </w:rPr>
      </w:pPr>
    </w:p>
    <w:p w14:paraId="3580AB42" w14:textId="58A09282" w:rsidR="00D4688D" w:rsidRPr="005E320B" w:rsidRDefault="00D4688D" w:rsidP="00654AE8">
      <w:pPr>
        <w:spacing w:line="276" w:lineRule="auto"/>
        <w:rPr>
          <w:rFonts w:eastAsia="Arial" w:cstheme="minorHAnsi"/>
          <w:b/>
          <w:bCs/>
          <w:color w:val="7030A0"/>
        </w:rPr>
      </w:pPr>
      <w:r w:rsidRPr="005E320B">
        <w:rPr>
          <w:rFonts w:eastAsia="Arial" w:cstheme="minorHAnsi"/>
          <w:b/>
          <w:bCs/>
          <w:color w:val="7030A0"/>
        </w:rPr>
        <w:t>London Child and Adolescent Mental Health Services</w:t>
      </w:r>
      <w:r w:rsidR="00DF04C2" w:rsidRPr="005E320B">
        <w:rPr>
          <w:rFonts w:eastAsia="Arial" w:cstheme="minorHAnsi"/>
          <w:b/>
          <w:bCs/>
          <w:color w:val="7030A0"/>
        </w:rPr>
        <w:t xml:space="preserve">: </w:t>
      </w:r>
      <w:r w:rsidR="00DE0FA7" w:rsidRPr="005E320B">
        <w:rPr>
          <w:rFonts w:eastAsia="Arial" w:cstheme="minorHAnsi"/>
          <w:b/>
          <w:bCs/>
          <w:color w:val="7030A0"/>
        </w:rPr>
        <w:t>Paul Jenkins, Chair of Cavendish Square Group.</w:t>
      </w:r>
    </w:p>
    <w:p w14:paraId="66BC7B5D" w14:textId="2975AE51" w:rsidR="00D4688D" w:rsidRPr="00C138F7" w:rsidRDefault="00D4688D" w:rsidP="00654AE8">
      <w:pPr>
        <w:spacing w:line="276" w:lineRule="auto"/>
        <w:rPr>
          <w:rFonts w:eastAsia="Arial" w:cstheme="minorHAnsi"/>
        </w:rPr>
      </w:pPr>
      <w:r w:rsidRPr="00654AE8">
        <w:rPr>
          <w:rFonts w:eastAsia="Arial" w:cstheme="minorHAnsi"/>
        </w:rPr>
        <w:t xml:space="preserve">The Cavendish Square Group offers a collective voice for the providers of NHS mental health services </w:t>
      </w:r>
      <w:r w:rsidRPr="00C138F7">
        <w:rPr>
          <w:rFonts w:eastAsia="Arial" w:cstheme="minorHAnsi"/>
        </w:rPr>
        <w:t>in London across the 10 NHS trusts based in and around the capital.</w:t>
      </w:r>
    </w:p>
    <w:p w14:paraId="3C2B19D2" w14:textId="63199359" w:rsidR="008A7DD8" w:rsidRPr="00C138F7" w:rsidRDefault="002A39C0" w:rsidP="00654AE8">
      <w:pPr>
        <w:spacing w:line="276" w:lineRule="auto"/>
        <w:rPr>
          <w:rFonts w:cstheme="minorHAnsi"/>
        </w:rPr>
      </w:pPr>
      <w:r w:rsidRPr="00C138F7">
        <w:rPr>
          <w:rFonts w:cstheme="minorHAnsi"/>
        </w:rPr>
        <w:t>W</w:t>
      </w:r>
      <w:r w:rsidR="004E25FE" w:rsidRPr="00C138F7">
        <w:rPr>
          <w:rFonts w:cstheme="minorHAnsi"/>
        </w:rPr>
        <w:t xml:space="preserve">e </w:t>
      </w:r>
      <w:r w:rsidR="004A1072" w:rsidRPr="00C138F7">
        <w:rPr>
          <w:rFonts w:cstheme="minorHAnsi"/>
        </w:rPr>
        <w:t>have</w:t>
      </w:r>
      <w:r w:rsidR="00561DC0" w:rsidRPr="00C138F7">
        <w:rPr>
          <w:rFonts w:cstheme="minorHAnsi"/>
        </w:rPr>
        <w:t xml:space="preserve"> </w:t>
      </w:r>
      <w:r w:rsidR="00B71305" w:rsidRPr="00C138F7">
        <w:rPr>
          <w:rFonts w:cstheme="minorHAnsi"/>
        </w:rPr>
        <w:t xml:space="preserve">an </w:t>
      </w:r>
      <w:r w:rsidR="00561DC0" w:rsidRPr="00C138F7">
        <w:rPr>
          <w:rFonts w:cstheme="minorHAnsi"/>
        </w:rPr>
        <w:t>opportunity for innovation</w:t>
      </w:r>
      <w:r w:rsidR="009528E9">
        <w:rPr>
          <w:rFonts w:cstheme="minorHAnsi"/>
        </w:rPr>
        <w:t xml:space="preserve"> and i</w:t>
      </w:r>
      <w:r w:rsidR="00561DC0" w:rsidRPr="00C138F7">
        <w:rPr>
          <w:rFonts w:cstheme="minorHAnsi"/>
        </w:rPr>
        <w:t>f we get it right</w:t>
      </w:r>
      <w:r w:rsidR="00014087" w:rsidRPr="00C138F7">
        <w:rPr>
          <w:rFonts w:cstheme="minorHAnsi"/>
        </w:rPr>
        <w:t>,</w:t>
      </w:r>
      <w:r w:rsidR="00B71305" w:rsidRPr="00C138F7">
        <w:rPr>
          <w:rFonts w:cstheme="minorHAnsi"/>
        </w:rPr>
        <w:t xml:space="preserve"> we</w:t>
      </w:r>
      <w:r w:rsidR="00561DC0" w:rsidRPr="00C138F7">
        <w:rPr>
          <w:rFonts w:cstheme="minorHAnsi"/>
        </w:rPr>
        <w:t xml:space="preserve"> can </w:t>
      </w:r>
      <w:r w:rsidR="008A7DD8" w:rsidRPr="00C138F7">
        <w:rPr>
          <w:rFonts w:cstheme="minorHAnsi"/>
        </w:rPr>
        <w:t>improve life chances.</w:t>
      </w:r>
    </w:p>
    <w:p w14:paraId="03665486" w14:textId="78C420CD" w:rsidR="000248C2" w:rsidRPr="00C64B1E" w:rsidRDefault="003B0AFA" w:rsidP="00654AE8">
      <w:pPr>
        <w:spacing w:line="276" w:lineRule="auto"/>
        <w:rPr>
          <w:rFonts w:cstheme="minorHAnsi"/>
        </w:rPr>
      </w:pPr>
      <w:r w:rsidRPr="00C64B1E">
        <w:rPr>
          <w:rFonts w:cstheme="minorHAnsi"/>
        </w:rPr>
        <w:t>Th</w:t>
      </w:r>
      <w:r w:rsidR="009F3389" w:rsidRPr="00C64B1E">
        <w:rPr>
          <w:rFonts w:cstheme="minorHAnsi"/>
        </w:rPr>
        <w:t>ough we have the</w:t>
      </w:r>
      <w:r w:rsidRPr="00C64B1E">
        <w:rPr>
          <w:rFonts w:cstheme="minorHAnsi"/>
        </w:rPr>
        <w:t xml:space="preserve"> emergence of </w:t>
      </w:r>
      <w:r w:rsidR="00544F7B" w:rsidRPr="00C64B1E">
        <w:rPr>
          <w:rFonts w:cstheme="minorHAnsi"/>
        </w:rPr>
        <w:t>ICSs</w:t>
      </w:r>
      <w:r w:rsidR="00A03F96" w:rsidRPr="00C64B1E">
        <w:rPr>
          <w:rFonts w:cstheme="minorHAnsi"/>
        </w:rPr>
        <w:t>, five across London,</w:t>
      </w:r>
      <w:r w:rsidR="00544F7B" w:rsidRPr="00C64B1E">
        <w:rPr>
          <w:rFonts w:cstheme="minorHAnsi"/>
        </w:rPr>
        <w:t xml:space="preserve"> </w:t>
      </w:r>
      <w:r w:rsidRPr="00C64B1E">
        <w:rPr>
          <w:rFonts w:cstheme="minorHAnsi"/>
        </w:rPr>
        <w:t>to oversee</w:t>
      </w:r>
      <w:r w:rsidR="00544F7B" w:rsidRPr="00C64B1E">
        <w:rPr>
          <w:rFonts w:cstheme="minorHAnsi"/>
        </w:rPr>
        <w:t xml:space="preserve"> </w:t>
      </w:r>
      <w:r w:rsidRPr="00C64B1E">
        <w:rPr>
          <w:rFonts w:cstheme="minorHAnsi"/>
        </w:rPr>
        <w:t>investment and setting priorities</w:t>
      </w:r>
      <w:r w:rsidR="009F3389" w:rsidRPr="00C64B1E">
        <w:rPr>
          <w:rFonts w:cstheme="minorHAnsi"/>
        </w:rPr>
        <w:t>, t</w:t>
      </w:r>
      <w:r w:rsidR="00E54C82" w:rsidRPr="00C64B1E">
        <w:rPr>
          <w:rFonts w:cstheme="minorHAnsi"/>
        </w:rPr>
        <w:t>h</w:t>
      </w:r>
      <w:r w:rsidR="007B1210" w:rsidRPr="00C64B1E">
        <w:rPr>
          <w:rFonts w:cstheme="minorHAnsi"/>
        </w:rPr>
        <w:t>e</w:t>
      </w:r>
      <w:r w:rsidR="00E54C82" w:rsidRPr="00C64B1E">
        <w:rPr>
          <w:rFonts w:cstheme="minorHAnsi"/>
        </w:rPr>
        <w:t xml:space="preserve"> bo</w:t>
      </w:r>
      <w:r w:rsidR="0071221D" w:rsidRPr="00C64B1E">
        <w:rPr>
          <w:rFonts w:cstheme="minorHAnsi"/>
        </w:rPr>
        <w:t>rou</w:t>
      </w:r>
      <w:r w:rsidR="00E54C82" w:rsidRPr="00C64B1E">
        <w:rPr>
          <w:rFonts w:cstheme="minorHAnsi"/>
        </w:rPr>
        <w:t xml:space="preserve">gh </w:t>
      </w:r>
      <w:r w:rsidR="009F3389" w:rsidRPr="00C64B1E">
        <w:rPr>
          <w:rFonts w:cstheme="minorHAnsi"/>
        </w:rPr>
        <w:t xml:space="preserve">remains </w:t>
      </w:r>
      <w:r w:rsidR="00E54C82" w:rsidRPr="00C64B1E">
        <w:rPr>
          <w:rFonts w:cstheme="minorHAnsi"/>
        </w:rPr>
        <w:t xml:space="preserve">a crucial place </w:t>
      </w:r>
      <w:r w:rsidR="0071221D" w:rsidRPr="00C64B1E">
        <w:rPr>
          <w:rFonts w:cstheme="minorHAnsi"/>
        </w:rPr>
        <w:t>to</w:t>
      </w:r>
      <w:r w:rsidR="00E54C82" w:rsidRPr="00C64B1E">
        <w:rPr>
          <w:rFonts w:cstheme="minorHAnsi"/>
        </w:rPr>
        <w:t xml:space="preserve"> get </w:t>
      </w:r>
      <w:r w:rsidR="0082585A" w:rsidRPr="00C64B1E">
        <w:rPr>
          <w:rFonts w:cstheme="minorHAnsi"/>
        </w:rPr>
        <w:t>t</w:t>
      </w:r>
      <w:r w:rsidR="00E54C82" w:rsidRPr="00C64B1E">
        <w:rPr>
          <w:rFonts w:cstheme="minorHAnsi"/>
        </w:rPr>
        <w:t>hi</w:t>
      </w:r>
      <w:r w:rsidR="0082585A" w:rsidRPr="00C64B1E">
        <w:rPr>
          <w:rFonts w:cstheme="minorHAnsi"/>
        </w:rPr>
        <w:t>n</w:t>
      </w:r>
      <w:r w:rsidR="00E54C82" w:rsidRPr="00C64B1E">
        <w:rPr>
          <w:rFonts w:cstheme="minorHAnsi"/>
        </w:rPr>
        <w:t xml:space="preserve">gs right. </w:t>
      </w:r>
      <w:r w:rsidR="0087378D" w:rsidRPr="00C64B1E">
        <w:rPr>
          <w:rFonts w:cstheme="minorHAnsi"/>
        </w:rPr>
        <w:t>It</w:t>
      </w:r>
      <w:r w:rsidR="009F3389" w:rsidRPr="00C64B1E">
        <w:rPr>
          <w:rFonts w:cstheme="minorHAnsi"/>
        </w:rPr>
        <w:t xml:space="preserve"> i</w:t>
      </w:r>
      <w:r w:rsidR="0087378D" w:rsidRPr="00C64B1E">
        <w:rPr>
          <w:rFonts w:cstheme="minorHAnsi"/>
        </w:rPr>
        <w:t xml:space="preserve">s where </w:t>
      </w:r>
      <w:r w:rsidR="00FD24DD">
        <w:rPr>
          <w:rFonts w:cstheme="minorHAnsi"/>
        </w:rPr>
        <w:t>matters</w:t>
      </w:r>
      <w:r w:rsidR="0087378D" w:rsidRPr="00C64B1E">
        <w:rPr>
          <w:rFonts w:cstheme="minorHAnsi"/>
        </w:rPr>
        <w:t xml:space="preserve"> come </w:t>
      </w:r>
      <w:r w:rsidR="0082585A" w:rsidRPr="00C64B1E">
        <w:rPr>
          <w:rFonts w:cstheme="minorHAnsi"/>
        </w:rPr>
        <w:t>together</w:t>
      </w:r>
      <w:r w:rsidR="0087378D" w:rsidRPr="00C64B1E">
        <w:rPr>
          <w:rFonts w:cstheme="minorHAnsi"/>
        </w:rPr>
        <w:t xml:space="preserve"> </w:t>
      </w:r>
      <w:r w:rsidR="0082585A" w:rsidRPr="00C64B1E">
        <w:rPr>
          <w:rFonts w:cstheme="minorHAnsi"/>
        </w:rPr>
        <w:t xml:space="preserve">between </w:t>
      </w:r>
      <w:r w:rsidR="0087378D" w:rsidRPr="00C64B1E">
        <w:rPr>
          <w:rFonts w:cstheme="minorHAnsi"/>
        </w:rPr>
        <w:t xml:space="preserve">the NHS, </w:t>
      </w:r>
      <w:r w:rsidR="00C138F7" w:rsidRPr="00C64B1E">
        <w:rPr>
          <w:rFonts w:cstheme="minorHAnsi"/>
        </w:rPr>
        <w:t>l</w:t>
      </w:r>
      <w:r w:rsidR="0082585A" w:rsidRPr="00C64B1E">
        <w:rPr>
          <w:rFonts w:cstheme="minorHAnsi"/>
        </w:rPr>
        <w:t>ocal</w:t>
      </w:r>
      <w:r w:rsidR="0087378D" w:rsidRPr="00C64B1E">
        <w:rPr>
          <w:rFonts w:cstheme="minorHAnsi"/>
        </w:rPr>
        <w:t xml:space="preserve"> </w:t>
      </w:r>
      <w:r w:rsidR="0082585A" w:rsidRPr="00C64B1E">
        <w:rPr>
          <w:rFonts w:cstheme="minorHAnsi"/>
        </w:rPr>
        <w:t>authorities</w:t>
      </w:r>
      <w:r w:rsidR="0087378D" w:rsidRPr="00C64B1E">
        <w:rPr>
          <w:rFonts w:cstheme="minorHAnsi"/>
        </w:rPr>
        <w:t>, education</w:t>
      </w:r>
      <w:r w:rsidR="00C138F7" w:rsidRPr="00C64B1E">
        <w:rPr>
          <w:rFonts w:cstheme="minorHAnsi"/>
        </w:rPr>
        <w:t xml:space="preserve"> settings</w:t>
      </w:r>
      <w:r w:rsidR="0087378D" w:rsidRPr="00C64B1E">
        <w:rPr>
          <w:rFonts w:cstheme="minorHAnsi"/>
        </w:rPr>
        <w:t xml:space="preserve"> and t</w:t>
      </w:r>
      <w:r w:rsidR="002A39C0" w:rsidRPr="00C64B1E">
        <w:rPr>
          <w:rFonts w:cstheme="minorHAnsi"/>
        </w:rPr>
        <w:t>he</w:t>
      </w:r>
      <w:r w:rsidR="0087378D" w:rsidRPr="00C64B1E">
        <w:rPr>
          <w:rFonts w:cstheme="minorHAnsi"/>
        </w:rPr>
        <w:t xml:space="preserve"> </w:t>
      </w:r>
      <w:r w:rsidR="0082585A" w:rsidRPr="00C64B1E">
        <w:rPr>
          <w:rFonts w:cstheme="minorHAnsi"/>
        </w:rPr>
        <w:t>voluntary</w:t>
      </w:r>
      <w:r w:rsidR="0087378D" w:rsidRPr="00C64B1E">
        <w:rPr>
          <w:rFonts w:cstheme="minorHAnsi"/>
        </w:rPr>
        <w:t xml:space="preserve"> sector</w:t>
      </w:r>
      <w:r w:rsidR="000248C2" w:rsidRPr="00C64B1E">
        <w:rPr>
          <w:rFonts w:cstheme="minorHAnsi"/>
        </w:rPr>
        <w:t>.</w:t>
      </w:r>
    </w:p>
    <w:p w14:paraId="733591CE" w14:textId="00D322C8" w:rsidR="005E68E4" w:rsidRPr="00C35437" w:rsidRDefault="00D2011D" w:rsidP="00654AE8">
      <w:pPr>
        <w:spacing w:line="276" w:lineRule="auto"/>
        <w:rPr>
          <w:rFonts w:cstheme="minorHAnsi"/>
        </w:rPr>
      </w:pPr>
      <w:r w:rsidRPr="00C64B1E">
        <w:rPr>
          <w:rFonts w:cstheme="minorHAnsi"/>
        </w:rPr>
        <w:t xml:space="preserve">Demand for </w:t>
      </w:r>
      <w:r w:rsidR="00C64B1E" w:rsidRPr="00C64B1E">
        <w:rPr>
          <w:rFonts w:cstheme="minorHAnsi"/>
        </w:rPr>
        <w:t>children and young people’s mental health s</w:t>
      </w:r>
      <w:r w:rsidRPr="00C64B1E">
        <w:rPr>
          <w:rFonts w:cstheme="minorHAnsi"/>
        </w:rPr>
        <w:t>ervices ha</w:t>
      </w:r>
      <w:r w:rsidR="00C64B1E" w:rsidRPr="00C64B1E">
        <w:rPr>
          <w:rFonts w:cstheme="minorHAnsi"/>
        </w:rPr>
        <w:t>s</w:t>
      </w:r>
      <w:r w:rsidRPr="00C64B1E">
        <w:rPr>
          <w:rFonts w:cstheme="minorHAnsi"/>
        </w:rPr>
        <w:t xml:space="preserve"> grow</w:t>
      </w:r>
      <w:r w:rsidR="00EB6523">
        <w:rPr>
          <w:rFonts w:cstheme="minorHAnsi"/>
        </w:rPr>
        <w:t>n</w:t>
      </w:r>
      <w:r w:rsidRPr="00C64B1E">
        <w:rPr>
          <w:rFonts w:cstheme="minorHAnsi"/>
        </w:rPr>
        <w:t xml:space="preserve"> </w:t>
      </w:r>
      <w:r w:rsidR="006B6E7E" w:rsidRPr="00C64B1E">
        <w:rPr>
          <w:rFonts w:cstheme="minorHAnsi"/>
        </w:rPr>
        <w:t>significantly</w:t>
      </w:r>
      <w:r w:rsidRPr="00C64B1E">
        <w:rPr>
          <w:rFonts w:cstheme="minorHAnsi"/>
        </w:rPr>
        <w:t xml:space="preserve"> both th</w:t>
      </w:r>
      <w:r w:rsidR="00E46B59" w:rsidRPr="00C64B1E">
        <w:rPr>
          <w:rFonts w:cstheme="minorHAnsi"/>
        </w:rPr>
        <w:t>e</w:t>
      </w:r>
      <w:r w:rsidRPr="00C64B1E">
        <w:rPr>
          <w:rFonts w:cstheme="minorHAnsi"/>
        </w:rPr>
        <w:t xml:space="preserve"> long and </w:t>
      </w:r>
      <w:r w:rsidR="006B6E7E" w:rsidRPr="00C35437">
        <w:rPr>
          <w:rFonts w:cstheme="minorHAnsi"/>
        </w:rPr>
        <w:t>short</w:t>
      </w:r>
      <w:r w:rsidRPr="00C35437">
        <w:rPr>
          <w:rFonts w:cstheme="minorHAnsi"/>
        </w:rPr>
        <w:t xml:space="preserve"> term</w:t>
      </w:r>
      <w:r w:rsidR="003B0AFA" w:rsidRPr="00C35437">
        <w:rPr>
          <w:rFonts w:cstheme="minorHAnsi"/>
        </w:rPr>
        <w:t>.</w:t>
      </w:r>
      <w:r w:rsidR="00C64B1E" w:rsidRPr="00C35437">
        <w:rPr>
          <w:rFonts w:cstheme="minorHAnsi"/>
        </w:rPr>
        <w:t xml:space="preserve"> Demand </w:t>
      </w:r>
      <w:r w:rsidRPr="00C35437">
        <w:rPr>
          <w:rFonts w:cstheme="minorHAnsi"/>
        </w:rPr>
        <w:t>for</w:t>
      </w:r>
      <w:r w:rsidR="006B6E7E" w:rsidRPr="00C35437">
        <w:rPr>
          <w:rFonts w:cstheme="minorHAnsi"/>
        </w:rPr>
        <w:t xml:space="preserve"> CAMHS</w:t>
      </w:r>
      <w:r w:rsidR="00C64B1E" w:rsidRPr="00C35437">
        <w:rPr>
          <w:rFonts w:cstheme="minorHAnsi"/>
        </w:rPr>
        <w:t xml:space="preserve"> doubled</w:t>
      </w:r>
      <w:r w:rsidR="006B6E7E" w:rsidRPr="00C35437">
        <w:rPr>
          <w:rFonts w:cstheme="minorHAnsi"/>
        </w:rPr>
        <w:t xml:space="preserve"> </w:t>
      </w:r>
      <w:r w:rsidRPr="00C35437">
        <w:rPr>
          <w:rFonts w:cstheme="minorHAnsi"/>
        </w:rPr>
        <w:t xml:space="preserve">between </w:t>
      </w:r>
      <w:r w:rsidR="00C64B1E" w:rsidRPr="00C35437">
        <w:rPr>
          <w:rFonts w:cstheme="minorHAnsi"/>
        </w:rPr>
        <w:t>20</w:t>
      </w:r>
      <w:r w:rsidRPr="00C35437">
        <w:rPr>
          <w:rFonts w:cstheme="minorHAnsi"/>
        </w:rPr>
        <w:t xml:space="preserve">12 </w:t>
      </w:r>
      <w:r w:rsidR="006B6E7E" w:rsidRPr="00C35437">
        <w:rPr>
          <w:rFonts w:cstheme="minorHAnsi"/>
        </w:rPr>
        <w:t>a</w:t>
      </w:r>
      <w:r w:rsidRPr="00C35437">
        <w:rPr>
          <w:rFonts w:cstheme="minorHAnsi"/>
        </w:rPr>
        <w:t xml:space="preserve">nd </w:t>
      </w:r>
      <w:r w:rsidR="00C64B1E" w:rsidRPr="00C35437">
        <w:rPr>
          <w:rFonts w:cstheme="minorHAnsi"/>
        </w:rPr>
        <w:t>20</w:t>
      </w:r>
      <w:r w:rsidRPr="00C35437">
        <w:rPr>
          <w:rFonts w:cstheme="minorHAnsi"/>
        </w:rPr>
        <w:t>20</w:t>
      </w:r>
      <w:r w:rsidR="003B0AFA" w:rsidRPr="00C35437">
        <w:rPr>
          <w:rFonts w:cstheme="minorHAnsi"/>
        </w:rPr>
        <w:t>.</w:t>
      </w:r>
      <w:r w:rsidR="007673D7" w:rsidRPr="00C35437">
        <w:rPr>
          <w:rFonts w:cstheme="minorHAnsi"/>
        </w:rPr>
        <w:t xml:space="preserve"> </w:t>
      </w:r>
      <w:r w:rsidR="00C64B1E" w:rsidRPr="00C35437">
        <w:rPr>
          <w:rFonts w:cstheme="minorHAnsi"/>
        </w:rPr>
        <w:t xml:space="preserve">There are many factors driving this, including </w:t>
      </w:r>
      <w:r w:rsidR="005D2D62" w:rsidRPr="00C35437">
        <w:rPr>
          <w:rFonts w:cstheme="minorHAnsi"/>
        </w:rPr>
        <w:t>reduction of stigma</w:t>
      </w:r>
      <w:r w:rsidR="00887BF9" w:rsidRPr="00C35437">
        <w:rPr>
          <w:rFonts w:cstheme="minorHAnsi"/>
        </w:rPr>
        <w:t xml:space="preserve">. </w:t>
      </w:r>
      <w:r w:rsidR="00FE7714" w:rsidRPr="00C35437">
        <w:rPr>
          <w:rFonts w:cstheme="minorHAnsi"/>
        </w:rPr>
        <w:t xml:space="preserve">In the last year, </w:t>
      </w:r>
      <w:r w:rsidR="00F818EA" w:rsidRPr="00C35437">
        <w:rPr>
          <w:rFonts w:cstheme="minorHAnsi"/>
        </w:rPr>
        <w:t>there has be</w:t>
      </w:r>
      <w:r w:rsidR="00C77606" w:rsidRPr="00C35437">
        <w:rPr>
          <w:rFonts w:cstheme="minorHAnsi"/>
        </w:rPr>
        <w:t>e</w:t>
      </w:r>
      <w:r w:rsidR="00F818EA" w:rsidRPr="00C35437">
        <w:rPr>
          <w:rFonts w:cstheme="minorHAnsi"/>
        </w:rPr>
        <w:t>n</w:t>
      </w:r>
      <w:r w:rsidR="00C77606" w:rsidRPr="00C35437">
        <w:rPr>
          <w:rFonts w:cstheme="minorHAnsi"/>
        </w:rPr>
        <w:t xml:space="preserve"> </w:t>
      </w:r>
      <w:r w:rsidR="00F818EA" w:rsidRPr="00C35437">
        <w:rPr>
          <w:rFonts w:cstheme="minorHAnsi"/>
        </w:rPr>
        <w:t>a n</w:t>
      </w:r>
      <w:r w:rsidR="00F17F7C" w:rsidRPr="00C35437">
        <w:rPr>
          <w:rFonts w:cstheme="minorHAnsi"/>
        </w:rPr>
        <w:t>o</w:t>
      </w:r>
      <w:r w:rsidR="00F818EA" w:rsidRPr="00C35437">
        <w:rPr>
          <w:rFonts w:cstheme="minorHAnsi"/>
        </w:rPr>
        <w:t>tab</w:t>
      </w:r>
      <w:r w:rsidR="00F17F7C" w:rsidRPr="00C35437">
        <w:rPr>
          <w:rFonts w:cstheme="minorHAnsi"/>
        </w:rPr>
        <w:t>l</w:t>
      </w:r>
      <w:r w:rsidR="00F818EA" w:rsidRPr="00C35437">
        <w:rPr>
          <w:rFonts w:cstheme="minorHAnsi"/>
        </w:rPr>
        <w:t>e fu</w:t>
      </w:r>
      <w:r w:rsidR="00C77606" w:rsidRPr="00C35437">
        <w:rPr>
          <w:rFonts w:cstheme="minorHAnsi"/>
        </w:rPr>
        <w:t>r</w:t>
      </w:r>
      <w:r w:rsidR="00F818EA" w:rsidRPr="00C35437">
        <w:rPr>
          <w:rFonts w:cstheme="minorHAnsi"/>
        </w:rPr>
        <w:t>t</w:t>
      </w:r>
      <w:r w:rsidR="00C77606" w:rsidRPr="00C35437">
        <w:rPr>
          <w:rFonts w:cstheme="minorHAnsi"/>
        </w:rPr>
        <w:t>h</w:t>
      </w:r>
      <w:r w:rsidR="00F818EA" w:rsidRPr="00C35437">
        <w:rPr>
          <w:rFonts w:cstheme="minorHAnsi"/>
        </w:rPr>
        <w:t>er increase in de</w:t>
      </w:r>
      <w:r w:rsidR="00C77606" w:rsidRPr="00C35437">
        <w:rPr>
          <w:rFonts w:cstheme="minorHAnsi"/>
        </w:rPr>
        <w:t>m</w:t>
      </w:r>
      <w:r w:rsidR="00F818EA" w:rsidRPr="00C35437">
        <w:rPr>
          <w:rFonts w:cstheme="minorHAnsi"/>
        </w:rPr>
        <w:t>and</w:t>
      </w:r>
      <w:r w:rsidR="00712456" w:rsidRPr="00C35437">
        <w:rPr>
          <w:rFonts w:cstheme="minorHAnsi"/>
        </w:rPr>
        <w:t>: i</w:t>
      </w:r>
      <w:r w:rsidR="00F818EA" w:rsidRPr="00C35437">
        <w:rPr>
          <w:rFonts w:cstheme="minorHAnsi"/>
        </w:rPr>
        <w:t xml:space="preserve">n </w:t>
      </w:r>
      <w:r w:rsidR="00BE5556" w:rsidRPr="00C35437">
        <w:rPr>
          <w:rFonts w:cstheme="minorHAnsi"/>
        </w:rPr>
        <w:t>M</w:t>
      </w:r>
      <w:r w:rsidR="00F818EA" w:rsidRPr="00C35437">
        <w:rPr>
          <w:rFonts w:cstheme="minorHAnsi"/>
        </w:rPr>
        <w:t>arch</w:t>
      </w:r>
      <w:r w:rsidR="00712456" w:rsidRPr="00C35437">
        <w:rPr>
          <w:rFonts w:cstheme="minorHAnsi"/>
        </w:rPr>
        <w:t xml:space="preserve"> 2021</w:t>
      </w:r>
      <w:r w:rsidR="005E68E4" w:rsidRPr="00C35437">
        <w:rPr>
          <w:rFonts w:cstheme="minorHAnsi"/>
        </w:rPr>
        <w:t xml:space="preserve">, demand on </w:t>
      </w:r>
      <w:r w:rsidR="00712456" w:rsidRPr="00C35437">
        <w:rPr>
          <w:rFonts w:cstheme="minorHAnsi"/>
        </w:rPr>
        <w:t>CAMHS</w:t>
      </w:r>
      <w:r w:rsidR="005E68E4" w:rsidRPr="00C35437">
        <w:rPr>
          <w:rFonts w:cstheme="minorHAnsi"/>
        </w:rPr>
        <w:t xml:space="preserve"> was 26% above pre</w:t>
      </w:r>
      <w:r w:rsidR="00C35437" w:rsidRPr="00C35437">
        <w:rPr>
          <w:rFonts w:cstheme="minorHAnsi"/>
        </w:rPr>
        <w:t>-</w:t>
      </w:r>
      <w:r w:rsidR="00F17F7C" w:rsidRPr="00C35437">
        <w:rPr>
          <w:rFonts w:cstheme="minorHAnsi"/>
        </w:rPr>
        <w:t>Covid</w:t>
      </w:r>
      <w:r w:rsidR="005E68E4" w:rsidRPr="00C35437">
        <w:rPr>
          <w:rFonts w:cstheme="minorHAnsi"/>
        </w:rPr>
        <w:t xml:space="preserve"> levels</w:t>
      </w:r>
      <w:r w:rsidR="007673D7" w:rsidRPr="00C35437">
        <w:rPr>
          <w:rFonts w:cstheme="minorHAnsi"/>
        </w:rPr>
        <w:t xml:space="preserve">. </w:t>
      </w:r>
      <w:r w:rsidR="00C35437" w:rsidRPr="00C35437">
        <w:rPr>
          <w:rFonts w:cstheme="minorHAnsi"/>
        </w:rPr>
        <w:t xml:space="preserve">There has been a </w:t>
      </w:r>
      <w:r w:rsidR="00F17F7C" w:rsidRPr="00C35437">
        <w:rPr>
          <w:rFonts w:cstheme="minorHAnsi"/>
        </w:rPr>
        <w:t>striking</w:t>
      </w:r>
      <w:r w:rsidR="005E68E4" w:rsidRPr="00C35437">
        <w:rPr>
          <w:rFonts w:cstheme="minorHAnsi"/>
        </w:rPr>
        <w:t xml:space="preserve"> i</w:t>
      </w:r>
      <w:r w:rsidR="00F17F7C" w:rsidRPr="00C35437">
        <w:rPr>
          <w:rFonts w:cstheme="minorHAnsi"/>
        </w:rPr>
        <w:t>m</w:t>
      </w:r>
      <w:r w:rsidR="005E68E4" w:rsidRPr="00C35437">
        <w:rPr>
          <w:rFonts w:cstheme="minorHAnsi"/>
        </w:rPr>
        <w:t>pac</w:t>
      </w:r>
      <w:r w:rsidR="00F17F7C" w:rsidRPr="00C35437">
        <w:rPr>
          <w:rFonts w:cstheme="minorHAnsi"/>
        </w:rPr>
        <w:t xml:space="preserve">t on </w:t>
      </w:r>
      <w:r w:rsidR="005E68E4" w:rsidRPr="00C35437">
        <w:rPr>
          <w:rFonts w:cstheme="minorHAnsi"/>
        </w:rPr>
        <w:t xml:space="preserve">demand for </w:t>
      </w:r>
      <w:r w:rsidR="00C35437" w:rsidRPr="00C35437">
        <w:rPr>
          <w:rFonts w:cstheme="minorHAnsi"/>
        </w:rPr>
        <w:t xml:space="preserve">support relating to </w:t>
      </w:r>
      <w:r w:rsidR="005E68E4" w:rsidRPr="00C35437">
        <w:rPr>
          <w:rFonts w:cstheme="minorHAnsi"/>
        </w:rPr>
        <w:t>eating disorder</w:t>
      </w:r>
      <w:r w:rsidR="00C35437" w:rsidRPr="00C35437">
        <w:rPr>
          <w:rFonts w:cstheme="minorHAnsi"/>
        </w:rPr>
        <w:t>s</w:t>
      </w:r>
      <w:r w:rsidR="00C63F8F" w:rsidRPr="00C35437">
        <w:rPr>
          <w:rFonts w:cstheme="minorHAnsi"/>
        </w:rPr>
        <w:t>.</w:t>
      </w:r>
    </w:p>
    <w:p w14:paraId="1C356472" w14:textId="3EE9F5A6" w:rsidR="007269E1" w:rsidRPr="00C744FF" w:rsidRDefault="00C35437" w:rsidP="00654AE8">
      <w:pPr>
        <w:spacing w:line="276" w:lineRule="auto"/>
        <w:rPr>
          <w:rFonts w:cstheme="minorHAnsi"/>
        </w:rPr>
      </w:pPr>
      <w:r w:rsidRPr="00C35437">
        <w:rPr>
          <w:rFonts w:cstheme="minorHAnsi"/>
        </w:rPr>
        <w:t xml:space="preserve">There is much </w:t>
      </w:r>
      <w:r w:rsidR="00F17F7C" w:rsidRPr="00C35437">
        <w:rPr>
          <w:rFonts w:cstheme="minorHAnsi"/>
        </w:rPr>
        <w:t xml:space="preserve">pressure </w:t>
      </w:r>
      <w:r w:rsidR="00F17F7C" w:rsidRPr="00B34D25">
        <w:rPr>
          <w:rFonts w:cstheme="minorHAnsi"/>
        </w:rPr>
        <w:t>in</w:t>
      </w:r>
      <w:r w:rsidR="007269E1" w:rsidRPr="00B34D25">
        <w:rPr>
          <w:rFonts w:cstheme="minorHAnsi"/>
        </w:rPr>
        <w:t xml:space="preserve"> the system </w:t>
      </w:r>
      <w:r w:rsidRPr="00B34D25">
        <w:rPr>
          <w:rFonts w:cstheme="minorHAnsi"/>
        </w:rPr>
        <w:t xml:space="preserve">including </w:t>
      </w:r>
      <w:r w:rsidR="007269E1" w:rsidRPr="00B34D25">
        <w:rPr>
          <w:rFonts w:cstheme="minorHAnsi"/>
        </w:rPr>
        <w:t>increased waiting time</w:t>
      </w:r>
      <w:r w:rsidRPr="00B34D25">
        <w:rPr>
          <w:rFonts w:cstheme="minorHAnsi"/>
        </w:rPr>
        <w:t>s</w:t>
      </w:r>
      <w:r w:rsidR="007269E1" w:rsidRPr="00B34D25">
        <w:rPr>
          <w:rFonts w:cstheme="minorHAnsi"/>
        </w:rPr>
        <w:t xml:space="preserve"> for c</w:t>
      </w:r>
      <w:r w:rsidR="00F17F7C" w:rsidRPr="00B34D25">
        <w:rPr>
          <w:rFonts w:cstheme="minorHAnsi"/>
        </w:rPr>
        <w:t xml:space="preserve">ommunity </w:t>
      </w:r>
      <w:r w:rsidR="007269E1" w:rsidRPr="00B34D25">
        <w:rPr>
          <w:rFonts w:cstheme="minorHAnsi"/>
        </w:rPr>
        <w:t xml:space="preserve">services and increased presentations in </w:t>
      </w:r>
      <w:r w:rsidR="00F17F7C" w:rsidRPr="00B34D25">
        <w:rPr>
          <w:rFonts w:cstheme="minorHAnsi"/>
        </w:rPr>
        <w:t>accident</w:t>
      </w:r>
      <w:r w:rsidR="00DD21F3" w:rsidRPr="00B34D25">
        <w:rPr>
          <w:rFonts w:cstheme="minorHAnsi"/>
        </w:rPr>
        <w:t xml:space="preserve"> </w:t>
      </w:r>
      <w:r w:rsidR="00F17F7C" w:rsidRPr="00C744FF">
        <w:rPr>
          <w:rFonts w:cstheme="minorHAnsi"/>
        </w:rPr>
        <w:t>and emergency</w:t>
      </w:r>
      <w:r w:rsidR="00DD21F3" w:rsidRPr="00C744FF">
        <w:rPr>
          <w:rFonts w:cstheme="minorHAnsi"/>
        </w:rPr>
        <w:t xml:space="preserve"> </w:t>
      </w:r>
      <w:r w:rsidR="00F17F7C" w:rsidRPr="00C744FF">
        <w:rPr>
          <w:rFonts w:cstheme="minorHAnsi"/>
        </w:rPr>
        <w:t>department</w:t>
      </w:r>
      <w:r w:rsidRPr="00C744FF">
        <w:rPr>
          <w:rFonts w:cstheme="minorHAnsi"/>
        </w:rPr>
        <w:t>s.</w:t>
      </w:r>
    </w:p>
    <w:p w14:paraId="510A7D3E" w14:textId="66922C08" w:rsidR="001402AA" w:rsidRPr="0064766C" w:rsidRDefault="00711C54" w:rsidP="00654AE8">
      <w:pPr>
        <w:spacing w:line="276" w:lineRule="auto"/>
        <w:rPr>
          <w:rFonts w:cstheme="minorHAnsi"/>
        </w:rPr>
      </w:pPr>
      <w:r w:rsidRPr="00C744FF">
        <w:rPr>
          <w:rFonts w:cstheme="minorHAnsi"/>
        </w:rPr>
        <w:t xml:space="preserve">An immediate priority for CAMHs in London is </w:t>
      </w:r>
      <w:r w:rsidR="001402AA" w:rsidRPr="00C744FF">
        <w:rPr>
          <w:rFonts w:cstheme="minorHAnsi"/>
        </w:rPr>
        <w:t>a</w:t>
      </w:r>
      <w:r w:rsidR="005D082B" w:rsidRPr="00C744FF">
        <w:rPr>
          <w:rFonts w:cstheme="minorHAnsi"/>
        </w:rPr>
        <w:t>r</w:t>
      </w:r>
      <w:r w:rsidR="001402AA" w:rsidRPr="00C744FF">
        <w:rPr>
          <w:rFonts w:cstheme="minorHAnsi"/>
        </w:rPr>
        <w:t>oun</w:t>
      </w:r>
      <w:r w:rsidR="005D082B" w:rsidRPr="00C744FF">
        <w:rPr>
          <w:rFonts w:cstheme="minorHAnsi"/>
        </w:rPr>
        <w:t>d</w:t>
      </w:r>
      <w:r w:rsidR="001402AA" w:rsidRPr="00C744FF">
        <w:rPr>
          <w:rFonts w:cstheme="minorHAnsi"/>
        </w:rPr>
        <w:t xml:space="preserve"> </w:t>
      </w:r>
      <w:r w:rsidR="005D082B" w:rsidRPr="00C744FF">
        <w:rPr>
          <w:rFonts w:cstheme="minorHAnsi"/>
        </w:rPr>
        <w:t>strengthening</w:t>
      </w:r>
      <w:r w:rsidR="00692CDA" w:rsidRPr="00C744FF">
        <w:rPr>
          <w:rFonts w:cstheme="minorHAnsi"/>
        </w:rPr>
        <w:t xml:space="preserve"> the crisis pathway</w:t>
      </w:r>
      <w:r w:rsidR="00B34D25" w:rsidRPr="00C744FF">
        <w:rPr>
          <w:rFonts w:cstheme="minorHAnsi"/>
        </w:rPr>
        <w:t xml:space="preserve"> and p</w:t>
      </w:r>
      <w:r w:rsidR="005D082B" w:rsidRPr="00C744FF">
        <w:rPr>
          <w:rFonts w:cstheme="minorHAnsi"/>
        </w:rPr>
        <w:t>r</w:t>
      </w:r>
      <w:r w:rsidR="00F14E0F" w:rsidRPr="00C744FF">
        <w:rPr>
          <w:rFonts w:cstheme="minorHAnsi"/>
        </w:rPr>
        <w:t>oviding alternative</w:t>
      </w:r>
      <w:r w:rsidR="00B34D25" w:rsidRPr="00C744FF">
        <w:rPr>
          <w:rFonts w:cstheme="minorHAnsi"/>
        </w:rPr>
        <w:t>s</w:t>
      </w:r>
      <w:r w:rsidR="00F14E0F" w:rsidRPr="00C744FF">
        <w:rPr>
          <w:rFonts w:cstheme="minorHAnsi"/>
        </w:rPr>
        <w:t xml:space="preserve"> to </w:t>
      </w:r>
      <w:r w:rsidR="00B34D25" w:rsidRPr="0064766C">
        <w:rPr>
          <w:rFonts w:cstheme="minorHAnsi"/>
        </w:rPr>
        <w:t xml:space="preserve">young people </w:t>
      </w:r>
      <w:r w:rsidR="00F14E0F" w:rsidRPr="0064766C">
        <w:rPr>
          <w:rFonts w:cstheme="minorHAnsi"/>
        </w:rPr>
        <w:t xml:space="preserve">in crisis. </w:t>
      </w:r>
      <w:r w:rsidR="00B34D25" w:rsidRPr="0064766C">
        <w:rPr>
          <w:rFonts w:cstheme="minorHAnsi"/>
        </w:rPr>
        <w:t>This includes m</w:t>
      </w:r>
      <w:r w:rsidR="005D082B" w:rsidRPr="0064766C">
        <w:rPr>
          <w:rFonts w:cstheme="minorHAnsi"/>
        </w:rPr>
        <w:t>aximising</w:t>
      </w:r>
      <w:r w:rsidR="00F14E0F" w:rsidRPr="0064766C">
        <w:rPr>
          <w:rFonts w:cstheme="minorHAnsi"/>
        </w:rPr>
        <w:t xml:space="preserve"> the impact of the new </w:t>
      </w:r>
      <w:r w:rsidR="00B34D25" w:rsidRPr="0064766C">
        <w:rPr>
          <w:rFonts w:cstheme="minorHAnsi"/>
        </w:rPr>
        <w:t xml:space="preserve">24/7 </w:t>
      </w:r>
      <w:r w:rsidR="00F14E0F" w:rsidRPr="0064766C">
        <w:rPr>
          <w:rFonts w:cstheme="minorHAnsi"/>
        </w:rPr>
        <w:t>crisis helplines</w:t>
      </w:r>
      <w:r w:rsidR="00B34D25" w:rsidRPr="0064766C">
        <w:rPr>
          <w:rFonts w:cstheme="minorHAnsi"/>
        </w:rPr>
        <w:t xml:space="preserve"> and i</w:t>
      </w:r>
      <w:r w:rsidR="005D082B" w:rsidRPr="0064766C">
        <w:rPr>
          <w:rFonts w:cstheme="minorHAnsi"/>
        </w:rPr>
        <w:t>mproving</w:t>
      </w:r>
      <w:r w:rsidR="00F31B95" w:rsidRPr="0064766C">
        <w:rPr>
          <w:rFonts w:cstheme="minorHAnsi"/>
        </w:rPr>
        <w:t xml:space="preserve"> access to </w:t>
      </w:r>
      <w:r w:rsidR="00B34D25" w:rsidRPr="0064766C">
        <w:rPr>
          <w:rFonts w:cstheme="minorHAnsi"/>
        </w:rPr>
        <w:t>T</w:t>
      </w:r>
      <w:r w:rsidR="00F31B95" w:rsidRPr="0064766C">
        <w:rPr>
          <w:rFonts w:cstheme="minorHAnsi"/>
        </w:rPr>
        <w:t>ier 4 beds.</w:t>
      </w:r>
    </w:p>
    <w:p w14:paraId="0FC69B6D" w14:textId="7955D871" w:rsidR="003301E9" w:rsidRPr="00190482" w:rsidRDefault="00055E7A" w:rsidP="003301E9">
      <w:pPr>
        <w:spacing w:line="276" w:lineRule="auto"/>
        <w:rPr>
          <w:rFonts w:cstheme="minorHAnsi"/>
          <w:color w:val="4472C4" w:themeColor="accent1"/>
        </w:rPr>
      </w:pPr>
      <w:r w:rsidRPr="0064766C">
        <w:rPr>
          <w:rFonts w:cstheme="minorHAnsi"/>
        </w:rPr>
        <w:t>There are i</w:t>
      </w:r>
      <w:r w:rsidR="003301E9" w:rsidRPr="0064766C">
        <w:rPr>
          <w:rFonts w:cstheme="minorHAnsi"/>
        </w:rPr>
        <w:t>nequalities of access fo</w:t>
      </w:r>
      <w:r w:rsidR="003301E9" w:rsidRPr="007A47A6">
        <w:rPr>
          <w:rFonts w:cstheme="minorHAnsi"/>
        </w:rPr>
        <w:t>r certain communities</w:t>
      </w:r>
      <w:r w:rsidRPr="007A47A6">
        <w:rPr>
          <w:rFonts w:cstheme="minorHAnsi"/>
        </w:rPr>
        <w:t xml:space="preserve">. For example, </w:t>
      </w:r>
      <w:r w:rsidR="000174E7" w:rsidRPr="007A47A6">
        <w:rPr>
          <w:rFonts w:cstheme="minorHAnsi"/>
        </w:rPr>
        <w:t xml:space="preserve">there is an underrepresentation of CYP from Asian communities who account for </w:t>
      </w:r>
      <w:r w:rsidR="0064766C" w:rsidRPr="007A47A6">
        <w:rPr>
          <w:rFonts w:cstheme="minorHAnsi"/>
        </w:rPr>
        <w:t>approximately</w:t>
      </w:r>
      <w:r w:rsidR="000174E7" w:rsidRPr="007A47A6">
        <w:rPr>
          <w:rFonts w:cstheme="minorHAnsi"/>
        </w:rPr>
        <w:t xml:space="preserve"> </w:t>
      </w:r>
      <w:r w:rsidR="003301E9" w:rsidRPr="007A47A6">
        <w:rPr>
          <w:rFonts w:cstheme="minorHAnsi"/>
        </w:rPr>
        <w:t xml:space="preserve">20% of </w:t>
      </w:r>
      <w:r w:rsidR="000174E7" w:rsidRPr="007A47A6">
        <w:rPr>
          <w:rFonts w:cstheme="minorHAnsi"/>
        </w:rPr>
        <w:t xml:space="preserve">the child </w:t>
      </w:r>
      <w:r w:rsidR="0064766C" w:rsidRPr="007A47A6">
        <w:rPr>
          <w:rFonts w:cstheme="minorHAnsi"/>
        </w:rPr>
        <w:t>population</w:t>
      </w:r>
      <w:r w:rsidR="003301E9" w:rsidRPr="007A47A6">
        <w:rPr>
          <w:rFonts w:cstheme="minorHAnsi"/>
        </w:rPr>
        <w:t xml:space="preserve"> but</w:t>
      </w:r>
      <w:r w:rsidR="0064766C" w:rsidRPr="007A47A6">
        <w:rPr>
          <w:rFonts w:cstheme="minorHAnsi"/>
        </w:rPr>
        <w:t xml:space="preserve"> only</w:t>
      </w:r>
      <w:r w:rsidR="003301E9" w:rsidRPr="007A47A6">
        <w:rPr>
          <w:rFonts w:cstheme="minorHAnsi"/>
        </w:rPr>
        <w:t xml:space="preserve"> 10% of demand</w:t>
      </w:r>
      <w:r w:rsidR="000174E7" w:rsidRPr="007A47A6">
        <w:rPr>
          <w:rFonts w:cstheme="minorHAnsi"/>
        </w:rPr>
        <w:t xml:space="preserve"> </w:t>
      </w:r>
      <w:r w:rsidR="0064766C" w:rsidRPr="007A47A6">
        <w:rPr>
          <w:rFonts w:cstheme="minorHAnsi"/>
        </w:rPr>
        <w:t>for</w:t>
      </w:r>
      <w:r w:rsidR="000174E7" w:rsidRPr="007A47A6">
        <w:rPr>
          <w:rFonts w:cstheme="minorHAnsi"/>
        </w:rPr>
        <w:t xml:space="preserve"> CAMHS</w:t>
      </w:r>
      <w:r w:rsidR="003301E9" w:rsidRPr="007A47A6">
        <w:rPr>
          <w:rFonts w:cstheme="minorHAnsi"/>
        </w:rPr>
        <w:t xml:space="preserve">. </w:t>
      </w:r>
      <w:r w:rsidR="00C66287" w:rsidRPr="007A47A6">
        <w:rPr>
          <w:rFonts w:cstheme="minorHAnsi"/>
        </w:rPr>
        <w:t xml:space="preserve">We need to work with local authorities, </w:t>
      </w:r>
      <w:r w:rsidR="00546426" w:rsidRPr="007A47A6">
        <w:rPr>
          <w:rFonts w:cstheme="minorHAnsi"/>
        </w:rPr>
        <w:t>community</w:t>
      </w:r>
      <w:r w:rsidR="00C66287" w:rsidRPr="007A47A6">
        <w:rPr>
          <w:rFonts w:cstheme="minorHAnsi"/>
        </w:rPr>
        <w:t xml:space="preserve"> leaders and the </w:t>
      </w:r>
      <w:r w:rsidR="00546426" w:rsidRPr="007A47A6">
        <w:rPr>
          <w:rFonts w:cstheme="minorHAnsi"/>
        </w:rPr>
        <w:t>voluntary</w:t>
      </w:r>
      <w:r w:rsidR="00C66287" w:rsidRPr="007A47A6">
        <w:rPr>
          <w:rFonts w:cstheme="minorHAnsi"/>
        </w:rPr>
        <w:t xml:space="preserve"> sector </w:t>
      </w:r>
      <w:r w:rsidR="00546426" w:rsidRPr="007A47A6">
        <w:rPr>
          <w:rFonts w:cstheme="minorHAnsi"/>
        </w:rPr>
        <w:t>to shape services</w:t>
      </w:r>
      <w:r w:rsidR="00405AB9" w:rsidRPr="007A47A6">
        <w:rPr>
          <w:rFonts w:cstheme="minorHAnsi"/>
        </w:rPr>
        <w:t xml:space="preserve"> to</w:t>
      </w:r>
      <w:r w:rsidR="00546426" w:rsidRPr="007A47A6">
        <w:rPr>
          <w:rFonts w:cstheme="minorHAnsi"/>
        </w:rPr>
        <w:t xml:space="preserve"> </w:t>
      </w:r>
      <w:r w:rsidR="00596CE2" w:rsidRPr="007A47A6">
        <w:rPr>
          <w:rFonts w:cstheme="minorHAnsi"/>
        </w:rPr>
        <w:t>ensur</w:t>
      </w:r>
      <w:r w:rsidR="007A47A6" w:rsidRPr="007A47A6">
        <w:rPr>
          <w:rFonts w:cstheme="minorHAnsi"/>
        </w:rPr>
        <w:t xml:space="preserve">e </w:t>
      </w:r>
      <w:r w:rsidR="00596CE2" w:rsidRPr="007A47A6">
        <w:rPr>
          <w:rFonts w:cstheme="minorHAnsi"/>
        </w:rPr>
        <w:t xml:space="preserve">that </w:t>
      </w:r>
      <w:r w:rsidR="007A47A6" w:rsidRPr="007A47A6">
        <w:rPr>
          <w:rFonts w:cstheme="minorHAnsi"/>
        </w:rPr>
        <w:t xml:space="preserve">they </w:t>
      </w:r>
      <w:r w:rsidR="00596CE2" w:rsidRPr="007A47A6">
        <w:rPr>
          <w:rFonts w:cstheme="minorHAnsi"/>
        </w:rPr>
        <w:t xml:space="preserve">are culturally sympathetic </w:t>
      </w:r>
      <w:r w:rsidR="00546426" w:rsidRPr="007A47A6">
        <w:rPr>
          <w:rFonts w:cstheme="minorHAnsi"/>
        </w:rPr>
        <w:t xml:space="preserve">and </w:t>
      </w:r>
      <w:r w:rsidR="003301E9" w:rsidRPr="007A47A6">
        <w:rPr>
          <w:rFonts w:cstheme="minorHAnsi"/>
        </w:rPr>
        <w:t>reach</w:t>
      </w:r>
      <w:r w:rsidR="007A47A6" w:rsidRPr="007A47A6">
        <w:rPr>
          <w:rFonts w:cstheme="minorHAnsi"/>
        </w:rPr>
        <w:t xml:space="preserve"> all</w:t>
      </w:r>
      <w:r w:rsidR="003301E9" w:rsidRPr="007A47A6">
        <w:rPr>
          <w:rFonts w:cstheme="minorHAnsi"/>
        </w:rPr>
        <w:t xml:space="preserve"> communities.</w:t>
      </w:r>
    </w:p>
    <w:p w14:paraId="1373759E" w14:textId="67685E08" w:rsidR="00000AE3" w:rsidRPr="00B730F4" w:rsidRDefault="008F573E" w:rsidP="00654AE8">
      <w:pPr>
        <w:spacing w:line="276" w:lineRule="auto"/>
        <w:rPr>
          <w:rFonts w:cstheme="minorHAnsi"/>
        </w:rPr>
      </w:pPr>
      <w:r w:rsidRPr="00AC1677">
        <w:rPr>
          <w:rFonts w:cstheme="minorHAnsi"/>
        </w:rPr>
        <w:t>Digital</w:t>
      </w:r>
      <w:r w:rsidR="0032597D" w:rsidRPr="00AC1677">
        <w:rPr>
          <w:rFonts w:cstheme="minorHAnsi"/>
        </w:rPr>
        <w:t xml:space="preserve"> </w:t>
      </w:r>
      <w:r w:rsidRPr="00AC1677">
        <w:rPr>
          <w:rFonts w:cstheme="minorHAnsi"/>
        </w:rPr>
        <w:t>a</w:t>
      </w:r>
      <w:r w:rsidR="0032597D" w:rsidRPr="00AC1677">
        <w:rPr>
          <w:rFonts w:cstheme="minorHAnsi"/>
        </w:rPr>
        <w:t>nd remote</w:t>
      </w:r>
      <w:r w:rsidR="003D2F65" w:rsidRPr="00AC1677">
        <w:rPr>
          <w:rFonts w:cstheme="minorHAnsi"/>
        </w:rPr>
        <w:t xml:space="preserve"> services </w:t>
      </w:r>
      <w:r w:rsidR="00F3606B" w:rsidRPr="00AC1677">
        <w:rPr>
          <w:rFonts w:cstheme="minorHAnsi"/>
        </w:rPr>
        <w:t>will continue to be used and can improve access to services.</w:t>
      </w:r>
      <w:r w:rsidR="00AC1677" w:rsidRPr="00AC1677">
        <w:rPr>
          <w:rFonts w:cstheme="minorHAnsi"/>
        </w:rPr>
        <w:t xml:space="preserve"> It will be </w:t>
      </w:r>
      <w:r w:rsidR="00AC1677" w:rsidRPr="00B730F4">
        <w:rPr>
          <w:rFonts w:cstheme="minorHAnsi"/>
        </w:rPr>
        <w:t xml:space="preserve">important to be mindful of </w:t>
      </w:r>
      <w:r w:rsidR="00091CC0" w:rsidRPr="00B730F4">
        <w:rPr>
          <w:rFonts w:cstheme="minorHAnsi"/>
        </w:rPr>
        <w:t xml:space="preserve">the balance between remote and face to </w:t>
      </w:r>
      <w:r w:rsidR="00AC1677" w:rsidRPr="00B730F4">
        <w:rPr>
          <w:rFonts w:cstheme="minorHAnsi"/>
        </w:rPr>
        <w:t>f</w:t>
      </w:r>
      <w:r w:rsidR="00091CC0" w:rsidRPr="00B730F4">
        <w:rPr>
          <w:rFonts w:cstheme="minorHAnsi"/>
        </w:rPr>
        <w:t>ac</w:t>
      </w:r>
      <w:r w:rsidR="00AC1677" w:rsidRPr="00B730F4">
        <w:rPr>
          <w:rFonts w:cstheme="minorHAnsi"/>
        </w:rPr>
        <w:t>e</w:t>
      </w:r>
      <w:r w:rsidR="00D515A7">
        <w:rPr>
          <w:rFonts w:cstheme="minorHAnsi"/>
        </w:rPr>
        <w:t xml:space="preserve"> provision</w:t>
      </w:r>
      <w:r w:rsidR="00091CC0" w:rsidRPr="00B730F4">
        <w:rPr>
          <w:rFonts w:cstheme="minorHAnsi"/>
        </w:rPr>
        <w:t xml:space="preserve"> is right</w:t>
      </w:r>
      <w:r w:rsidR="00AC1677" w:rsidRPr="00B730F4">
        <w:rPr>
          <w:rFonts w:cstheme="minorHAnsi"/>
        </w:rPr>
        <w:t>.</w:t>
      </w:r>
    </w:p>
    <w:p w14:paraId="53116A8B" w14:textId="1D4CB2C8" w:rsidR="00986CBD" w:rsidRPr="00190482" w:rsidRDefault="00642A77" w:rsidP="00654AE8">
      <w:pPr>
        <w:spacing w:line="276" w:lineRule="auto"/>
        <w:rPr>
          <w:rFonts w:cstheme="minorHAnsi"/>
          <w:color w:val="4472C4" w:themeColor="accent1"/>
        </w:rPr>
      </w:pPr>
      <w:r w:rsidRPr="00B730F4">
        <w:rPr>
          <w:rFonts w:cstheme="minorHAnsi"/>
        </w:rPr>
        <w:t xml:space="preserve">There is a </w:t>
      </w:r>
      <w:r w:rsidRPr="00A90FD7">
        <w:rPr>
          <w:rFonts w:cstheme="minorHAnsi"/>
        </w:rPr>
        <w:t>r</w:t>
      </w:r>
      <w:r w:rsidR="003301E9" w:rsidRPr="00A90FD7">
        <w:rPr>
          <w:rFonts w:cstheme="minorHAnsi"/>
        </w:rPr>
        <w:t>ange of provision and approaches across London. We need to look</w:t>
      </w:r>
      <w:r w:rsidR="00B730F4" w:rsidRPr="00A90FD7">
        <w:rPr>
          <w:rFonts w:cstheme="minorHAnsi"/>
        </w:rPr>
        <w:t>,</w:t>
      </w:r>
      <w:r w:rsidR="003301E9" w:rsidRPr="00A90FD7">
        <w:rPr>
          <w:rFonts w:cstheme="minorHAnsi"/>
        </w:rPr>
        <w:t xml:space="preserve"> as partners</w:t>
      </w:r>
      <w:r w:rsidR="00B730F4" w:rsidRPr="00A90FD7">
        <w:rPr>
          <w:rFonts w:cstheme="minorHAnsi"/>
        </w:rPr>
        <w:t>,</w:t>
      </w:r>
      <w:r w:rsidR="003301E9" w:rsidRPr="00A90FD7">
        <w:rPr>
          <w:rFonts w:cstheme="minorHAnsi"/>
        </w:rPr>
        <w:t xml:space="preserve"> at </w:t>
      </w:r>
      <w:r w:rsidR="00B730F4" w:rsidRPr="00A90FD7">
        <w:rPr>
          <w:rFonts w:cstheme="minorHAnsi"/>
        </w:rPr>
        <w:t xml:space="preserve">the </w:t>
      </w:r>
      <w:r w:rsidR="003301E9" w:rsidRPr="00A90FD7">
        <w:rPr>
          <w:rFonts w:cstheme="minorHAnsi"/>
        </w:rPr>
        <w:t>variation in terms of levels of provision and investment.</w:t>
      </w:r>
      <w:r w:rsidR="00B730F4" w:rsidRPr="00A90FD7">
        <w:rPr>
          <w:rFonts w:cstheme="minorHAnsi"/>
        </w:rPr>
        <w:t xml:space="preserve"> </w:t>
      </w:r>
      <w:r w:rsidR="00030481">
        <w:rPr>
          <w:rFonts w:cstheme="minorHAnsi"/>
        </w:rPr>
        <w:t>T</w:t>
      </w:r>
      <w:r w:rsidR="003301E9" w:rsidRPr="00A90FD7">
        <w:rPr>
          <w:rFonts w:cstheme="minorHAnsi"/>
        </w:rPr>
        <w:t>here</w:t>
      </w:r>
      <w:r w:rsidR="00B730F4" w:rsidRPr="00A90FD7">
        <w:rPr>
          <w:rFonts w:cstheme="minorHAnsi"/>
        </w:rPr>
        <w:t xml:space="preserve"> is </w:t>
      </w:r>
      <w:r w:rsidR="003301E9" w:rsidRPr="00A90FD7">
        <w:rPr>
          <w:rFonts w:cstheme="minorHAnsi"/>
        </w:rPr>
        <w:t>more to do in terms of tapping into</w:t>
      </w:r>
      <w:r w:rsidR="00B730F4" w:rsidRPr="00A90FD7">
        <w:rPr>
          <w:rFonts w:cstheme="minorHAnsi"/>
        </w:rPr>
        <w:t xml:space="preserve"> </w:t>
      </w:r>
      <w:r w:rsidR="00A90FD7" w:rsidRPr="00A90FD7">
        <w:rPr>
          <w:rFonts w:cstheme="minorHAnsi"/>
        </w:rPr>
        <w:t>best practice,</w:t>
      </w:r>
      <w:r w:rsidR="000C1CBD" w:rsidRPr="00A90FD7">
        <w:rPr>
          <w:rFonts w:cstheme="minorHAnsi"/>
        </w:rPr>
        <w:t xml:space="preserve"> </w:t>
      </w:r>
      <w:r w:rsidR="00C27D02" w:rsidRPr="00A90FD7">
        <w:rPr>
          <w:rFonts w:cstheme="minorHAnsi"/>
        </w:rPr>
        <w:t>par</w:t>
      </w:r>
      <w:r w:rsidR="00BE5556" w:rsidRPr="00A90FD7">
        <w:rPr>
          <w:rFonts w:cstheme="minorHAnsi"/>
        </w:rPr>
        <w:t xml:space="preserve">ticularly </w:t>
      </w:r>
      <w:r w:rsidR="00C27D02" w:rsidRPr="00A90FD7">
        <w:rPr>
          <w:rFonts w:cstheme="minorHAnsi"/>
        </w:rPr>
        <w:t>for joint commissioning</w:t>
      </w:r>
      <w:r w:rsidR="00A90FD7" w:rsidRPr="00A90FD7">
        <w:rPr>
          <w:rFonts w:cstheme="minorHAnsi"/>
        </w:rPr>
        <w:t>.</w:t>
      </w:r>
    </w:p>
    <w:p w14:paraId="259DCBA6" w14:textId="2485C719" w:rsidR="0096211B" w:rsidRPr="009307D4" w:rsidRDefault="0096211B" w:rsidP="00654AE8">
      <w:pPr>
        <w:spacing w:line="276" w:lineRule="auto"/>
        <w:rPr>
          <w:rFonts w:eastAsia="Arial" w:cstheme="minorHAnsi"/>
          <w:u w:val="single"/>
        </w:rPr>
      </w:pPr>
      <w:r w:rsidRPr="009307D4">
        <w:rPr>
          <w:rFonts w:eastAsia="Arial" w:cstheme="minorHAnsi"/>
          <w:u w:val="single"/>
        </w:rPr>
        <w:t>Discussion</w:t>
      </w:r>
    </w:p>
    <w:p w14:paraId="0E1300DD" w14:textId="02CB3433" w:rsidR="00FA3815" w:rsidRPr="005B295C" w:rsidRDefault="008F573E" w:rsidP="00FA3815">
      <w:pPr>
        <w:spacing w:line="276" w:lineRule="auto"/>
        <w:rPr>
          <w:rFonts w:cstheme="minorHAnsi"/>
        </w:rPr>
      </w:pPr>
      <w:r w:rsidRPr="00151BE6">
        <w:rPr>
          <w:rFonts w:cstheme="minorHAnsi"/>
        </w:rPr>
        <w:t>Literature</w:t>
      </w:r>
      <w:r w:rsidR="00D87FED" w:rsidRPr="00151BE6">
        <w:rPr>
          <w:rFonts w:cstheme="minorHAnsi"/>
        </w:rPr>
        <w:t xml:space="preserve"> is clear that health service</w:t>
      </w:r>
      <w:r w:rsidR="00D21DFD" w:rsidRPr="00151BE6">
        <w:rPr>
          <w:rFonts w:cstheme="minorHAnsi"/>
        </w:rPr>
        <w:t>s</w:t>
      </w:r>
      <w:r w:rsidR="00D87FED" w:rsidRPr="00151BE6">
        <w:rPr>
          <w:rFonts w:cstheme="minorHAnsi"/>
        </w:rPr>
        <w:t xml:space="preserve"> </w:t>
      </w:r>
      <w:r w:rsidRPr="00151BE6">
        <w:rPr>
          <w:rFonts w:cstheme="minorHAnsi"/>
        </w:rPr>
        <w:t>account</w:t>
      </w:r>
      <w:r w:rsidR="00D87FED" w:rsidRPr="00151BE6">
        <w:rPr>
          <w:rFonts w:cstheme="minorHAnsi"/>
        </w:rPr>
        <w:t xml:space="preserve"> </w:t>
      </w:r>
      <w:r w:rsidRPr="00151BE6">
        <w:rPr>
          <w:rFonts w:cstheme="minorHAnsi"/>
        </w:rPr>
        <w:t>for</w:t>
      </w:r>
      <w:r w:rsidR="00D87FED" w:rsidRPr="00151BE6">
        <w:rPr>
          <w:rFonts w:cstheme="minorHAnsi"/>
        </w:rPr>
        <w:t xml:space="preserve"> around 20% of health outcomes</w:t>
      </w:r>
      <w:r w:rsidR="00151BE6" w:rsidRPr="00151BE6">
        <w:rPr>
          <w:rFonts w:cstheme="minorHAnsi"/>
        </w:rPr>
        <w:t xml:space="preserve"> while s</w:t>
      </w:r>
      <w:r w:rsidR="00D87FED" w:rsidRPr="00151BE6">
        <w:rPr>
          <w:rFonts w:cstheme="minorHAnsi"/>
        </w:rPr>
        <w:t xml:space="preserve">ocial </w:t>
      </w:r>
      <w:r w:rsidRPr="00151BE6">
        <w:rPr>
          <w:rFonts w:cstheme="minorHAnsi"/>
        </w:rPr>
        <w:t>determinants</w:t>
      </w:r>
      <w:r w:rsidR="00D87FED" w:rsidRPr="00151BE6">
        <w:rPr>
          <w:rFonts w:cstheme="minorHAnsi"/>
        </w:rPr>
        <w:t xml:space="preserve">, </w:t>
      </w:r>
      <w:r w:rsidR="00151BE6" w:rsidRPr="00151BE6">
        <w:rPr>
          <w:rFonts w:cstheme="minorHAnsi"/>
        </w:rPr>
        <w:t>including</w:t>
      </w:r>
      <w:r w:rsidR="00D87FED" w:rsidRPr="00151BE6">
        <w:rPr>
          <w:rFonts w:cstheme="minorHAnsi"/>
        </w:rPr>
        <w:t xml:space="preserve"> poverty, </w:t>
      </w:r>
      <w:r w:rsidR="00F93433" w:rsidRPr="00151BE6">
        <w:rPr>
          <w:rFonts w:cstheme="minorHAnsi"/>
        </w:rPr>
        <w:t xml:space="preserve">account for more than 55% of outcomes. </w:t>
      </w:r>
      <w:r w:rsidR="00D213B0" w:rsidRPr="00151BE6">
        <w:rPr>
          <w:rFonts w:cstheme="minorHAnsi"/>
        </w:rPr>
        <w:t xml:space="preserve">Rising </w:t>
      </w:r>
      <w:r w:rsidRPr="00151BE6">
        <w:rPr>
          <w:rFonts w:cstheme="minorHAnsi"/>
        </w:rPr>
        <w:t>poverty</w:t>
      </w:r>
      <w:r w:rsidR="00151BE6" w:rsidRPr="00151BE6">
        <w:rPr>
          <w:rFonts w:cstheme="minorHAnsi"/>
        </w:rPr>
        <w:t xml:space="preserve">, </w:t>
      </w:r>
      <w:r w:rsidRPr="00151BE6">
        <w:rPr>
          <w:rFonts w:cstheme="minorHAnsi"/>
        </w:rPr>
        <w:t>inequality</w:t>
      </w:r>
      <w:r w:rsidR="00D213B0" w:rsidRPr="00151BE6">
        <w:rPr>
          <w:rFonts w:cstheme="minorHAnsi"/>
        </w:rPr>
        <w:t xml:space="preserve">, </w:t>
      </w:r>
      <w:r w:rsidRPr="00151BE6">
        <w:rPr>
          <w:rFonts w:cstheme="minorHAnsi"/>
        </w:rPr>
        <w:t>discrimination</w:t>
      </w:r>
      <w:r w:rsidR="00151BE6" w:rsidRPr="00151BE6">
        <w:rPr>
          <w:rFonts w:cstheme="minorHAnsi"/>
        </w:rPr>
        <w:t xml:space="preserve">, economic uncertainty are all factors </w:t>
      </w:r>
      <w:r w:rsidR="00D213B0" w:rsidRPr="00151BE6">
        <w:rPr>
          <w:rFonts w:cstheme="minorHAnsi"/>
        </w:rPr>
        <w:t xml:space="preserve">driving </w:t>
      </w:r>
      <w:r w:rsidRPr="00151BE6">
        <w:rPr>
          <w:rFonts w:cstheme="minorHAnsi"/>
        </w:rPr>
        <w:t>mental</w:t>
      </w:r>
      <w:r w:rsidR="00ED761A" w:rsidRPr="00151BE6">
        <w:rPr>
          <w:rFonts w:cstheme="minorHAnsi"/>
        </w:rPr>
        <w:t xml:space="preserve"> ill health</w:t>
      </w:r>
      <w:r w:rsidR="00151BE6" w:rsidRPr="00151BE6">
        <w:rPr>
          <w:rFonts w:cstheme="minorHAnsi"/>
        </w:rPr>
        <w:t xml:space="preserve"> and </w:t>
      </w:r>
      <w:r w:rsidR="00FA3815" w:rsidRPr="00151BE6">
        <w:rPr>
          <w:rFonts w:cstheme="minorHAnsi"/>
        </w:rPr>
        <w:t>shaping</w:t>
      </w:r>
      <w:r w:rsidR="00151BE6" w:rsidRPr="00151BE6">
        <w:rPr>
          <w:rFonts w:cstheme="minorHAnsi"/>
        </w:rPr>
        <w:t xml:space="preserve"> the</w:t>
      </w:r>
      <w:r w:rsidR="00FA3815" w:rsidRPr="00151BE6">
        <w:rPr>
          <w:rFonts w:cstheme="minorHAnsi"/>
        </w:rPr>
        <w:t xml:space="preserve"> increase in demand</w:t>
      </w:r>
      <w:r w:rsidR="00151BE6" w:rsidRPr="00151BE6">
        <w:rPr>
          <w:rFonts w:cstheme="minorHAnsi"/>
        </w:rPr>
        <w:t xml:space="preserve"> in support. </w:t>
      </w:r>
      <w:r w:rsidR="00842CB7">
        <w:rPr>
          <w:rFonts w:cstheme="minorHAnsi"/>
        </w:rPr>
        <w:t>We n</w:t>
      </w:r>
      <w:r w:rsidR="00DB1B04" w:rsidRPr="005B295C">
        <w:rPr>
          <w:rFonts w:cstheme="minorHAnsi"/>
        </w:rPr>
        <w:t xml:space="preserve">eed pan London </w:t>
      </w:r>
      <w:r w:rsidR="005B295C" w:rsidRPr="005B295C">
        <w:rPr>
          <w:rFonts w:cstheme="minorHAnsi"/>
        </w:rPr>
        <w:t xml:space="preserve">efforts </w:t>
      </w:r>
      <w:r w:rsidR="00822109">
        <w:rPr>
          <w:rFonts w:cstheme="minorHAnsi"/>
        </w:rPr>
        <w:t>to</w:t>
      </w:r>
      <w:r w:rsidR="00DB1B04" w:rsidRPr="005B295C">
        <w:rPr>
          <w:rFonts w:cstheme="minorHAnsi"/>
        </w:rPr>
        <w:t xml:space="preserve"> address child poverty</w:t>
      </w:r>
      <w:r w:rsidR="005B295C" w:rsidRPr="005B295C">
        <w:rPr>
          <w:rFonts w:cstheme="minorHAnsi"/>
        </w:rPr>
        <w:t xml:space="preserve"> and tackling other </w:t>
      </w:r>
      <w:r w:rsidR="00DB1B04" w:rsidRPr="005B295C">
        <w:rPr>
          <w:rFonts w:cstheme="minorHAnsi"/>
        </w:rPr>
        <w:t>social determinants.</w:t>
      </w:r>
    </w:p>
    <w:p w14:paraId="5792A4FF" w14:textId="799A2476" w:rsidR="00AB0D65" w:rsidRPr="00B95631" w:rsidRDefault="00F77BFF" w:rsidP="00654AE8">
      <w:pPr>
        <w:spacing w:line="276" w:lineRule="auto"/>
        <w:rPr>
          <w:rFonts w:cstheme="minorHAnsi"/>
        </w:rPr>
      </w:pPr>
      <w:r w:rsidRPr="0095688B">
        <w:rPr>
          <w:rFonts w:cstheme="minorHAnsi"/>
        </w:rPr>
        <w:t xml:space="preserve">There is a need for a holistic approach to </w:t>
      </w:r>
      <w:r w:rsidR="00781478" w:rsidRPr="0095688B">
        <w:rPr>
          <w:rFonts w:cstheme="minorHAnsi"/>
        </w:rPr>
        <w:t>preventative public health</w:t>
      </w:r>
      <w:r w:rsidRPr="0095688B">
        <w:rPr>
          <w:rFonts w:cstheme="minorHAnsi"/>
        </w:rPr>
        <w:t xml:space="preserve"> including </w:t>
      </w:r>
      <w:r w:rsidR="0095688B" w:rsidRPr="0095688B">
        <w:rPr>
          <w:rFonts w:cstheme="minorHAnsi"/>
        </w:rPr>
        <w:t xml:space="preserve">creating school cultures and </w:t>
      </w:r>
      <w:r w:rsidR="0095688B" w:rsidRPr="00B95631">
        <w:rPr>
          <w:rFonts w:cstheme="minorHAnsi"/>
        </w:rPr>
        <w:t>curriculums that promote good mental health and wellbeing</w:t>
      </w:r>
      <w:r w:rsidR="00B205F8">
        <w:rPr>
          <w:rFonts w:cstheme="minorHAnsi"/>
        </w:rPr>
        <w:t>.</w:t>
      </w:r>
    </w:p>
    <w:p w14:paraId="780C8485" w14:textId="64A4C513" w:rsidR="00ED761A" w:rsidRPr="00B95631" w:rsidRDefault="00EB6523" w:rsidP="00654AE8">
      <w:pPr>
        <w:spacing w:line="276" w:lineRule="auto"/>
        <w:rPr>
          <w:rFonts w:cstheme="minorHAnsi"/>
        </w:rPr>
      </w:pPr>
      <w:r>
        <w:rPr>
          <w:rFonts w:cstheme="minorHAnsi"/>
        </w:rPr>
        <w:t>A concern was raised about the quality of the people being recruited into children’s mental health and whether they have the right qualities to fully support children</w:t>
      </w:r>
      <w:r w:rsidR="00B95631" w:rsidRPr="00B95631">
        <w:rPr>
          <w:rFonts w:cstheme="minorHAnsi"/>
        </w:rPr>
        <w:t>.</w:t>
      </w:r>
    </w:p>
    <w:p w14:paraId="531DB126" w14:textId="5579E7E7" w:rsidR="000E7AC1" w:rsidRPr="00B205F8" w:rsidRDefault="0095688B" w:rsidP="00654AE8">
      <w:pPr>
        <w:spacing w:line="276" w:lineRule="auto"/>
        <w:rPr>
          <w:rFonts w:cstheme="minorHAnsi"/>
        </w:rPr>
      </w:pPr>
      <w:r w:rsidRPr="00795249">
        <w:rPr>
          <w:rFonts w:cstheme="minorHAnsi"/>
        </w:rPr>
        <w:lastRenderedPageBreak/>
        <w:t>Southwark</w:t>
      </w:r>
      <w:r w:rsidR="00D17B76" w:rsidRPr="00795249">
        <w:rPr>
          <w:rFonts w:cstheme="minorHAnsi"/>
        </w:rPr>
        <w:t xml:space="preserve"> invested in an open access centre for CYP mental health</w:t>
      </w:r>
      <w:r w:rsidR="00BA33A1" w:rsidRPr="00B205F8">
        <w:rPr>
          <w:rFonts w:cstheme="minorHAnsi"/>
        </w:rPr>
        <w:t>. By</w:t>
      </w:r>
      <w:r w:rsidR="00D170FB" w:rsidRPr="00B205F8">
        <w:rPr>
          <w:rFonts w:cstheme="minorHAnsi"/>
        </w:rPr>
        <w:t xml:space="preserve"> chance </w:t>
      </w:r>
      <w:r w:rsidR="00050FB9" w:rsidRPr="00B205F8">
        <w:rPr>
          <w:rFonts w:cstheme="minorHAnsi"/>
        </w:rPr>
        <w:t>all</w:t>
      </w:r>
      <w:r w:rsidR="00BA33A1" w:rsidRPr="00B205F8">
        <w:rPr>
          <w:rFonts w:cstheme="minorHAnsi"/>
        </w:rPr>
        <w:t xml:space="preserve"> staff where from</w:t>
      </w:r>
      <w:r w:rsidR="00050FB9" w:rsidRPr="00B205F8">
        <w:rPr>
          <w:rFonts w:cstheme="minorHAnsi"/>
        </w:rPr>
        <w:t xml:space="preserve"> </w:t>
      </w:r>
      <w:r w:rsidR="00BA33A1" w:rsidRPr="00B205F8">
        <w:rPr>
          <w:rFonts w:cstheme="minorHAnsi"/>
        </w:rPr>
        <w:t>B</w:t>
      </w:r>
      <w:r w:rsidR="00050FB9" w:rsidRPr="00B205F8">
        <w:rPr>
          <w:rFonts w:cstheme="minorHAnsi"/>
        </w:rPr>
        <w:t>lack and Asian</w:t>
      </w:r>
      <w:r w:rsidR="00BA33A1" w:rsidRPr="00B205F8">
        <w:rPr>
          <w:rFonts w:cstheme="minorHAnsi"/>
        </w:rPr>
        <w:t xml:space="preserve"> backgrounds</w:t>
      </w:r>
      <w:r w:rsidR="00B95631" w:rsidRPr="00B205F8">
        <w:rPr>
          <w:rFonts w:cstheme="minorHAnsi"/>
        </w:rPr>
        <w:t xml:space="preserve">, as were the clientele. This was contrary to the </w:t>
      </w:r>
      <w:r w:rsidR="000E7AC1" w:rsidRPr="00B205F8">
        <w:rPr>
          <w:rFonts w:cstheme="minorHAnsi"/>
        </w:rPr>
        <w:t>clientele</w:t>
      </w:r>
      <w:r w:rsidR="00B95631" w:rsidRPr="00B205F8">
        <w:rPr>
          <w:rFonts w:cstheme="minorHAnsi"/>
        </w:rPr>
        <w:t xml:space="preserve"> at </w:t>
      </w:r>
      <w:r w:rsidR="008030BB" w:rsidRPr="00B205F8">
        <w:rPr>
          <w:rFonts w:cstheme="minorHAnsi"/>
        </w:rPr>
        <w:t xml:space="preserve">the </w:t>
      </w:r>
      <w:r w:rsidR="00B95631" w:rsidRPr="00B205F8">
        <w:rPr>
          <w:rFonts w:cstheme="minorHAnsi"/>
        </w:rPr>
        <w:t>SLAM</w:t>
      </w:r>
      <w:r w:rsidR="000E7AC1" w:rsidRPr="00B205F8">
        <w:rPr>
          <w:rFonts w:cstheme="minorHAnsi"/>
        </w:rPr>
        <w:t xml:space="preserve"> </w:t>
      </w:r>
      <w:r w:rsidR="008030BB" w:rsidRPr="00B205F8">
        <w:rPr>
          <w:rFonts w:cstheme="minorHAnsi"/>
        </w:rPr>
        <w:t xml:space="preserve">centre </w:t>
      </w:r>
      <w:r w:rsidR="000E7AC1" w:rsidRPr="00B205F8">
        <w:rPr>
          <w:rFonts w:cstheme="minorHAnsi"/>
        </w:rPr>
        <w:t xml:space="preserve">up the road who </w:t>
      </w:r>
      <w:r w:rsidR="00811AC1">
        <w:rPr>
          <w:rFonts w:cstheme="minorHAnsi"/>
        </w:rPr>
        <w:t>a</w:t>
      </w:r>
      <w:r w:rsidR="000E7AC1" w:rsidRPr="00B205F8">
        <w:rPr>
          <w:rFonts w:cstheme="minorHAnsi"/>
        </w:rPr>
        <w:t>re largely white.</w:t>
      </w:r>
      <w:r w:rsidR="00811AC1">
        <w:rPr>
          <w:rFonts w:cstheme="minorHAnsi"/>
        </w:rPr>
        <w:t xml:space="preserve"> This presents an issue around accessibility of services.</w:t>
      </w:r>
    </w:p>
    <w:p w14:paraId="509CB022" w14:textId="74784028" w:rsidR="00B205F8" w:rsidRPr="00B205F8" w:rsidRDefault="00B205F8" w:rsidP="009A3B6E">
      <w:pPr>
        <w:spacing w:line="276" w:lineRule="auto"/>
        <w:rPr>
          <w:rFonts w:cstheme="minorHAnsi"/>
        </w:rPr>
      </w:pPr>
      <w:r w:rsidRPr="00B205F8">
        <w:rPr>
          <w:rFonts w:cstheme="minorHAnsi"/>
        </w:rPr>
        <w:t>We recognise that there is good practice to learn from and build on.</w:t>
      </w:r>
    </w:p>
    <w:p w14:paraId="7F8362FB" w14:textId="659D1045" w:rsidR="00D33779" w:rsidRDefault="0041255F" w:rsidP="00654AE8">
      <w:pPr>
        <w:spacing w:line="276" w:lineRule="auto"/>
        <w:rPr>
          <w:rFonts w:cstheme="minorHAnsi"/>
        </w:rPr>
      </w:pPr>
      <w:r w:rsidRPr="00B205F8">
        <w:rPr>
          <w:rFonts w:cstheme="minorHAnsi"/>
        </w:rPr>
        <w:t>Local Authorities have a c</w:t>
      </w:r>
      <w:r w:rsidR="009A3B6E" w:rsidRPr="00B205F8">
        <w:rPr>
          <w:rFonts w:cstheme="minorHAnsi"/>
        </w:rPr>
        <w:t xml:space="preserve">rucial role in prevention </w:t>
      </w:r>
      <w:r w:rsidRPr="00B205F8">
        <w:rPr>
          <w:rFonts w:cstheme="minorHAnsi"/>
        </w:rPr>
        <w:t>and tackling</w:t>
      </w:r>
      <w:r w:rsidR="009A3B6E" w:rsidRPr="00B205F8">
        <w:rPr>
          <w:rFonts w:cstheme="minorHAnsi"/>
        </w:rPr>
        <w:t xml:space="preserve"> health inequalities</w:t>
      </w:r>
      <w:r w:rsidR="007F1E05">
        <w:rPr>
          <w:rFonts w:cstheme="minorHAnsi"/>
        </w:rPr>
        <w:t xml:space="preserve">. They </w:t>
      </w:r>
      <w:r w:rsidR="003465A0" w:rsidRPr="00B205F8">
        <w:rPr>
          <w:rFonts w:cstheme="minorHAnsi"/>
        </w:rPr>
        <w:t xml:space="preserve">can draw from </w:t>
      </w:r>
      <w:r w:rsidR="009A3B6E" w:rsidRPr="00B205F8">
        <w:rPr>
          <w:rFonts w:cstheme="minorHAnsi"/>
        </w:rPr>
        <w:t>knowledge of local communities</w:t>
      </w:r>
      <w:r w:rsidR="00EA06BE" w:rsidRPr="00B205F8">
        <w:rPr>
          <w:rFonts w:cstheme="minorHAnsi"/>
        </w:rPr>
        <w:t>. There are differences across London in terms of demography and levels of need.</w:t>
      </w:r>
    </w:p>
    <w:p w14:paraId="07FBBC41" w14:textId="77777777" w:rsidR="009C3B2D" w:rsidRPr="00537340" w:rsidRDefault="009C3B2D" w:rsidP="00654AE8">
      <w:pPr>
        <w:pStyle w:val="xmsonormal"/>
        <w:spacing w:before="0" w:beforeAutospacing="0" w:after="0" w:afterAutospacing="0" w:line="276" w:lineRule="auto"/>
        <w:rPr>
          <w:rFonts w:asciiTheme="minorHAnsi" w:hAnsiTheme="minorHAnsi" w:cstheme="minorHAnsi"/>
          <w:color w:val="000000" w:themeColor="text1"/>
        </w:rPr>
      </w:pPr>
    </w:p>
    <w:p w14:paraId="63D93DF1" w14:textId="6F55F8D8" w:rsidR="00D4688D" w:rsidRPr="005E320B" w:rsidRDefault="00F87133" w:rsidP="005E320B">
      <w:pPr>
        <w:spacing w:line="276" w:lineRule="auto"/>
        <w:rPr>
          <w:rFonts w:eastAsia="Arial" w:cstheme="minorHAnsi"/>
          <w:b/>
          <w:bCs/>
          <w:color w:val="7030A0"/>
        </w:rPr>
      </w:pPr>
      <w:r>
        <w:rPr>
          <w:rFonts w:eastAsia="Arial" w:cstheme="minorHAnsi"/>
          <w:b/>
          <w:bCs/>
          <w:color w:val="7030A0"/>
        </w:rPr>
        <w:t xml:space="preserve">Breakout Group 1: </w:t>
      </w:r>
      <w:r w:rsidR="00D4688D" w:rsidRPr="005E320B">
        <w:rPr>
          <w:rFonts w:eastAsia="Arial" w:cstheme="minorHAnsi"/>
          <w:b/>
          <w:bCs/>
          <w:color w:val="7030A0"/>
        </w:rPr>
        <w:t>Prevention of young suicide - Priya Nagda-Swainson, Community Development Officer for London, Papyrus</w:t>
      </w:r>
    </w:p>
    <w:p w14:paraId="53A17BE1" w14:textId="3782F311" w:rsidR="00B63173" w:rsidRPr="008E41FA" w:rsidRDefault="00B63173" w:rsidP="008E41FA">
      <w:pPr>
        <w:spacing w:line="276" w:lineRule="auto"/>
        <w:rPr>
          <w:rFonts w:cstheme="minorHAnsi"/>
        </w:rPr>
      </w:pPr>
      <w:r w:rsidRPr="008E41FA">
        <w:rPr>
          <w:rFonts w:cstheme="minorHAnsi"/>
        </w:rPr>
        <w:t xml:space="preserve">Link to </w:t>
      </w:r>
      <w:r w:rsidR="00502732" w:rsidRPr="008E41FA">
        <w:rPr>
          <w:rFonts w:cstheme="minorHAnsi"/>
        </w:rPr>
        <w:t>breakout group</w:t>
      </w:r>
      <w:r w:rsidRPr="008E41FA">
        <w:rPr>
          <w:rFonts w:cstheme="minorHAnsi"/>
        </w:rPr>
        <w:t xml:space="preserve"> recording: </w:t>
      </w:r>
    </w:p>
    <w:p w14:paraId="7E81D2A9" w14:textId="603C843A" w:rsidR="002B5DD9" w:rsidRPr="008E41FA" w:rsidRDefault="00013BC9" w:rsidP="008E41FA">
      <w:pPr>
        <w:spacing w:line="276" w:lineRule="auto"/>
        <w:rPr>
          <w:rFonts w:cstheme="minorHAnsi"/>
        </w:rPr>
      </w:pPr>
      <w:r w:rsidRPr="008E41FA">
        <w:rPr>
          <w:rFonts w:cstheme="minorHAnsi"/>
        </w:rPr>
        <w:t xml:space="preserve">Papyrus and </w:t>
      </w:r>
      <w:proofErr w:type="spellStart"/>
      <w:r w:rsidRPr="008E41FA">
        <w:rPr>
          <w:rFonts w:cstheme="minorHAnsi"/>
        </w:rPr>
        <w:t>HopelineUK</w:t>
      </w:r>
      <w:proofErr w:type="spellEnd"/>
      <w:r w:rsidRPr="008E41FA">
        <w:rPr>
          <w:rFonts w:cstheme="minorHAnsi"/>
        </w:rPr>
        <w:t xml:space="preserve"> supports children and young people using the whole school approach. </w:t>
      </w:r>
      <w:proofErr w:type="spellStart"/>
      <w:r w:rsidR="002B5DD9" w:rsidRPr="008E41FA">
        <w:rPr>
          <w:rFonts w:cstheme="minorHAnsi"/>
        </w:rPr>
        <w:t>HopelineUK</w:t>
      </w:r>
      <w:proofErr w:type="spellEnd"/>
      <w:r w:rsidR="006B131D" w:rsidRPr="008E41FA">
        <w:rPr>
          <w:rFonts w:cstheme="minorHAnsi"/>
        </w:rPr>
        <w:t xml:space="preserve"> offers a </w:t>
      </w:r>
      <w:r w:rsidR="002B5DD9" w:rsidRPr="008E41FA">
        <w:rPr>
          <w:rFonts w:cstheme="minorHAnsi"/>
        </w:rPr>
        <w:t>helpline and webchat</w:t>
      </w:r>
      <w:r w:rsidR="006B131D" w:rsidRPr="008E41FA">
        <w:rPr>
          <w:rFonts w:cstheme="minorHAnsi"/>
        </w:rPr>
        <w:t xml:space="preserve"> </w:t>
      </w:r>
      <w:r w:rsidR="002B5DD9" w:rsidRPr="008E41FA">
        <w:rPr>
          <w:rFonts w:cstheme="minorHAnsi"/>
        </w:rPr>
        <w:t xml:space="preserve">staffed by trained </w:t>
      </w:r>
      <w:r w:rsidR="00AB176F" w:rsidRPr="008E41FA">
        <w:rPr>
          <w:rFonts w:cstheme="minorHAnsi"/>
        </w:rPr>
        <w:t>mental health p</w:t>
      </w:r>
      <w:r w:rsidR="002B5DD9" w:rsidRPr="008E41FA">
        <w:rPr>
          <w:rFonts w:cstheme="minorHAnsi"/>
        </w:rPr>
        <w:t>rofessionals</w:t>
      </w:r>
      <w:r w:rsidR="006B131D" w:rsidRPr="008E41FA">
        <w:rPr>
          <w:rFonts w:cstheme="minorHAnsi"/>
        </w:rPr>
        <w:t xml:space="preserve"> and is </w:t>
      </w:r>
      <w:r w:rsidR="002B5DD9" w:rsidRPr="008E41FA">
        <w:rPr>
          <w:rFonts w:cstheme="minorHAnsi"/>
        </w:rPr>
        <w:t>available to young people up to the age of 35, and for concerned others</w:t>
      </w:r>
      <w:r w:rsidR="00A86094" w:rsidRPr="008E41FA">
        <w:rPr>
          <w:rFonts w:cstheme="minorHAnsi"/>
        </w:rPr>
        <w:t xml:space="preserve">. It uses </w:t>
      </w:r>
      <w:r w:rsidR="002B5DD9" w:rsidRPr="008E41FA">
        <w:rPr>
          <w:rFonts w:cstheme="minorHAnsi"/>
        </w:rPr>
        <w:t>the PAL (ASSIST) model of intervention</w:t>
      </w:r>
      <w:r w:rsidR="00A86094" w:rsidRPr="008E41FA">
        <w:rPr>
          <w:rFonts w:cstheme="minorHAnsi"/>
        </w:rPr>
        <w:t xml:space="preserve"> which goes through </w:t>
      </w:r>
      <w:r w:rsidR="002B5DD9" w:rsidRPr="008E41FA">
        <w:rPr>
          <w:rFonts w:cstheme="minorHAnsi"/>
        </w:rPr>
        <w:t>verbal interventions, creat</w:t>
      </w:r>
      <w:r w:rsidR="00A86094" w:rsidRPr="008E41FA">
        <w:rPr>
          <w:rFonts w:cstheme="minorHAnsi"/>
        </w:rPr>
        <w:t>ing</w:t>
      </w:r>
      <w:r w:rsidR="002B5DD9" w:rsidRPr="008E41FA">
        <w:rPr>
          <w:rFonts w:cstheme="minorHAnsi"/>
        </w:rPr>
        <w:t xml:space="preserve"> safety plan and think</w:t>
      </w:r>
      <w:r w:rsidR="00A86094" w:rsidRPr="008E41FA">
        <w:rPr>
          <w:rFonts w:cstheme="minorHAnsi"/>
        </w:rPr>
        <w:t>ing</w:t>
      </w:r>
      <w:r w:rsidR="002B5DD9" w:rsidRPr="008E41FA">
        <w:rPr>
          <w:rFonts w:cstheme="minorHAnsi"/>
        </w:rPr>
        <w:t xml:space="preserve"> about support they need</w:t>
      </w:r>
      <w:r w:rsidR="00A86094" w:rsidRPr="008E41FA">
        <w:rPr>
          <w:rFonts w:cstheme="minorHAnsi"/>
        </w:rPr>
        <w:t>.</w:t>
      </w:r>
    </w:p>
    <w:p w14:paraId="7F68AA35" w14:textId="24175099" w:rsidR="002B5DD9" w:rsidRPr="008E41FA" w:rsidRDefault="004C5C7D" w:rsidP="008E41FA">
      <w:pPr>
        <w:spacing w:line="276" w:lineRule="auto"/>
        <w:rPr>
          <w:rFonts w:cstheme="minorHAnsi"/>
        </w:rPr>
      </w:pPr>
      <w:r w:rsidRPr="008E41FA">
        <w:rPr>
          <w:rFonts w:cstheme="minorHAnsi"/>
        </w:rPr>
        <w:t>Th</w:t>
      </w:r>
      <w:r w:rsidR="004C591A" w:rsidRPr="008E41FA">
        <w:rPr>
          <w:rFonts w:cstheme="minorHAnsi"/>
        </w:rPr>
        <w:t>e</w:t>
      </w:r>
      <w:r w:rsidRPr="008E41FA">
        <w:rPr>
          <w:rFonts w:cstheme="minorHAnsi"/>
        </w:rPr>
        <w:t>re were around</w:t>
      </w:r>
      <w:r w:rsidR="002B5DD9" w:rsidRPr="008E41FA">
        <w:rPr>
          <w:rFonts w:cstheme="minorHAnsi"/>
        </w:rPr>
        <w:t xml:space="preserve"> 1800 </w:t>
      </w:r>
      <w:r w:rsidR="004D448B" w:rsidRPr="008E41FA">
        <w:rPr>
          <w:rFonts w:cstheme="minorHAnsi"/>
        </w:rPr>
        <w:t xml:space="preserve">young person </w:t>
      </w:r>
      <w:r w:rsidR="002B5DD9" w:rsidRPr="008E41FA">
        <w:rPr>
          <w:rFonts w:cstheme="minorHAnsi"/>
        </w:rPr>
        <w:t xml:space="preserve">deaths by suicide in 2018 </w:t>
      </w:r>
      <w:r w:rsidR="004C591A" w:rsidRPr="008E41FA">
        <w:rPr>
          <w:rFonts w:cstheme="minorHAnsi"/>
        </w:rPr>
        <w:t xml:space="preserve">(though </w:t>
      </w:r>
      <w:r w:rsidR="002B5DD9" w:rsidRPr="008E41FA">
        <w:rPr>
          <w:rFonts w:cstheme="minorHAnsi"/>
        </w:rPr>
        <w:t xml:space="preserve">under </w:t>
      </w:r>
      <w:proofErr w:type="spellStart"/>
      <w:r w:rsidR="002B5DD9" w:rsidRPr="008E41FA">
        <w:rPr>
          <w:rFonts w:cstheme="minorHAnsi"/>
        </w:rPr>
        <w:t>10s</w:t>
      </w:r>
      <w:proofErr w:type="spellEnd"/>
      <w:r w:rsidR="002B5DD9" w:rsidRPr="008E41FA">
        <w:rPr>
          <w:rFonts w:cstheme="minorHAnsi"/>
        </w:rPr>
        <w:t xml:space="preserve"> suicides</w:t>
      </w:r>
      <w:r w:rsidR="004C591A" w:rsidRPr="008E41FA">
        <w:rPr>
          <w:rFonts w:cstheme="minorHAnsi"/>
        </w:rPr>
        <w:t xml:space="preserve"> </w:t>
      </w:r>
      <w:r w:rsidR="004D448B" w:rsidRPr="008E41FA">
        <w:rPr>
          <w:rFonts w:cstheme="minorHAnsi"/>
        </w:rPr>
        <w:t>are not inc</w:t>
      </w:r>
      <w:r w:rsidR="007E1275" w:rsidRPr="008E41FA">
        <w:rPr>
          <w:rFonts w:cstheme="minorHAnsi"/>
        </w:rPr>
        <w:t>l</w:t>
      </w:r>
      <w:r w:rsidR="004D448B" w:rsidRPr="008E41FA">
        <w:rPr>
          <w:rFonts w:cstheme="minorHAnsi"/>
        </w:rPr>
        <w:t>uded</w:t>
      </w:r>
      <w:r w:rsidR="002B5DD9" w:rsidRPr="008E41FA">
        <w:rPr>
          <w:rFonts w:cstheme="minorHAnsi"/>
        </w:rPr>
        <w:t xml:space="preserve"> because </w:t>
      </w:r>
      <w:r w:rsidR="004C591A" w:rsidRPr="008E41FA">
        <w:rPr>
          <w:rFonts w:cstheme="minorHAnsi"/>
        </w:rPr>
        <w:t xml:space="preserve">they are </w:t>
      </w:r>
      <w:r w:rsidR="002B5DD9" w:rsidRPr="008E41FA">
        <w:rPr>
          <w:rFonts w:cstheme="minorHAnsi"/>
        </w:rPr>
        <w:t>too young to be held responsible</w:t>
      </w:r>
      <w:r w:rsidR="004C591A" w:rsidRPr="008E41FA">
        <w:rPr>
          <w:rFonts w:cstheme="minorHAnsi"/>
        </w:rPr>
        <w:t>). There is a l</w:t>
      </w:r>
      <w:r w:rsidR="002B5DD9" w:rsidRPr="008E41FA">
        <w:rPr>
          <w:rFonts w:cstheme="minorHAnsi"/>
        </w:rPr>
        <w:t xml:space="preserve">ack of accurate data </w:t>
      </w:r>
      <w:r w:rsidR="007E1275" w:rsidRPr="008E41FA">
        <w:rPr>
          <w:rFonts w:cstheme="minorHAnsi"/>
        </w:rPr>
        <w:t xml:space="preserve">from the ONS </w:t>
      </w:r>
      <w:r w:rsidR="002B5DD9" w:rsidRPr="008E41FA">
        <w:rPr>
          <w:rFonts w:cstheme="minorHAnsi"/>
        </w:rPr>
        <w:t>for 2019 onwards</w:t>
      </w:r>
      <w:r w:rsidR="004C591A" w:rsidRPr="008E41FA">
        <w:rPr>
          <w:rFonts w:cstheme="minorHAnsi"/>
        </w:rPr>
        <w:t>.</w:t>
      </w:r>
    </w:p>
    <w:p w14:paraId="6D56BF84" w14:textId="7FF07F57" w:rsidR="002B5DD9" w:rsidRPr="008E41FA" w:rsidRDefault="00EF1249" w:rsidP="008E41FA">
      <w:pPr>
        <w:spacing w:line="276" w:lineRule="auto"/>
        <w:rPr>
          <w:rFonts w:cstheme="minorHAnsi"/>
        </w:rPr>
      </w:pPr>
      <w:r w:rsidRPr="008E41FA">
        <w:rPr>
          <w:rFonts w:cstheme="minorHAnsi"/>
        </w:rPr>
        <w:t>The growth</w:t>
      </w:r>
      <w:r w:rsidR="002B5DD9" w:rsidRPr="008E41FA">
        <w:rPr>
          <w:rFonts w:cstheme="minorHAnsi"/>
        </w:rPr>
        <w:t xml:space="preserve"> in suicide in </w:t>
      </w:r>
      <w:proofErr w:type="gramStart"/>
      <w:r w:rsidR="002B5DD9" w:rsidRPr="008E41FA">
        <w:rPr>
          <w:rFonts w:cstheme="minorHAnsi"/>
        </w:rPr>
        <w:t>16 to 25 year old</w:t>
      </w:r>
      <w:proofErr w:type="gramEnd"/>
      <w:r w:rsidR="002B5DD9" w:rsidRPr="008E41FA">
        <w:rPr>
          <w:rFonts w:cstheme="minorHAnsi"/>
        </w:rPr>
        <w:t xml:space="preserve"> females</w:t>
      </w:r>
      <w:r w:rsidRPr="008E41FA">
        <w:rPr>
          <w:rFonts w:cstheme="minorHAnsi"/>
        </w:rPr>
        <w:t xml:space="preserve"> has been the </w:t>
      </w:r>
      <w:r w:rsidR="002B5DD9" w:rsidRPr="008E41FA">
        <w:rPr>
          <w:rFonts w:cstheme="minorHAnsi"/>
        </w:rPr>
        <w:t>faste</w:t>
      </w:r>
      <w:r w:rsidRPr="008E41FA">
        <w:rPr>
          <w:rFonts w:cstheme="minorHAnsi"/>
        </w:rPr>
        <w:t>st</w:t>
      </w:r>
      <w:r w:rsidR="002B5DD9" w:rsidRPr="008E41FA">
        <w:rPr>
          <w:rFonts w:cstheme="minorHAnsi"/>
        </w:rPr>
        <w:t xml:space="preserve"> growing group</w:t>
      </w:r>
      <w:r w:rsidRPr="008E41FA">
        <w:rPr>
          <w:rFonts w:cstheme="minorHAnsi"/>
        </w:rPr>
        <w:t>.</w:t>
      </w:r>
    </w:p>
    <w:p w14:paraId="6D694B53" w14:textId="103AF93B" w:rsidR="00CC553E" w:rsidRPr="008E41FA" w:rsidRDefault="00CC553E" w:rsidP="008E41FA">
      <w:pPr>
        <w:spacing w:line="276" w:lineRule="auto"/>
        <w:rPr>
          <w:rFonts w:cstheme="minorHAnsi"/>
        </w:rPr>
      </w:pPr>
      <w:r w:rsidRPr="008E41FA">
        <w:rPr>
          <w:rFonts w:cstheme="minorHAnsi"/>
        </w:rPr>
        <w:t xml:space="preserve">Lockdown </w:t>
      </w:r>
      <w:r w:rsidR="00417AC3" w:rsidRPr="008E41FA">
        <w:rPr>
          <w:rFonts w:cstheme="minorHAnsi"/>
        </w:rPr>
        <w:t>has been mentioned by young people as a cause of suicidal feelings</w:t>
      </w:r>
      <w:r w:rsidR="00A520CA" w:rsidRPr="008E41FA">
        <w:rPr>
          <w:rFonts w:cstheme="minorHAnsi"/>
        </w:rPr>
        <w:t>. The</w:t>
      </w:r>
      <w:r w:rsidRPr="008E41FA">
        <w:rPr>
          <w:rFonts w:cstheme="minorHAnsi"/>
        </w:rPr>
        <w:t xml:space="preserve"> impact of isolation</w:t>
      </w:r>
      <w:r w:rsidR="00A520CA" w:rsidRPr="008E41FA">
        <w:rPr>
          <w:rFonts w:cstheme="minorHAnsi"/>
        </w:rPr>
        <w:t xml:space="preserve">, children being taken away from </w:t>
      </w:r>
      <w:r w:rsidRPr="008E41FA">
        <w:rPr>
          <w:rFonts w:cstheme="minorHAnsi"/>
        </w:rPr>
        <w:t>support systems</w:t>
      </w:r>
      <w:r w:rsidR="00A520CA" w:rsidRPr="008E41FA">
        <w:rPr>
          <w:rFonts w:cstheme="minorHAnsi"/>
        </w:rPr>
        <w:t xml:space="preserve">, loss of routine, </w:t>
      </w:r>
      <w:r w:rsidRPr="008E41FA">
        <w:rPr>
          <w:rFonts w:cstheme="minorHAnsi"/>
        </w:rPr>
        <w:t xml:space="preserve">treatment being </w:t>
      </w:r>
      <w:r w:rsidR="004A1AC5" w:rsidRPr="008E41FA">
        <w:rPr>
          <w:rFonts w:cstheme="minorHAnsi"/>
        </w:rPr>
        <w:t>cancelled,</w:t>
      </w:r>
      <w:r w:rsidRPr="008E41FA">
        <w:rPr>
          <w:rFonts w:cstheme="minorHAnsi"/>
        </w:rPr>
        <w:t xml:space="preserve"> </w:t>
      </w:r>
      <w:r w:rsidR="00A520CA" w:rsidRPr="008E41FA">
        <w:rPr>
          <w:rFonts w:cstheme="minorHAnsi"/>
        </w:rPr>
        <w:t xml:space="preserve">and </w:t>
      </w:r>
      <w:r w:rsidRPr="008E41FA">
        <w:rPr>
          <w:rFonts w:cstheme="minorHAnsi"/>
        </w:rPr>
        <w:t>loss of coping mechanisms</w:t>
      </w:r>
      <w:r w:rsidR="00A520CA" w:rsidRPr="008E41FA">
        <w:rPr>
          <w:rFonts w:cstheme="minorHAnsi"/>
        </w:rPr>
        <w:t xml:space="preserve"> has been challenging. </w:t>
      </w:r>
    </w:p>
    <w:p w14:paraId="33FE2C5B" w14:textId="33708184" w:rsidR="002B5DD9" w:rsidRPr="008E41FA" w:rsidRDefault="00DC6307" w:rsidP="008E41FA">
      <w:pPr>
        <w:spacing w:line="276" w:lineRule="auto"/>
        <w:rPr>
          <w:rFonts w:cstheme="minorHAnsi"/>
        </w:rPr>
      </w:pPr>
      <w:r w:rsidRPr="008E41FA">
        <w:rPr>
          <w:rFonts w:cstheme="minorHAnsi"/>
        </w:rPr>
        <w:t>Papyrus has v</w:t>
      </w:r>
      <w:r w:rsidR="00CC553E" w:rsidRPr="008E41FA">
        <w:rPr>
          <w:rFonts w:cstheme="minorHAnsi"/>
        </w:rPr>
        <w:t xml:space="preserve">arious training offers </w:t>
      </w:r>
      <w:r w:rsidRPr="008E41FA">
        <w:rPr>
          <w:rFonts w:cstheme="minorHAnsi"/>
        </w:rPr>
        <w:t xml:space="preserve">available. </w:t>
      </w:r>
      <w:r w:rsidR="002B5DD9" w:rsidRPr="008E41FA">
        <w:rPr>
          <w:rFonts w:cstheme="minorHAnsi"/>
        </w:rPr>
        <w:t xml:space="preserve">Work </w:t>
      </w:r>
      <w:r w:rsidRPr="008E41FA">
        <w:rPr>
          <w:rFonts w:cstheme="minorHAnsi"/>
        </w:rPr>
        <w:t>with partners includes s</w:t>
      </w:r>
      <w:r w:rsidR="002B5DD9" w:rsidRPr="008E41FA">
        <w:rPr>
          <w:rFonts w:cstheme="minorHAnsi"/>
        </w:rPr>
        <w:t xml:space="preserve">chool support; </w:t>
      </w:r>
      <w:r w:rsidR="004359E5" w:rsidRPr="008E41FA">
        <w:rPr>
          <w:rFonts w:cstheme="minorHAnsi"/>
        </w:rPr>
        <w:t>equipping</w:t>
      </w:r>
      <w:r w:rsidR="002B5DD9" w:rsidRPr="008E41FA">
        <w:rPr>
          <w:rFonts w:cstheme="minorHAnsi"/>
        </w:rPr>
        <w:t xml:space="preserve"> people with info</w:t>
      </w:r>
      <w:r w:rsidR="00891741" w:rsidRPr="008E41FA">
        <w:rPr>
          <w:rFonts w:cstheme="minorHAnsi"/>
        </w:rPr>
        <w:t>rmation</w:t>
      </w:r>
      <w:r w:rsidR="002B5DD9" w:rsidRPr="008E41FA">
        <w:rPr>
          <w:rFonts w:cstheme="minorHAnsi"/>
        </w:rPr>
        <w:t xml:space="preserve"> on suicide prevention and intervention; </w:t>
      </w:r>
      <w:r w:rsidR="004359E5" w:rsidRPr="008E41FA">
        <w:rPr>
          <w:rFonts w:cstheme="minorHAnsi"/>
        </w:rPr>
        <w:t xml:space="preserve">running </w:t>
      </w:r>
      <w:r w:rsidR="00E03A86" w:rsidRPr="008E41FA">
        <w:rPr>
          <w:rFonts w:cstheme="minorHAnsi"/>
        </w:rPr>
        <w:t xml:space="preserve">a </w:t>
      </w:r>
      <w:r w:rsidR="004359E5" w:rsidRPr="008E41FA">
        <w:rPr>
          <w:rFonts w:cstheme="minorHAnsi"/>
        </w:rPr>
        <w:t xml:space="preserve">volunteering scheme; and </w:t>
      </w:r>
      <w:r w:rsidR="002B5DD9" w:rsidRPr="008E41FA">
        <w:rPr>
          <w:rFonts w:cstheme="minorHAnsi"/>
        </w:rPr>
        <w:t>influencing</w:t>
      </w:r>
      <w:r w:rsidR="00891741" w:rsidRPr="008E41FA">
        <w:rPr>
          <w:rFonts w:cstheme="minorHAnsi"/>
        </w:rPr>
        <w:t xml:space="preserve">, </w:t>
      </w:r>
      <w:r w:rsidR="004359E5" w:rsidRPr="008E41FA">
        <w:rPr>
          <w:rFonts w:cstheme="minorHAnsi"/>
        </w:rPr>
        <w:t xml:space="preserve">campaigning, </w:t>
      </w:r>
      <w:r w:rsidR="002B5DD9" w:rsidRPr="008E41FA">
        <w:rPr>
          <w:rFonts w:cstheme="minorHAnsi"/>
        </w:rPr>
        <w:t>lobbying</w:t>
      </w:r>
      <w:r w:rsidR="00891741" w:rsidRPr="008E41FA">
        <w:rPr>
          <w:rFonts w:cstheme="minorHAnsi"/>
        </w:rPr>
        <w:t xml:space="preserve"> the</w:t>
      </w:r>
      <w:r w:rsidR="002B5DD9" w:rsidRPr="008E41FA">
        <w:rPr>
          <w:rFonts w:cstheme="minorHAnsi"/>
        </w:rPr>
        <w:t xml:space="preserve"> government</w:t>
      </w:r>
      <w:r w:rsidR="00493406" w:rsidRPr="008E41FA">
        <w:rPr>
          <w:rFonts w:cstheme="minorHAnsi"/>
        </w:rPr>
        <w:t xml:space="preserve"> sharing children’s views and experiences</w:t>
      </w:r>
      <w:r w:rsidR="004359E5" w:rsidRPr="008E41FA">
        <w:rPr>
          <w:rFonts w:cstheme="minorHAnsi"/>
        </w:rPr>
        <w:t>.</w:t>
      </w:r>
    </w:p>
    <w:p w14:paraId="70DF640A" w14:textId="7E6CEFB3" w:rsidR="002B5DD9" w:rsidRPr="008E41FA" w:rsidRDefault="008638D1" w:rsidP="008E41FA">
      <w:pPr>
        <w:spacing w:line="276" w:lineRule="auto"/>
        <w:rPr>
          <w:rFonts w:cstheme="minorHAnsi"/>
        </w:rPr>
      </w:pPr>
      <w:r w:rsidRPr="008E41FA">
        <w:rPr>
          <w:rFonts w:cstheme="minorHAnsi"/>
        </w:rPr>
        <w:t xml:space="preserve">They have a current programme </w:t>
      </w:r>
      <w:r w:rsidR="002B5DD9" w:rsidRPr="008E41FA">
        <w:rPr>
          <w:rFonts w:cstheme="minorHAnsi"/>
        </w:rPr>
        <w:t xml:space="preserve">working with Thrive </w:t>
      </w:r>
      <w:r w:rsidR="00BC0C7F" w:rsidRPr="008E41FA">
        <w:rPr>
          <w:rFonts w:cstheme="minorHAnsi"/>
        </w:rPr>
        <w:t xml:space="preserve">LDN </w:t>
      </w:r>
      <w:r w:rsidR="002B5DD9" w:rsidRPr="008E41FA">
        <w:rPr>
          <w:rFonts w:cstheme="minorHAnsi"/>
        </w:rPr>
        <w:t>to roll</w:t>
      </w:r>
      <w:r w:rsidRPr="008E41FA">
        <w:rPr>
          <w:rFonts w:cstheme="minorHAnsi"/>
        </w:rPr>
        <w:t xml:space="preserve"> </w:t>
      </w:r>
      <w:r w:rsidR="002B5DD9" w:rsidRPr="008E41FA">
        <w:rPr>
          <w:rFonts w:cstheme="minorHAnsi"/>
        </w:rPr>
        <w:t>out training across London schools</w:t>
      </w:r>
      <w:r w:rsidRPr="008E41FA">
        <w:rPr>
          <w:rFonts w:cstheme="minorHAnsi"/>
        </w:rPr>
        <w:t>.</w:t>
      </w:r>
    </w:p>
    <w:p w14:paraId="2D930E8D" w14:textId="77777777" w:rsidR="008E41FA" w:rsidRDefault="008E41FA" w:rsidP="005E320B">
      <w:pPr>
        <w:spacing w:line="276" w:lineRule="auto"/>
        <w:rPr>
          <w:rFonts w:eastAsia="Arial" w:cstheme="minorHAnsi"/>
          <w:b/>
          <w:bCs/>
          <w:color w:val="7030A0"/>
        </w:rPr>
      </w:pPr>
    </w:p>
    <w:p w14:paraId="202A39DE" w14:textId="4FE2097E" w:rsidR="00D4688D" w:rsidRPr="005E320B" w:rsidRDefault="00F87133" w:rsidP="005E320B">
      <w:pPr>
        <w:spacing w:line="276" w:lineRule="auto"/>
        <w:rPr>
          <w:rFonts w:eastAsia="Arial" w:cstheme="minorHAnsi"/>
          <w:b/>
          <w:bCs/>
          <w:color w:val="7030A0"/>
        </w:rPr>
      </w:pPr>
      <w:r>
        <w:rPr>
          <w:rFonts w:eastAsia="Arial" w:cstheme="minorHAnsi"/>
          <w:b/>
          <w:bCs/>
          <w:color w:val="7030A0"/>
        </w:rPr>
        <w:t xml:space="preserve">Breakout Group 2: </w:t>
      </w:r>
      <w:r w:rsidR="00D4688D" w:rsidRPr="005E320B">
        <w:rPr>
          <w:rFonts w:eastAsia="Arial" w:cstheme="minorHAnsi"/>
          <w:b/>
          <w:bCs/>
          <w:color w:val="7030A0"/>
        </w:rPr>
        <w:t>Mental health support in schools and education settings - Jess Simpson, Senior Programme Manager, Healthy London Partnership</w:t>
      </w:r>
    </w:p>
    <w:p w14:paraId="6085EC12" w14:textId="25C72ACB" w:rsidR="00C90564" w:rsidRPr="008E41FA" w:rsidRDefault="00C90564" w:rsidP="008E41FA">
      <w:pPr>
        <w:spacing w:line="276" w:lineRule="auto"/>
        <w:rPr>
          <w:rFonts w:cstheme="minorHAnsi"/>
        </w:rPr>
      </w:pPr>
      <w:r w:rsidRPr="008E41FA">
        <w:rPr>
          <w:rFonts w:cstheme="minorHAnsi"/>
        </w:rPr>
        <w:t>Link to</w:t>
      </w:r>
      <w:r w:rsidR="00F87133" w:rsidRPr="008E41FA">
        <w:rPr>
          <w:rFonts w:cstheme="minorHAnsi"/>
        </w:rPr>
        <w:t xml:space="preserve"> breakout group</w:t>
      </w:r>
      <w:r w:rsidRPr="008E41FA">
        <w:rPr>
          <w:rFonts w:cstheme="minorHAnsi"/>
        </w:rPr>
        <w:t xml:space="preserve"> recording: </w:t>
      </w:r>
    </w:p>
    <w:p w14:paraId="225DD9EA" w14:textId="741EE6B7" w:rsidR="006F3722" w:rsidRPr="003A1938" w:rsidRDefault="000C5891" w:rsidP="008E41FA">
      <w:pPr>
        <w:spacing w:line="276" w:lineRule="auto"/>
        <w:rPr>
          <w:rFonts w:cstheme="minorHAnsi"/>
          <w:color w:val="000000" w:themeColor="text1"/>
        </w:rPr>
      </w:pPr>
      <w:r w:rsidRPr="008E41FA">
        <w:rPr>
          <w:rFonts w:cstheme="minorHAnsi"/>
        </w:rPr>
        <w:t xml:space="preserve">Mental Health Support Teams (MHSTs) </w:t>
      </w:r>
      <w:r w:rsidR="00830F3C" w:rsidRPr="008E41FA">
        <w:rPr>
          <w:rFonts w:cstheme="minorHAnsi"/>
        </w:rPr>
        <w:t xml:space="preserve">are </w:t>
      </w:r>
      <w:r w:rsidRPr="008E41FA">
        <w:rPr>
          <w:rFonts w:cstheme="minorHAnsi"/>
        </w:rPr>
        <w:t xml:space="preserve">jointly delivered </w:t>
      </w:r>
      <w:r w:rsidR="00A33554" w:rsidRPr="008E41FA">
        <w:rPr>
          <w:rFonts w:cstheme="minorHAnsi"/>
        </w:rPr>
        <w:t xml:space="preserve">by the NHS and </w:t>
      </w:r>
      <w:r w:rsidRPr="008E41FA">
        <w:rPr>
          <w:rFonts w:cstheme="minorHAnsi"/>
        </w:rPr>
        <w:t>Department for Education</w:t>
      </w:r>
      <w:r w:rsidRPr="003A1938">
        <w:rPr>
          <w:rFonts w:cstheme="minorHAnsi"/>
          <w:color w:val="000000" w:themeColor="text1"/>
        </w:rPr>
        <w:t xml:space="preserve">. MHSTs are intended to provide early intervention on some mental health and emotional wellbeing issues as well as helping staff within a school or college setting to provide a ‘whole school approach’ to mental health and wellbeing. </w:t>
      </w:r>
    </w:p>
    <w:p w14:paraId="7DB7145A" w14:textId="29FEB715" w:rsidR="00487EC4" w:rsidRPr="003A1938" w:rsidRDefault="00487EC4" w:rsidP="00D33779">
      <w:pPr>
        <w:spacing w:line="276" w:lineRule="auto"/>
        <w:textAlignment w:val="center"/>
        <w:rPr>
          <w:rFonts w:cstheme="minorHAnsi"/>
          <w:color w:val="000000" w:themeColor="text1"/>
        </w:rPr>
      </w:pPr>
      <w:r w:rsidRPr="003A1938">
        <w:rPr>
          <w:rFonts w:cstheme="minorHAnsi"/>
          <w:color w:val="000000" w:themeColor="text1"/>
        </w:rPr>
        <w:t>57 teams are currently at different stages of development in London. 96 teams will be established by 2023/24, with an expected coverage of over 40%</w:t>
      </w:r>
      <w:r w:rsidR="003A1938" w:rsidRPr="003A1938">
        <w:rPr>
          <w:rFonts w:cstheme="minorHAnsi"/>
          <w:color w:val="000000" w:themeColor="text1"/>
        </w:rPr>
        <w:t>.</w:t>
      </w:r>
    </w:p>
    <w:p w14:paraId="1B85C8CC" w14:textId="3AF60D5E" w:rsidR="00D33779" w:rsidRDefault="000C5891" w:rsidP="00D33779">
      <w:pPr>
        <w:spacing w:line="276" w:lineRule="auto"/>
        <w:textAlignment w:val="center"/>
        <w:rPr>
          <w:rFonts w:cstheme="minorHAnsi"/>
          <w:color w:val="000000" w:themeColor="text1"/>
        </w:rPr>
      </w:pPr>
      <w:r w:rsidRPr="003A1938">
        <w:rPr>
          <w:rFonts w:cstheme="minorHAnsi"/>
          <w:color w:val="000000" w:themeColor="text1"/>
        </w:rPr>
        <w:t xml:space="preserve">The teams will act as a link with local children and young people’s mental health services and be supervised by NHS staff. </w:t>
      </w:r>
    </w:p>
    <w:p w14:paraId="309D2436" w14:textId="5C754FDD" w:rsidR="00196612" w:rsidRPr="003A1938" w:rsidRDefault="00196612" w:rsidP="00654AE8">
      <w:pPr>
        <w:autoSpaceDE w:val="0"/>
        <w:autoSpaceDN w:val="0"/>
        <w:adjustRightInd w:val="0"/>
        <w:spacing w:line="276" w:lineRule="auto"/>
        <w:rPr>
          <w:rFonts w:cstheme="minorHAnsi"/>
          <w:color w:val="000000" w:themeColor="text1"/>
        </w:rPr>
      </w:pPr>
      <w:r w:rsidRPr="003A1938">
        <w:rPr>
          <w:rFonts w:cstheme="minorHAnsi"/>
          <w:color w:val="000000" w:themeColor="text1"/>
        </w:rPr>
        <w:lastRenderedPageBreak/>
        <w:t>Support includes:</w:t>
      </w:r>
    </w:p>
    <w:p w14:paraId="6F7008C2" w14:textId="6681FEAA" w:rsidR="00662ADD" w:rsidRPr="003A1938" w:rsidRDefault="00662ADD" w:rsidP="00654AE8">
      <w:pPr>
        <w:numPr>
          <w:ilvl w:val="0"/>
          <w:numId w:val="5"/>
        </w:numPr>
        <w:spacing w:after="0" w:line="276" w:lineRule="auto"/>
        <w:ind w:left="540"/>
        <w:textAlignment w:val="center"/>
        <w:rPr>
          <w:rFonts w:cstheme="minorHAnsi"/>
          <w:color w:val="000000" w:themeColor="text1"/>
        </w:rPr>
      </w:pPr>
      <w:r w:rsidRPr="003A1938">
        <w:rPr>
          <w:rFonts w:cstheme="minorHAnsi"/>
          <w:color w:val="000000" w:themeColor="text1"/>
        </w:rPr>
        <w:t>Individual face to face work</w:t>
      </w:r>
      <w:r w:rsidR="00272235" w:rsidRPr="003A1938">
        <w:rPr>
          <w:rFonts w:cstheme="minorHAnsi"/>
          <w:color w:val="000000" w:themeColor="text1"/>
        </w:rPr>
        <w:t xml:space="preserve"> including</w:t>
      </w:r>
      <w:r w:rsidRPr="003A1938">
        <w:rPr>
          <w:rFonts w:cstheme="minorHAnsi"/>
          <w:color w:val="000000" w:themeColor="text1"/>
        </w:rPr>
        <w:t xml:space="preserve"> effective brief, low-intensity interventions for children, young people and families experiencing anxiety, low mood, friendship or behavioural difficulties.</w:t>
      </w:r>
    </w:p>
    <w:p w14:paraId="380CE8EC" w14:textId="3CA56335" w:rsidR="00662ADD" w:rsidRPr="003A1938" w:rsidRDefault="00662ADD" w:rsidP="00654AE8">
      <w:pPr>
        <w:numPr>
          <w:ilvl w:val="0"/>
          <w:numId w:val="5"/>
        </w:numPr>
        <w:spacing w:after="0" w:line="276" w:lineRule="auto"/>
        <w:ind w:left="540"/>
        <w:textAlignment w:val="center"/>
        <w:rPr>
          <w:rFonts w:cstheme="minorHAnsi"/>
          <w:color w:val="000000" w:themeColor="text1"/>
        </w:rPr>
      </w:pPr>
      <w:r w:rsidRPr="003A1938">
        <w:rPr>
          <w:rFonts w:cstheme="minorHAnsi"/>
          <w:color w:val="000000" w:themeColor="text1"/>
        </w:rPr>
        <w:t xml:space="preserve">Group work for pupils </w:t>
      </w:r>
      <w:r w:rsidR="00272235" w:rsidRPr="003A1938">
        <w:rPr>
          <w:rFonts w:cstheme="minorHAnsi"/>
          <w:color w:val="000000" w:themeColor="text1"/>
        </w:rPr>
        <w:t>such as</w:t>
      </w:r>
      <w:r w:rsidRPr="003A1938">
        <w:rPr>
          <w:rFonts w:cstheme="minorHAnsi"/>
          <w:color w:val="000000" w:themeColor="text1"/>
        </w:rPr>
        <w:t xml:space="preserve"> Cognitive Behavioural Therapy. </w:t>
      </w:r>
    </w:p>
    <w:p w14:paraId="625075AE" w14:textId="2FDBBFB2" w:rsidR="00662ADD" w:rsidRPr="003A1938" w:rsidRDefault="00662ADD" w:rsidP="00654AE8">
      <w:pPr>
        <w:numPr>
          <w:ilvl w:val="0"/>
          <w:numId w:val="5"/>
        </w:numPr>
        <w:spacing w:after="0" w:line="276" w:lineRule="auto"/>
        <w:ind w:left="540"/>
        <w:textAlignment w:val="center"/>
        <w:rPr>
          <w:rFonts w:cstheme="minorHAnsi"/>
          <w:color w:val="000000" w:themeColor="text1"/>
        </w:rPr>
      </w:pPr>
      <w:r w:rsidRPr="003A1938">
        <w:rPr>
          <w:rFonts w:cstheme="minorHAnsi"/>
          <w:color w:val="000000" w:themeColor="text1"/>
        </w:rPr>
        <w:t>Group parenting classes to, for example, raise awareness of mental health and wellbeing issues, or address issues around conduct disorder and communication difficulties.</w:t>
      </w:r>
    </w:p>
    <w:p w14:paraId="7C3A36B4" w14:textId="2D4F8AEE" w:rsidR="00662ADD" w:rsidRPr="003A1938" w:rsidRDefault="00662ADD" w:rsidP="00654AE8">
      <w:pPr>
        <w:numPr>
          <w:ilvl w:val="0"/>
          <w:numId w:val="5"/>
        </w:numPr>
        <w:spacing w:after="0" w:line="276" w:lineRule="auto"/>
        <w:ind w:left="540"/>
        <w:textAlignment w:val="center"/>
        <w:rPr>
          <w:rFonts w:cstheme="minorHAnsi"/>
          <w:color w:val="000000" w:themeColor="text1"/>
        </w:rPr>
      </w:pPr>
      <w:r w:rsidRPr="003A1938">
        <w:rPr>
          <w:rFonts w:cstheme="minorHAnsi"/>
          <w:color w:val="000000" w:themeColor="text1"/>
        </w:rPr>
        <w:t xml:space="preserve">Supporting the senior mental health lead in each education setting to introduce or develop a whole school or college approach to mental health and wellbeing.  </w:t>
      </w:r>
    </w:p>
    <w:p w14:paraId="66A2835C" w14:textId="237216FA" w:rsidR="00D33779" w:rsidRPr="00D33779" w:rsidRDefault="00662ADD" w:rsidP="00D33779">
      <w:pPr>
        <w:numPr>
          <w:ilvl w:val="0"/>
          <w:numId w:val="5"/>
        </w:numPr>
        <w:spacing w:after="0" w:line="276" w:lineRule="auto"/>
        <w:ind w:left="540"/>
        <w:textAlignment w:val="center"/>
        <w:rPr>
          <w:rFonts w:cstheme="minorHAnsi"/>
        </w:rPr>
      </w:pPr>
      <w:r w:rsidRPr="003A1938">
        <w:rPr>
          <w:rFonts w:cstheme="minorHAnsi"/>
          <w:color w:val="000000" w:themeColor="text1"/>
        </w:rPr>
        <w:t xml:space="preserve">Giving timely advice to school and college staff, and liaising with external specialist services, to </w:t>
      </w:r>
      <w:r w:rsidRPr="00D33779">
        <w:rPr>
          <w:rFonts w:cstheme="minorHAnsi"/>
        </w:rPr>
        <w:t xml:space="preserve">help children and young people </w:t>
      </w:r>
      <w:r w:rsidR="00A164A9" w:rsidRPr="00D33779">
        <w:rPr>
          <w:rFonts w:cstheme="minorHAnsi"/>
        </w:rPr>
        <w:t xml:space="preserve">can access </w:t>
      </w:r>
      <w:r w:rsidRPr="00D33779">
        <w:rPr>
          <w:rFonts w:cstheme="minorHAnsi"/>
        </w:rPr>
        <w:t>the right support</w:t>
      </w:r>
      <w:r w:rsidR="00A164A9" w:rsidRPr="00D33779">
        <w:rPr>
          <w:rFonts w:cstheme="minorHAnsi"/>
        </w:rPr>
        <w:t xml:space="preserve"> as soon as possible.</w:t>
      </w:r>
    </w:p>
    <w:p w14:paraId="7799CB5A" w14:textId="5F919331" w:rsidR="007D2799" w:rsidRPr="00D33779" w:rsidRDefault="00EE6FC3" w:rsidP="00D33779">
      <w:pPr>
        <w:autoSpaceDE w:val="0"/>
        <w:autoSpaceDN w:val="0"/>
        <w:adjustRightInd w:val="0"/>
        <w:spacing w:before="240" w:line="276" w:lineRule="auto"/>
        <w:rPr>
          <w:rFonts w:cstheme="minorHAnsi"/>
        </w:rPr>
      </w:pPr>
      <w:r w:rsidRPr="00D33779">
        <w:rPr>
          <w:rFonts w:cstheme="minorHAnsi"/>
        </w:rPr>
        <w:t>In Lambeth</w:t>
      </w:r>
      <w:r w:rsidR="00DE18FF">
        <w:rPr>
          <w:rFonts w:cstheme="minorHAnsi"/>
        </w:rPr>
        <w:t>,</w:t>
      </w:r>
      <w:r w:rsidRPr="00D33779">
        <w:rPr>
          <w:rFonts w:cstheme="minorHAnsi"/>
        </w:rPr>
        <w:t xml:space="preserve"> anti-black racism is a </w:t>
      </w:r>
      <w:r w:rsidR="00326BF7" w:rsidRPr="00D33779">
        <w:rPr>
          <w:rFonts w:cstheme="minorHAnsi"/>
        </w:rPr>
        <w:t>particular</w:t>
      </w:r>
      <w:r w:rsidRPr="00D33779">
        <w:rPr>
          <w:rFonts w:cstheme="minorHAnsi"/>
        </w:rPr>
        <w:t xml:space="preserve"> </w:t>
      </w:r>
      <w:r w:rsidR="00326BF7" w:rsidRPr="00D33779">
        <w:rPr>
          <w:rFonts w:cstheme="minorHAnsi"/>
        </w:rPr>
        <w:t>challenge</w:t>
      </w:r>
      <w:r w:rsidRPr="00D33779">
        <w:rPr>
          <w:rFonts w:cstheme="minorHAnsi"/>
        </w:rPr>
        <w:t xml:space="preserve"> with </w:t>
      </w:r>
      <w:r w:rsidR="00326BF7" w:rsidRPr="00D33779">
        <w:rPr>
          <w:rFonts w:cstheme="minorHAnsi"/>
        </w:rPr>
        <w:t xml:space="preserve">black boys being </w:t>
      </w:r>
      <w:r w:rsidR="004B5D5A" w:rsidRPr="00D33779">
        <w:rPr>
          <w:rFonts w:cstheme="minorHAnsi"/>
        </w:rPr>
        <w:t xml:space="preserve">overrepresented in the acute mental health system. </w:t>
      </w:r>
      <w:r w:rsidR="001D0CB9" w:rsidRPr="00D33779">
        <w:rPr>
          <w:rFonts w:cstheme="minorHAnsi"/>
        </w:rPr>
        <w:t>It’s important that sc</w:t>
      </w:r>
      <w:r w:rsidR="006644F8" w:rsidRPr="00D33779">
        <w:rPr>
          <w:rFonts w:cstheme="minorHAnsi"/>
        </w:rPr>
        <w:t>h</w:t>
      </w:r>
      <w:r w:rsidR="001D0CB9" w:rsidRPr="00D33779">
        <w:rPr>
          <w:rFonts w:cstheme="minorHAnsi"/>
        </w:rPr>
        <w:t xml:space="preserve">ools are supported to </w:t>
      </w:r>
      <w:r w:rsidR="006644F8" w:rsidRPr="00D33779">
        <w:rPr>
          <w:rFonts w:cstheme="minorHAnsi"/>
        </w:rPr>
        <w:t xml:space="preserve">address </w:t>
      </w:r>
      <w:r w:rsidR="00643787" w:rsidRPr="00D33779">
        <w:rPr>
          <w:rFonts w:cstheme="minorHAnsi"/>
        </w:rPr>
        <w:t>social determinants including racism</w:t>
      </w:r>
      <w:r w:rsidR="006644F8" w:rsidRPr="00D33779">
        <w:rPr>
          <w:rFonts w:cstheme="minorHAnsi"/>
        </w:rPr>
        <w:t xml:space="preserve">. </w:t>
      </w:r>
      <w:r w:rsidR="00FD5661" w:rsidRPr="00D33779">
        <w:rPr>
          <w:rFonts w:cstheme="minorHAnsi"/>
        </w:rPr>
        <w:t xml:space="preserve">Prevention </w:t>
      </w:r>
      <w:r w:rsidR="00643787" w:rsidRPr="00D33779">
        <w:rPr>
          <w:rFonts w:cstheme="minorHAnsi"/>
        </w:rPr>
        <w:t xml:space="preserve">of mental ill health </w:t>
      </w:r>
      <w:r w:rsidR="00FD5661" w:rsidRPr="00D33779">
        <w:rPr>
          <w:rFonts w:cstheme="minorHAnsi"/>
        </w:rPr>
        <w:t xml:space="preserve">with and in schools </w:t>
      </w:r>
      <w:r w:rsidR="00B53574" w:rsidRPr="00D33779">
        <w:rPr>
          <w:rFonts w:cstheme="minorHAnsi"/>
        </w:rPr>
        <w:t xml:space="preserve">is key. </w:t>
      </w:r>
    </w:p>
    <w:p w14:paraId="2C23F54D" w14:textId="2C3A3C63" w:rsidR="00356ECA" w:rsidRPr="00D33779" w:rsidRDefault="00B53574" w:rsidP="00654AE8">
      <w:pPr>
        <w:autoSpaceDE w:val="0"/>
        <w:autoSpaceDN w:val="0"/>
        <w:adjustRightInd w:val="0"/>
        <w:spacing w:line="276" w:lineRule="auto"/>
        <w:rPr>
          <w:rFonts w:cstheme="minorHAnsi"/>
        </w:rPr>
      </w:pPr>
      <w:r w:rsidRPr="00D33779">
        <w:rPr>
          <w:rFonts w:cstheme="minorHAnsi"/>
        </w:rPr>
        <w:t xml:space="preserve">The equalities </w:t>
      </w:r>
      <w:r w:rsidR="00396A07" w:rsidRPr="00D33779">
        <w:rPr>
          <w:rFonts w:cstheme="minorHAnsi"/>
        </w:rPr>
        <w:t>toolkit</w:t>
      </w:r>
      <w:r w:rsidRPr="00D33779">
        <w:rPr>
          <w:rFonts w:cstheme="minorHAnsi"/>
        </w:rPr>
        <w:t xml:space="preserve"> makes links between wider social determinants </w:t>
      </w:r>
      <w:r w:rsidR="00396A07" w:rsidRPr="00D33779">
        <w:rPr>
          <w:rFonts w:cstheme="minorHAnsi"/>
        </w:rPr>
        <w:t>and outcomes. Members can play a key role in hold</w:t>
      </w:r>
      <w:r w:rsidR="00634E14">
        <w:rPr>
          <w:rFonts w:cstheme="minorHAnsi"/>
        </w:rPr>
        <w:t>ing</w:t>
      </w:r>
      <w:r w:rsidR="00396A07" w:rsidRPr="00D33779">
        <w:rPr>
          <w:rFonts w:cstheme="minorHAnsi"/>
        </w:rPr>
        <w:t xml:space="preserve"> health services to account on outcomes for </w:t>
      </w:r>
      <w:r w:rsidR="006844B7" w:rsidRPr="00D33779">
        <w:rPr>
          <w:rFonts w:cstheme="minorHAnsi"/>
        </w:rPr>
        <w:t>different groups of young people –</w:t>
      </w:r>
      <w:r w:rsidR="00C34AD9">
        <w:rPr>
          <w:rFonts w:cstheme="minorHAnsi"/>
        </w:rPr>
        <w:t xml:space="preserve"> checking if </w:t>
      </w:r>
      <w:r w:rsidR="006844B7" w:rsidRPr="00D33779">
        <w:rPr>
          <w:rFonts w:cstheme="minorHAnsi"/>
        </w:rPr>
        <w:t>t</w:t>
      </w:r>
      <w:r w:rsidR="00211FA6" w:rsidRPr="00D33779">
        <w:rPr>
          <w:rFonts w:cstheme="minorHAnsi"/>
        </w:rPr>
        <w:t>h</w:t>
      </w:r>
      <w:r w:rsidR="006844B7" w:rsidRPr="00D33779">
        <w:rPr>
          <w:rFonts w:cstheme="minorHAnsi"/>
        </w:rPr>
        <w:t xml:space="preserve">e right children </w:t>
      </w:r>
      <w:r w:rsidR="001601AC">
        <w:rPr>
          <w:rFonts w:cstheme="minorHAnsi"/>
        </w:rPr>
        <w:t xml:space="preserve">are </w:t>
      </w:r>
      <w:r w:rsidR="006844B7" w:rsidRPr="00D33779">
        <w:rPr>
          <w:rFonts w:cstheme="minorHAnsi"/>
        </w:rPr>
        <w:t xml:space="preserve">being seen and </w:t>
      </w:r>
      <w:r w:rsidR="00C34AD9">
        <w:rPr>
          <w:rFonts w:cstheme="minorHAnsi"/>
        </w:rPr>
        <w:t xml:space="preserve">if </w:t>
      </w:r>
      <w:r w:rsidR="006844B7" w:rsidRPr="00D33779">
        <w:rPr>
          <w:rFonts w:cstheme="minorHAnsi"/>
        </w:rPr>
        <w:t xml:space="preserve">their health outcomes </w:t>
      </w:r>
      <w:r w:rsidR="001601AC">
        <w:rPr>
          <w:rFonts w:cstheme="minorHAnsi"/>
        </w:rPr>
        <w:t xml:space="preserve">are </w:t>
      </w:r>
      <w:r w:rsidR="00211FA6" w:rsidRPr="00D33779">
        <w:rPr>
          <w:rFonts w:cstheme="minorHAnsi"/>
        </w:rPr>
        <w:t>improving</w:t>
      </w:r>
      <w:r w:rsidR="006844B7" w:rsidRPr="00D33779">
        <w:rPr>
          <w:rFonts w:cstheme="minorHAnsi"/>
        </w:rPr>
        <w:t xml:space="preserve"> </w:t>
      </w:r>
      <w:r w:rsidR="00211FA6" w:rsidRPr="00D33779">
        <w:rPr>
          <w:rFonts w:cstheme="minorHAnsi"/>
        </w:rPr>
        <w:t>as a result of the intervention. Measurement</w:t>
      </w:r>
      <w:r w:rsidR="00ED040A">
        <w:rPr>
          <w:rFonts w:cstheme="minorHAnsi"/>
        </w:rPr>
        <w:t xml:space="preserve"> of outcomes </w:t>
      </w:r>
      <w:r w:rsidR="00C34AD9">
        <w:rPr>
          <w:rFonts w:cstheme="minorHAnsi"/>
        </w:rPr>
        <w:t xml:space="preserve">is </w:t>
      </w:r>
      <w:r w:rsidR="00ED040A">
        <w:rPr>
          <w:rFonts w:cstheme="minorHAnsi"/>
        </w:rPr>
        <w:t xml:space="preserve">not </w:t>
      </w:r>
      <w:r w:rsidR="00ED040A" w:rsidRPr="00D33779">
        <w:rPr>
          <w:rFonts w:cstheme="minorHAnsi"/>
        </w:rPr>
        <w:t>firmly</w:t>
      </w:r>
      <w:r w:rsidR="00211FA6" w:rsidRPr="00D33779">
        <w:rPr>
          <w:rFonts w:cstheme="minorHAnsi"/>
        </w:rPr>
        <w:t xml:space="preserve"> in p</w:t>
      </w:r>
      <w:r w:rsidR="00ED040A">
        <w:rPr>
          <w:rFonts w:cstheme="minorHAnsi"/>
        </w:rPr>
        <w:t>l</w:t>
      </w:r>
      <w:r w:rsidR="00211FA6" w:rsidRPr="00D33779">
        <w:rPr>
          <w:rFonts w:cstheme="minorHAnsi"/>
        </w:rPr>
        <w:t xml:space="preserve">ace </w:t>
      </w:r>
      <w:proofErr w:type="gramStart"/>
      <w:r w:rsidR="00211FA6" w:rsidRPr="00D33779">
        <w:rPr>
          <w:rFonts w:cstheme="minorHAnsi"/>
        </w:rPr>
        <w:t>at the moment</w:t>
      </w:r>
      <w:proofErr w:type="gramEnd"/>
      <w:r w:rsidR="00211FA6" w:rsidRPr="00D33779">
        <w:rPr>
          <w:rFonts w:cstheme="minorHAnsi"/>
        </w:rPr>
        <w:t xml:space="preserve">. </w:t>
      </w:r>
    </w:p>
    <w:p w14:paraId="1A21C62C" w14:textId="6B4F13BA" w:rsidR="00211FA6" w:rsidRPr="00D33779" w:rsidRDefault="00356ECA" w:rsidP="00654AE8">
      <w:pPr>
        <w:autoSpaceDE w:val="0"/>
        <w:autoSpaceDN w:val="0"/>
        <w:adjustRightInd w:val="0"/>
        <w:spacing w:line="276" w:lineRule="auto"/>
        <w:rPr>
          <w:rFonts w:cstheme="minorHAnsi"/>
        </w:rPr>
      </w:pPr>
      <w:r w:rsidRPr="00D33779">
        <w:rPr>
          <w:rFonts w:cstheme="minorHAnsi"/>
        </w:rPr>
        <w:t>T</w:t>
      </w:r>
      <w:r w:rsidR="00CD7AC5" w:rsidRPr="00D33779">
        <w:rPr>
          <w:rFonts w:cstheme="minorHAnsi"/>
        </w:rPr>
        <w:t xml:space="preserve">here is a relationship between </w:t>
      </w:r>
      <w:r w:rsidR="00365D71" w:rsidRPr="00D33779">
        <w:rPr>
          <w:rFonts w:cstheme="minorHAnsi"/>
        </w:rPr>
        <w:t xml:space="preserve">children who have </w:t>
      </w:r>
      <w:proofErr w:type="gramStart"/>
      <w:r w:rsidR="00365D71" w:rsidRPr="00D33779">
        <w:rPr>
          <w:rFonts w:cstheme="minorHAnsi"/>
        </w:rPr>
        <w:t>a number of</w:t>
      </w:r>
      <w:proofErr w:type="gramEnd"/>
      <w:r w:rsidR="00365D71" w:rsidRPr="00D33779">
        <w:rPr>
          <w:rFonts w:cstheme="minorHAnsi"/>
        </w:rPr>
        <w:t xml:space="preserve"> issues including mental health issue</w:t>
      </w:r>
      <w:r w:rsidR="00C90564">
        <w:rPr>
          <w:rFonts w:cstheme="minorHAnsi"/>
        </w:rPr>
        <w:t>s</w:t>
      </w:r>
      <w:r w:rsidR="00365D71" w:rsidRPr="00D33779">
        <w:rPr>
          <w:rFonts w:cstheme="minorHAnsi"/>
        </w:rPr>
        <w:t xml:space="preserve"> and their behaviou</w:t>
      </w:r>
      <w:r w:rsidR="00565533" w:rsidRPr="00D33779">
        <w:rPr>
          <w:rFonts w:cstheme="minorHAnsi"/>
        </w:rPr>
        <w:t xml:space="preserve">r which may </w:t>
      </w:r>
      <w:r w:rsidRPr="00D33779">
        <w:rPr>
          <w:rFonts w:cstheme="minorHAnsi"/>
        </w:rPr>
        <w:t>l</w:t>
      </w:r>
      <w:r w:rsidR="00565533" w:rsidRPr="00D33779">
        <w:rPr>
          <w:rFonts w:cstheme="minorHAnsi"/>
        </w:rPr>
        <w:t>ead t</w:t>
      </w:r>
      <w:r w:rsidRPr="00D33779">
        <w:rPr>
          <w:rFonts w:cstheme="minorHAnsi"/>
        </w:rPr>
        <w:t>o</w:t>
      </w:r>
      <w:r w:rsidR="00565533" w:rsidRPr="00D33779">
        <w:rPr>
          <w:rFonts w:cstheme="minorHAnsi"/>
        </w:rPr>
        <w:t xml:space="preserve"> them </w:t>
      </w:r>
      <w:r w:rsidR="00847F6C" w:rsidRPr="00D33779">
        <w:rPr>
          <w:rFonts w:cstheme="minorHAnsi"/>
        </w:rPr>
        <w:t>experiencing exclusions</w:t>
      </w:r>
      <w:r w:rsidR="00565533" w:rsidRPr="00D33779">
        <w:rPr>
          <w:rFonts w:cstheme="minorHAnsi"/>
        </w:rPr>
        <w:t>.</w:t>
      </w:r>
      <w:r w:rsidR="00643787" w:rsidRPr="00D33779">
        <w:rPr>
          <w:rFonts w:cstheme="minorHAnsi"/>
        </w:rPr>
        <w:t xml:space="preserve"> Schools are becoming increasingly autonomous. T</w:t>
      </w:r>
      <w:r w:rsidR="00847F6C" w:rsidRPr="00D33779">
        <w:rPr>
          <w:rFonts w:cstheme="minorHAnsi"/>
        </w:rPr>
        <w:t>he DfE</w:t>
      </w:r>
      <w:r w:rsidR="00643787" w:rsidRPr="00D33779">
        <w:rPr>
          <w:rFonts w:cstheme="minorHAnsi"/>
        </w:rPr>
        <w:t xml:space="preserve"> will have to balance </w:t>
      </w:r>
      <w:r w:rsidR="00A90288" w:rsidRPr="00D33779">
        <w:rPr>
          <w:rFonts w:cstheme="minorHAnsi"/>
        </w:rPr>
        <w:t>their increased emphasis on behaviour management in schools and the intervention around MHSTs</w:t>
      </w:r>
      <w:r w:rsidR="00643787" w:rsidRPr="00D33779">
        <w:rPr>
          <w:rFonts w:cstheme="minorHAnsi"/>
        </w:rPr>
        <w:t>.</w:t>
      </w:r>
      <w:r w:rsidR="005C4567">
        <w:rPr>
          <w:rFonts w:cstheme="minorHAnsi"/>
        </w:rPr>
        <w:t xml:space="preserve"> MHSTs can improve </w:t>
      </w:r>
      <w:r w:rsidR="00AC2F25">
        <w:rPr>
          <w:rFonts w:cstheme="minorHAnsi"/>
        </w:rPr>
        <w:t>understanding</w:t>
      </w:r>
      <w:r w:rsidR="005C4567">
        <w:rPr>
          <w:rFonts w:cstheme="minorHAnsi"/>
        </w:rPr>
        <w:t xml:space="preserve"> of why </w:t>
      </w:r>
      <w:r w:rsidR="00AC2F25">
        <w:rPr>
          <w:rFonts w:cstheme="minorHAnsi"/>
        </w:rPr>
        <w:t>children may behav</w:t>
      </w:r>
      <w:r w:rsidR="009E5F09">
        <w:rPr>
          <w:rFonts w:cstheme="minorHAnsi"/>
        </w:rPr>
        <w:t>e</w:t>
      </w:r>
      <w:r w:rsidR="00AC2F25">
        <w:rPr>
          <w:rFonts w:cstheme="minorHAnsi"/>
        </w:rPr>
        <w:t xml:space="preserve"> in certain ways. </w:t>
      </w:r>
    </w:p>
    <w:p w14:paraId="2D8E31A3" w14:textId="77777777" w:rsidR="00C01BAA" w:rsidRPr="00C01BAA" w:rsidRDefault="00C01BAA" w:rsidP="00C01BAA">
      <w:pPr>
        <w:autoSpaceDE w:val="0"/>
        <w:autoSpaceDN w:val="0"/>
        <w:adjustRightInd w:val="0"/>
        <w:spacing w:line="276" w:lineRule="auto"/>
        <w:rPr>
          <w:rFonts w:cstheme="minorHAnsi"/>
        </w:rPr>
      </w:pPr>
      <w:r w:rsidRPr="00527A25">
        <w:rPr>
          <w:rFonts w:eastAsia="Times New Roman" w:cstheme="minorHAnsi"/>
          <w:lang w:eastAsia="en-GB"/>
        </w:rPr>
        <w:t xml:space="preserve">N.B. </w:t>
      </w:r>
      <w:r w:rsidRPr="00D33779">
        <w:rPr>
          <w:rFonts w:cstheme="minorHAnsi"/>
        </w:rPr>
        <w:t>Presentation slides are a</w:t>
      </w:r>
      <w:r>
        <w:rPr>
          <w:rFonts w:cstheme="minorHAnsi"/>
        </w:rPr>
        <w:t xml:space="preserve">vailable. </w:t>
      </w:r>
    </w:p>
    <w:p w14:paraId="7101EFC4" w14:textId="77777777" w:rsidR="00A7676E" w:rsidRDefault="00A7676E" w:rsidP="00654AE8">
      <w:pPr>
        <w:autoSpaceDE w:val="0"/>
        <w:autoSpaceDN w:val="0"/>
        <w:adjustRightInd w:val="0"/>
        <w:spacing w:line="276" w:lineRule="auto"/>
        <w:rPr>
          <w:rFonts w:cstheme="minorHAnsi"/>
          <w:b/>
          <w:bCs/>
          <w:color w:val="000000" w:themeColor="text1"/>
        </w:rPr>
      </w:pPr>
    </w:p>
    <w:p w14:paraId="0EFAC208" w14:textId="30D67B09" w:rsidR="00D4688D" w:rsidRPr="005E320B" w:rsidRDefault="00F87133" w:rsidP="005E320B">
      <w:pPr>
        <w:spacing w:line="276" w:lineRule="auto"/>
        <w:rPr>
          <w:rFonts w:eastAsia="Arial" w:cstheme="minorHAnsi"/>
          <w:b/>
          <w:bCs/>
          <w:color w:val="7030A0"/>
        </w:rPr>
      </w:pPr>
      <w:r>
        <w:rPr>
          <w:rFonts w:eastAsia="Arial" w:cstheme="minorHAnsi"/>
          <w:b/>
          <w:bCs/>
          <w:color w:val="7030A0"/>
        </w:rPr>
        <w:t xml:space="preserve">Breakout Group 3: </w:t>
      </w:r>
      <w:r w:rsidR="00D4688D" w:rsidRPr="005E320B">
        <w:rPr>
          <w:rFonts w:eastAsia="Arial" w:cstheme="minorHAnsi"/>
          <w:b/>
          <w:bCs/>
          <w:color w:val="7030A0"/>
        </w:rPr>
        <w:t>Eating disorders - Kerri Fleming, BEAT</w:t>
      </w:r>
    </w:p>
    <w:p w14:paraId="4014EC89" w14:textId="305CA94C" w:rsidR="0036021C" w:rsidRPr="003D4459" w:rsidRDefault="0036021C" w:rsidP="003D4459">
      <w:pPr>
        <w:autoSpaceDE w:val="0"/>
        <w:autoSpaceDN w:val="0"/>
        <w:adjustRightInd w:val="0"/>
        <w:spacing w:line="276" w:lineRule="auto"/>
        <w:rPr>
          <w:rFonts w:cstheme="minorHAnsi"/>
        </w:rPr>
      </w:pPr>
      <w:r w:rsidRPr="00537340">
        <w:rPr>
          <w:rFonts w:cstheme="minorHAnsi"/>
          <w:color w:val="000000" w:themeColor="text1"/>
        </w:rPr>
        <w:t xml:space="preserve">Link to </w:t>
      </w:r>
      <w:r w:rsidR="00F87133" w:rsidRPr="003D4459">
        <w:rPr>
          <w:rFonts w:cstheme="minorHAnsi"/>
        </w:rPr>
        <w:t>breakout group</w:t>
      </w:r>
      <w:r w:rsidRPr="003D4459">
        <w:rPr>
          <w:rFonts w:cstheme="minorHAnsi"/>
        </w:rPr>
        <w:t xml:space="preserve"> recording: </w:t>
      </w:r>
    </w:p>
    <w:p w14:paraId="35037E2F" w14:textId="53B4AF3F" w:rsidR="00CD2475" w:rsidRPr="00294A29" w:rsidRDefault="00CD2475" w:rsidP="003D4459">
      <w:pPr>
        <w:autoSpaceDE w:val="0"/>
        <w:autoSpaceDN w:val="0"/>
        <w:adjustRightInd w:val="0"/>
        <w:spacing w:line="276" w:lineRule="auto"/>
        <w:rPr>
          <w:rFonts w:cstheme="minorHAnsi"/>
          <w:color w:val="000000" w:themeColor="text1"/>
        </w:rPr>
      </w:pPr>
      <w:r w:rsidRPr="003D4459">
        <w:rPr>
          <w:rFonts w:cstheme="minorHAnsi"/>
        </w:rPr>
        <w:t>Guidelines for waiting lists for children are 1 week for urgent referrals and 4 week</w:t>
      </w:r>
      <w:r w:rsidR="00C87531" w:rsidRPr="003D4459">
        <w:rPr>
          <w:rFonts w:cstheme="minorHAnsi"/>
        </w:rPr>
        <w:t>s</w:t>
      </w:r>
      <w:r w:rsidRPr="003D4459">
        <w:rPr>
          <w:rFonts w:cstheme="minorHAnsi"/>
        </w:rPr>
        <w:t xml:space="preserve"> for non-urgent referrals. It is expected that 95% of referrals should meet this requirement. Prior to the pandemic, this requirement</w:t>
      </w:r>
      <w:r w:rsidRPr="00294A29">
        <w:rPr>
          <w:rFonts w:cstheme="minorHAnsi"/>
          <w:color w:val="000000" w:themeColor="text1"/>
        </w:rPr>
        <w:t xml:space="preserve"> was not being met and since the middle of 2020, the percentage being met has started to decrease.</w:t>
      </w:r>
      <w:r w:rsidR="006C6691" w:rsidRPr="00294A29">
        <w:rPr>
          <w:rFonts w:cstheme="minorHAnsi"/>
          <w:color w:val="000000" w:themeColor="text1"/>
        </w:rPr>
        <w:t xml:space="preserve"> This means</w:t>
      </w:r>
      <w:r w:rsidR="00C87531">
        <w:rPr>
          <w:rFonts w:cstheme="minorHAnsi"/>
          <w:color w:val="000000" w:themeColor="text1"/>
        </w:rPr>
        <w:t xml:space="preserve"> there is</w:t>
      </w:r>
      <w:r w:rsidR="006C6691" w:rsidRPr="00294A29">
        <w:rPr>
          <w:rFonts w:cstheme="minorHAnsi"/>
          <w:color w:val="000000" w:themeColor="text1"/>
        </w:rPr>
        <w:t xml:space="preserve"> more pressure on specialised </w:t>
      </w:r>
      <w:r w:rsidR="00880421">
        <w:rPr>
          <w:rFonts w:cstheme="minorHAnsi"/>
          <w:color w:val="000000" w:themeColor="text1"/>
        </w:rPr>
        <w:t>eating disorder</w:t>
      </w:r>
      <w:r w:rsidR="006C6691" w:rsidRPr="00294A29">
        <w:rPr>
          <w:rFonts w:cstheme="minorHAnsi"/>
          <w:color w:val="000000" w:themeColor="text1"/>
        </w:rPr>
        <w:t xml:space="preserve"> beds, longer waiting lists and admissions processes; and community teams</w:t>
      </w:r>
      <w:r w:rsidR="00880421">
        <w:rPr>
          <w:rFonts w:cstheme="minorHAnsi"/>
          <w:color w:val="000000" w:themeColor="text1"/>
        </w:rPr>
        <w:t xml:space="preserve"> are </w:t>
      </w:r>
      <w:r w:rsidR="006C6691" w:rsidRPr="00294A29">
        <w:rPr>
          <w:rFonts w:cstheme="minorHAnsi"/>
          <w:color w:val="000000" w:themeColor="text1"/>
        </w:rPr>
        <w:t>less able to offer intense support on discharge.</w:t>
      </w:r>
    </w:p>
    <w:p w14:paraId="668D0C98" w14:textId="3BF86627" w:rsidR="0030536F" w:rsidRPr="0036021C" w:rsidRDefault="00241C8E" w:rsidP="0036021C">
      <w:pPr>
        <w:spacing w:line="276" w:lineRule="auto"/>
        <w:rPr>
          <w:rFonts w:cstheme="minorHAnsi"/>
        </w:rPr>
      </w:pPr>
      <w:r w:rsidRPr="0036021C">
        <w:rPr>
          <w:rFonts w:cstheme="minorHAnsi"/>
        </w:rPr>
        <w:t xml:space="preserve">Some reasons behind the increase in </w:t>
      </w:r>
      <w:r w:rsidR="00880421">
        <w:rPr>
          <w:rFonts w:cstheme="minorHAnsi"/>
        </w:rPr>
        <w:t xml:space="preserve">eating disorder </w:t>
      </w:r>
      <w:r w:rsidR="00F01E32" w:rsidRPr="0036021C">
        <w:rPr>
          <w:rFonts w:cstheme="minorHAnsi"/>
        </w:rPr>
        <w:t>presentations</w:t>
      </w:r>
      <w:r w:rsidRPr="0036021C">
        <w:rPr>
          <w:rFonts w:cstheme="minorHAnsi"/>
        </w:rPr>
        <w:t xml:space="preserve"> include:</w:t>
      </w:r>
    </w:p>
    <w:p w14:paraId="3D5D0314" w14:textId="7BDD4814" w:rsidR="00241C8E" w:rsidRPr="00F755EA" w:rsidRDefault="00241C8E"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Loss of control</w:t>
      </w:r>
      <w:r w:rsidR="0050318A" w:rsidRPr="00F755EA">
        <w:rPr>
          <w:rFonts w:cstheme="minorHAnsi"/>
          <w:color w:val="000000" w:themeColor="text1"/>
        </w:rPr>
        <w:t xml:space="preserve"> and </w:t>
      </w:r>
      <w:r w:rsidR="00F01E32" w:rsidRPr="00F755EA">
        <w:rPr>
          <w:rFonts w:cstheme="minorHAnsi"/>
          <w:color w:val="000000" w:themeColor="text1"/>
        </w:rPr>
        <w:t>routine</w:t>
      </w:r>
    </w:p>
    <w:p w14:paraId="30334834" w14:textId="5801A34E" w:rsidR="0050318A" w:rsidRPr="00F755EA" w:rsidRDefault="0050318A"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Mo</w:t>
      </w:r>
      <w:r w:rsidR="00F01E32" w:rsidRPr="00F755EA">
        <w:rPr>
          <w:rFonts w:cstheme="minorHAnsi"/>
          <w:color w:val="000000" w:themeColor="text1"/>
        </w:rPr>
        <w:t xml:space="preserve">re time </w:t>
      </w:r>
      <w:r w:rsidRPr="00F755EA">
        <w:rPr>
          <w:rFonts w:cstheme="minorHAnsi"/>
          <w:color w:val="000000" w:themeColor="text1"/>
        </w:rPr>
        <w:t>with family</w:t>
      </w:r>
    </w:p>
    <w:p w14:paraId="4897B51C" w14:textId="77777777" w:rsidR="00C33030" w:rsidRPr="00F755EA" w:rsidRDefault="0050318A"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 xml:space="preserve">Less </w:t>
      </w:r>
      <w:r w:rsidR="00F01E32" w:rsidRPr="00F755EA">
        <w:rPr>
          <w:rFonts w:cstheme="minorHAnsi"/>
          <w:color w:val="000000" w:themeColor="text1"/>
        </w:rPr>
        <w:t>normal</w:t>
      </w:r>
      <w:r w:rsidRPr="00F755EA">
        <w:rPr>
          <w:rFonts w:cstheme="minorHAnsi"/>
          <w:color w:val="000000" w:themeColor="text1"/>
        </w:rPr>
        <w:t xml:space="preserve"> tim</w:t>
      </w:r>
      <w:r w:rsidR="00F01E32" w:rsidRPr="00F755EA">
        <w:rPr>
          <w:rFonts w:cstheme="minorHAnsi"/>
          <w:color w:val="000000" w:themeColor="text1"/>
        </w:rPr>
        <w:t>e</w:t>
      </w:r>
      <w:r w:rsidRPr="00F755EA">
        <w:rPr>
          <w:rFonts w:cstheme="minorHAnsi"/>
          <w:color w:val="000000" w:themeColor="text1"/>
        </w:rPr>
        <w:t xml:space="preserve"> with f</w:t>
      </w:r>
      <w:r w:rsidR="00C33030" w:rsidRPr="00F755EA">
        <w:rPr>
          <w:rFonts w:cstheme="minorHAnsi"/>
          <w:color w:val="000000" w:themeColor="text1"/>
        </w:rPr>
        <w:t>r</w:t>
      </w:r>
      <w:r w:rsidRPr="00F755EA">
        <w:rPr>
          <w:rFonts w:cstheme="minorHAnsi"/>
          <w:color w:val="000000" w:themeColor="text1"/>
        </w:rPr>
        <w:t>iends</w:t>
      </w:r>
      <w:r w:rsidR="009468E1" w:rsidRPr="00F755EA">
        <w:rPr>
          <w:rFonts w:cstheme="minorHAnsi"/>
          <w:color w:val="000000" w:themeColor="text1"/>
        </w:rPr>
        <w:t xml:space="preserve"> </w:t>
      </w:r>
    </w:p>
    <w:p w14:paraId="311DE0B6" w14:textId="11280D6C" w:rsidR="0050318A" w:rsidRPr="00F755EA" w:rsidRDefault="0050318A"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Limited access to school</w:t>
      </w:r>
    </w:p>
    <w:p w14:paraId="27B28354" w14:textId="60A7D22F" w:rsidR="0050318A" w:rsidRPr="00F755EA" w:rsidRDefault="000E5BE3"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More time on social media</w:t>
      </w:r>
    </w:p>
    <w:p w14:paraId="0B478C36" w14:textId="1187304C" w:rsidR="00DF4B44" w:rsidRPr="00F755EA" w:rsidRDefault="00717895"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Lockdown weight gain</w:t>
      </w:r>
    </w:p>
    <w:p w14:paraId="4E2A0F4B" w14:textId="7C574563" w:rsidR="00A53B90" w:rsidRPr="00F755EA" w:rsidRDefault="00DF4B44" w:rsidP="00F755EA">
      <w:pPr>
        <w:numPr>
          <w:ilvl w:val="0"/>
          <w:numId w:val="5"/>
        </w:numPr>
        <w:spacing w:after="0" w:line="276" w:lineRule="auto"/>
        <w:ind w:left="540"/>
        <w:textAlignment w:val="center"/>
        <w:rPr>
          <w:rFonts w:cstheme="minorHAnsi"/>
          <w:color w:val="000000" w:themeColor="text1"/>
        </w:rPr>
      </w:pPr>
      <w:r w:rsidRPr="00F755EA">
        <w:rPr>
          <w:rFonts w:cstheme="minorHAnsi"/>
          <w:color w:val="000000" w:themeColor="text1"/>
        </w:rPr>
        <w:t>Delay</w:t>
      </w:r>
      <w:r w:rsidR="00BB76A7" w:rsidRPr="00F755EA">
        <w:rPr>
          <w:rFonts w:cstheme="minorHAnsi"/>
          <w:color w:val="000000" w:themeColor="text1"/>
        </w:rPr>
        <w:t>s</w:t>
      </w:r>
      <w:r w:rsidRPr="00F755EA">
        <w:rPr>
          <w:rFonts w:cstheme="minorHAnsi"/>
          <w:color w:val="000000" w:themeColor="text1"/>
        </w:rPr>
        <w:t xml:space="preserve"> to </w:t>
      </w:r>
      <w:r w:rsidR="00F01E32" w:rsidRPr="00F755EA">
        <w:rPr>
          <w:rFonts w:cstheme="minorHAnsi"/>
          <w:color w:val="000000" w:themeColor="text1"/>
        </w:rPr>
        <w:t>early</w:t>
      </w:r>
      <w:r w:rsidRPr="00F755EA">
        <w:rPr>
          <w:rFonts w:cstheme="minorHAnsi"/>
          <w:color w:val="000000" w:themeColor="text1"/>
        </w:rPr>
        <w:t xml:space="preserve"> </w:t>
      </w:r>
      <w:r w:rsidR="00F01E32" w:rsidRPr="00F755EA">
        <w:rPr>
          <w:rFonts w:cstheme="minorHAnsi"/>
          <w:color w:val="000000" w:themeColor="text1"/>
        </w:rPr>
        <w:t>intervention</w:t>
      </w:r>
    </w:p>
    <w:p w14:paraId="4C856849" w14:textId="77777777" w:rsidR="00880421" w:rsidRDefault="00880421" w:rsidP="0036021C">
      <w:pPr>
        <w:spacing w:line="276" w:lineRule="auto"/>
        <w:rPr>
          <w:rFonts w:cstheme="minorHAnsi"/>
          <w:color w:val="000000" w:themeColor="text1"/>
        </w:rPr>
      </w:pPr>
    </w:p>
    <w:p w14:paraId="35C5D8E0" w14:textId="43166410" w:rsidR="0019538F" w:rsidRPr="0019538F" w:rsidRDefault="0019538F" w:rsidP="0036021C">
      <w:pPr>
        <w:spacing w:line="276" w:lineRule="auto"/>
        <w:rPr>
          <w:rFonts w:cstheme="minorHAnsi"/>
          <w:color w:val="000000" w:themeColor="text1"/>
        </w:rPr>
      </w:pPr>
      <w:r>
        <w:rPr>
          <w:rFonts w:cstheme="minorHAnsi"/>
          <w:color w:val="000000" w:themeColor="text1"/>
        </w:rPr>
        <w:t>Clinician</w:t>
      </w:r>
      <w:r w:rsidR="0036021C">
        <w:rPr>
          <w:rFonts w:cstheme="minorHAnsi"/>
          <w:color w:val="000000" w:themeColor="text1"/>
        </w:rPr>
        <w:t>s</w:t>
      </w:r>
      <w:r>
        <w:rPr>
          <w:rFonts w:cstheme="minorHAnsi"/>
          <w:color w:val="000000" w:themeColor="text1"/>
        </w:rPr>
        <w:t xml:space="preserve"> are concerned about an increase in these trends over the next 12 month</w:t>
      </w:r>
      <w:r w:rsidR="009E5F09">
        <w:rPr>
          <w:rFonts w:cstheme="minorHAnsi"/>
          <w:color w:val="000000" w:themeColor="text1"/>
        </w:rPr>
        <w:t>s</w:t>
      </w:r>
      <w:r>
        <w:rPr>
          <w:rFonts w:cstheme="minorHAnsi"/>
          <w:color w:val="000000" w:themeColor="text1"/>
        </w:rPr>
        <w:t>.</w:t>
      </w:r>
    </w:p>
    <w:p w14:paraId="4852EF21" w14:textId="6EE3CA89" w:rsidR="00C54898" w:rsidRPr="00294A29" w:rsidRDefault="00C54898" w:rsidP="0036021C">
      <w:pPr>
        <w:spacing w:line="276" w:lineRule="auto"/>
        <w:rPr>
          <w:rFonts w:cstheme="minorHAnsi"/>
          <w:color w:val="000000" w:themeColor="text1"/>
        </w:rPr>
      </w:pPr>
      <w:r w:rsidRPr="00294A29">
        <w:rPr>
          <w:rFonts w:cstheme="minorHAnsi"/>
          <w:color w:val="000000" w:themeColor="text1"/>
          <w:lang w:val="en-US"/>
        </w:rPr>
        <w:t>B</w:t>
      </w:r>
      <w:r w:rsidR="009E5F09">
        <w:rPr>
          <w:rFonts w:cstheme="minorHAnsi"/>
          <w:color w:val="000000" w:themeColor="text1"/>
          <w:lang w:val="en-US"/>
        </w:rPr>
        <w:t>EAT</w:t>
      </w:r>
      <w:r w:rsidRPr="00294A29">
        <w:rPr>
          <w:rFonts w:cstheme="minorHAnsi"/>
          <w:color w:val="000000" w:themeColor="text1"/>
          <w:lang w:val="en-US"/>
        </w:rPr>
        <w:t xml:space="preserve"> works with NHS partners to help people get into treatment faster and to achieve a quick and sustainable recovery. </w:t>
      </w:r>
      <w:r w:rsidR="00DF5A09">
        <w:rPr>
          <w:rFonts w:cstheme="minorHAnsi"/>
          <w:color w:val="000000" w:themeColor="text1"/>
          <w:lang w:val="en-US"/>
        </w:rPr>
        <w:t>BEAT</w:t>
      </w:r>
      <w:r w:rsidR="00DF5A09" w:rsidRPr="00294A29">
        <w:rPr>
          <w:rFonts w:cstheme="minorHAnsi"/>
          <w:color w:val="000000" w:themeColor="text1"/>
          <w:lang w:val="en-US"/>
        </w:rPr>
        <w:t xml:space="preserve"> </w:t>
      </w:r>
      <w:r w:rsidRPr="00294A29">
        <w:rPr>
          <w:rFonts w:cstheme="minorHAnsi"/>
          <w:color w:val="000000" w:themeColor="text1"/>
          <w:lang w:val="en-US"/>
        </w:rPr>
        <w:t>provide</w:t>
      </w:r>
      <w:r w:rsidR="00A53B90" w:rsidRPr="00294A29">
        <w:rPr>
          <w:rFonts w:cstheme="minorHAnsi"/>
          <w:color w:val="000000" w:themeColor="text1"/>
          <w:lang w:val="en-US"/>
        </w:rPr>
        <w:t>s</w:t>
      </w:r>
      <w:r w:rsidRPr="00294A29">
        <w:rPr>
          <w:rFonts w:cstheme="minorHAnsi"/>
          <w:color w:val="000000" w:themeColor="text1"/>
          <w:lang w:val="en-US"/>
        </w:rPr>
        <w:t xml:space="preserve"> non-clinical support quickly</w:t>
      </w:r>
      <w:r w:rsidR="00717895">
        <w:rPr>
          <w:rFonts w:cstheme="minorHAnsi"/>
          <w:color w:val="000000" w:themeColor="text1"/>
          <w:lang w:val="en-US"/>
        </w:rPr>
        <w:t>,</w:t>
      </w:r>
      <w:r w:rsidR="00A53B90" w:rsidRPr="00294A29">
        <w:rPr>
          <w:rFonts w:cstheme="minorHAnsi"/>
          <w:color w:val="000000" w:themeColor="text1"/>
          <w:lang w:val="en-US"/>
        </w:rPr>
        <w:t xml:space="preserve"> </w:t>
      </w:r>
      <w:r w:rsidRPr="00294A29">
        <w:rPr>
          <w:rFonts w:cstheme="minorHAnsi"/>
          <w:color w:val="000000" w:themeColor="text1"/>
          <w:lang w:val="en-US"/>
        </w:rPr>
        <w:t>leaving NHS clinicians more time to do the clinical work that only they can provide.</w:t>
      </w:r>
      <w:r w:rsidR="009468E1" w:rsidRPr="00294A29">
        <w:rPr>
          <w:rFonts w:cstheme="minorHAnsi"/>
          <w:color w:val="000000" w:themeColor="text1"/>
          <w:lang w:val="en-US"/>
        </w:rPr>
        <w:t xml:space="preserve"> </w:t>
      </w:r>
    </w:p>
    <w:p w14:paraId="115BB918" w14:textId="33DDD7B1" w:rsidR="00433FF9" w:rsidRPr="003853EF" w:rsidRDefault="00DF5A09" w:rsidP="0036021C">
      <w:pPr>
        <w:spacing w:line="276" w:lineRule="auto"/>
        <w:rPr>
          <w:rFonts w:cstheme="minorHAnsi"/>
          <w:color w:val="000000" w:themeColor="text1"/>
          <w:lang w:val="en-US"/>
        </w:rPr>
      </w:pPr>
      <w:r>
        <w:rPr>
          <w:rFonts w:cstheme="minorHAnsi"/>
          <w:color w:val="000000" w:themeColor="text1"/>
          <w:lang w:val="en-US"/>
        </w:rPr>
        <w:t>BEAT</w:t>
      </w:r>
      <w:r w:rsidRPr="00294A29">
        <w:rPr>
          <w:rFonts w:cstheme="minorHAnsi"/>
          <w:color w:val="000000" w:themeColor="text1"/>
          <w:lang w:val="en-US"/>
        </w:rPr>
        <w:t xml:space="preserve"> </w:t>
      </w:r>
      <w:r w:rsidR="00F01E32" w:rsidRPr="00294A29">
        <w:rPr>
          <w:rFonts w:cstheme="minorHAnsi"/>
          <w:color w:val="000000" w:themeColor="text1"/>
          <w:lang w:val="en-US"/>
        </w:rPr>
        <w:t xml:space="preserve">can provide some services to NHS partners free of charge thanks to secured funding. </w:t>
      </w:r>
      <w:r w:rsidR="006C6691" w:rsidRPr="00294A29">
        <w:rPr>
          <w:rFonts w:cstheme="minorHAnsi"/>
          <w:color w:val="000000" w:themeColor="text1"/>
          <w:lang w:val="en-US"/>
        </w:rPr>
        <w:t xml:space="preserve">Other </w:t>
      </w:r>
      <w:r w:rsidR="00F01E32" w:rsidRPr="00294A29">
        <w:rPr>
          <w:rFonts w:cstheme="minorHAnsi"/>
          <w:color w:val="000000" w:themeColor="text1"/>
          <w:lang w:val="en-US"/>
        </w:rPr>
        <w:t>services can be commissioned to</w:t>
      </w:r>
      <w:r w:rsidR="00020252">
        <w:rPr>
          <w:rFonts w:cstheme="minorHAnsi"/>
          <w:color w:val="000000" w:themeColor="text1"/>
          <w:lang w:val="en-US"/>
        </w:rPr>
        <w:t xml:space="preserve"> be</w:t>
      </w:r>
      <w:r w:rsidR="00F01E32" w:rsidRPr="00294A29">
        <w:rPr>
          <w:rFonts w:cstheme="minorHAnsi"/>
          <w:color w:val="000000" w:themeColor="text1"/>
          <w:lang w:val="en-US"/>
        </w:rPr>
        <w:t xml:space="preserve"> deliver</w:t>
      </w:r>
      <w:r w:rsidR="00020252">
        <w:rPr>
          <w:rFonts w:cstheme="minorHAnsi"/>
          <w:color w:val="000000" w:themeColor="text1"/>
          <w:lang w:val="en-US"/>
        </w:rPr>
        <w:t>ed</w:t>
      </w:r>
      <w:r w:rsidR="00F01E32" w:rsidRPr="00294A29">
        <w:rPr>
          <w:rFonts w:cstheme="minorHAnsi"/>
          <w:color w:val="000000" w:themeColor="text1"/>
          <w:lang w:val="en-US"/>
        </w:rPr>
        <w:t xml:space="preserve"> </w:t>
      </w:r>
      <w:r w:rsidR="00E33E14" w:rsidRPr="00294A29">
        <w:rPr>
          <w:rFonts w:cstheme="minorHAnsi"/>
          <w:color w:val="000000" w:themeColor="text1"/>
          <w:lang w:val="en-US"/>
        </w:rPr>
        <w:t>locally</w:t>
      </w:r>
      <w:r w:rsidR="00F01E32" w:rsidRPr="00294A29">
        <w:rPr>
          <w:rFonts w:cstheme="minorHAnsi"/>
          <w:color w:val="000000" w:themeColor="text1"/>
          <w:lang w:val="en-US"/>
        </w:rPr>
        <w:t>.</w:t>
      </w:r>
    </w:p>
    <w:p w14:paraId="190FB752" w14:textId="0916B833" w:rsidR="00C521BE" w:rsidRPr="003853EF" w:rsidRDefault="00643ABA" w:rsidP="0036021C">
      <w:pPr>
        <w:spacing w:line="276" w:lineRule="auto"/>
        <w:rPr>
          <w:rFonts w:cstheme="minorHAnsi"/>
          <w:color w:val="000000" w:themeColor="text1"/>
          <w:lang w:val="en-US"/>
        </w:rPr>
      </w:pPr>
      <w:r>
        <w:rPr>
          <w:rFonts w:cstheme="minorHAnsi"/>
          <w:color w:val="000000" w:themeColor="text1"/>
          <w:lang w:val="en-US"/>
        </w:rPr>
        <w:t>In K</w:t>
      </w:r>
      <w:r w:rsidRPr="003853EF">
        <w:rPr>
          <w:rFonts w:cstheme="minorHAnsi"/>
          <w:color w:val="000000" w:themeColor="text1"/>
          <w:lang w:val="en-US"/>
        </w:rPr>
        <w:t>erri’s experience</w:t>
      </w:r>
      <w:r>
        <w:rPr>
          <w:rFonts w:cstheme="minorHAnsi"/>
          <w:color w:val="000000" w:themeColor="text1"/>
          <w:lang w:val="en-US"/>
        </w:rPr>
        <w:t xml:space="preserve">, the </w:t>
      </w:r>
      <w:r w:rsidR="00C521BE" w:rsidRPr="003853EF">
        <w:rPr>
          <w:rFonts w:cstheme="minorHAnsi"/>
          <w:color w:val="000000" w:themeColor="text1"/>
          <w:lang w:val="en-US"/>
        </w:rPr>
        <w:t>effectiveness of inpatient care</w:t>
      </w:r>
      <w:r>
        <w:rPr>
          <w:rFonts w:cstheme="minorHAnsi"/>
          <w:color w:val="000000" w:themeColor="text1"/>
          <w:lang w:val="en-US"/>
        </w:rPr>
        <w:t xml:space="preserve"> </w:t>
      </w:r>
      <w:r w:rsidR="00C521BE" w:rsidRPr="003853EF">
        <w:rPr>
          <w:rFonts w:cstheme="minorHAnsi"/>
          <w:color w:val="000000" w:themeColor="text1"/>
          <w:lang w:val="en-US"/>
        </w:rPr>
        <w:t xml:space="preserve">can be 50 </w:t>
      </w:r>
      <w:r w:rsidR="002E3B9C" w:rsidRPr="003853EF">
        <w:rPr>
          <w:rFonts w:cstheme="minorHAnsi"/>
          <w:color w:val="000000" w:themeColor="text1"/>
          <w:lang w:val="en-US"/>
        </w:rPr>
        <w:t>/</w:t>
      </w:r>
      <w:r w:rsidR="00C521BE" w:rsidRPr="003853EF">
        <w:rPr>
          <w:rFonts w:cstheme="minorHAnsi"/>
          <w:color w:val="000000" w:themeColor="text1"/>
          <w:lang w:val="en-US"/>
        </w:rPr>
        <w:t xml:space="preserve"> 50</w:t>
      </w:r>
      <w:r w:rsidR="00724BD7" w:rsidRPr="003853EF">
        <w:rPr>
          <w:rFonts w:cstheme="minorHAnsi"/>
          <w:color w:val="000000" w:themeColor="text1"/>
          <w:lang w:val="en-US"/>
        </w:rPr>
        <w:t>. Some young people are admitted too early</w:t>
      </w:r>
      <w:r w:rsidR="002E3B9C" w:rsidRPr="003853EF">
        <w:rPr>
          <w:rFonts w:cstheme="minorHAnsi"/>
          <w:color w:val="000000" w:themeColor="text1"/>
          <w:lang w:val="en-US"/>
        </w:rPr>
        <w:t xml:space="preserve">, when more could have been done in the community. They can learn </w:t>
      </w:r>
      <w:proofErr w:type="spellStart"/>
      <w:r w:rsidR="002E3B9C" w:rsidRPr="003853EF">
        <w:rPr>
          <w:rFonts w:cstheme="minorHAnsi"/>
          <w:color w:val="000000" w:themeColor="text1"/>
          <w:lang w:val="en-US"/>
        </w:rPr>
        <w:t>behaviours</w:t>
      </w:r>
      <w:proofErr w:type="spellEnd"/>
      <w:r w:rsidR="002E3B9C" w:rsidRPr="003853EF">
        <w:rPr>
          <w:rFonts w:cstheme="minorHAnsi"/>
          <w:color w:val="000000" w:themeColor="text1"/>
          <w:lang w:val="en-US"/>
        </w:rPr>
        <w:t xml:space="preserve">, become more unwell, </w:t>
      </w:r>
      <w:r w:rsidR="00E9774E">
        <w:rPr>
          <w:rFonts w:cstheme="minorHAnsi"/>
          <w:color w:val="000000" w:themeColor="text1"/>
          <w:lang w:val="en-US"/>
        </w:rPr>
        <w:t xml:space="preserve">or </w:t>
      </w:r>
      <w:r w:rsidR="002E3B9C" w:rsidRPr="003853EF">
        <w:rPr>
          <w:rFonts w:cstheme="minorHAnsi"/>
          <w:color w:val="000000" w:themeColor="text1"/>
          <w:lang w:val="en-US"/>
        </w:rPr>
        <w:t>become reliant on 24/7 care</w:t>
      </w:r>
      <w:r w:rsidR="00E138B3" w:rsidRPr="003853EF">
        <w:rPr>
          <w:rFonts w:cstheme="minorHAnsi"/>
          <w:color w:val="000000" w:themeColor="text1"/>
          <w:lang w:val="en-US"/>
        </w:rPr>
        <w:t>. Self</w:t>
      </w:r>
      <w:r w:rsidR="003853EF">
        <w:rPr>
          <w:rFonts w:cstheme="minorHAnsi"/>
          <w:color w:val="000000" w:themeColor="text1"/>
          <w:lang w:val="en-US"/>
        </w:rPr>
        <w:t>-</w:t>
      </w:r>
      <w:r w:rsidR="00E138B3" w:rsidRPr="003853EF">
        <w:rPr>
          <w:rFonts w:cstheme="minorHAnsi"/>
          <w:color w:val="000000" w:themeColor="text1"/>
          <w:lang w:val="en-US"/>
        </w:rPr>
        <w:t>harm can increase, as can isolation. Other</w:t>
      </w:r>
      <w:r w:rsidR="00695740" w:rsidRPr="003853EF">
        <w:rPr>
          <w:rFonts w:cstheme="minorHAnsi"/>
          <w:color w:val="000000" w:themeColor="text1"/>
          <w:lang w:val="en-US"/>
        </w:rPr>
        <w:t>s</w:t>
      </w:r>
      <w:r w:rsidR="00E138B3" w:rsidRPr="003853EF">
        <w:rPr>
          <w:rFonts w:cstheme="minorHAnsi"/>
          <w:color w:val="000000" w:themeColor="text1"/>
          <w:lang w:val="en-US"/>
        </w:rPr>
        <w:t xml:space="preserve"> are admitted at the right time and </w:t>
      </w:r>
      <w:r w:rsidR="00451E5E" w:rsidRPr="003853EF">
        <w:rPr>
          <w:rFonts w:cstheme="minorHAnsi"/>
          <w:color w:val="000000" w:themeColor="text1"/>
          <w:lang w:val="en-US"/>
        </w:rPr>
        <w:t xml:space="preserve">recover after 4 or 5 months. </w:t>
      </w:r>
      <w:r w:rsidRPr="003853EF">
        <w:rPr>
          <w:rFonts w:cstheme="minorHAnsi"/>
          <w:color w:val="000000" w:themeColor="text1"/>
          <w:lang w:val="en-US"/>
        </w:rPr>
        <w:t>There is not much research on outcomes</w:t>
      </w:r>
      <w:r>
        <w:rPr>
          <w:rFonts w:cstheme="minorHAnsi"/>
          <w:color w:val="000000" w:themeColor="text1"/>
          <w:lang w:val="en-US"/>
        </w:rPr>
        <w:t xml:space="preserve">. </w:t>
      </w:r>
      <w:r w:rsidR="00F62D40">
        <w:rPr>
          <w:rFonts w:cstheme="minorHAnsi"/>
          <w:color w:val="000000" w:themeColor="text1"/>
          <w:lang w:val="en-US"/>
        </w:rPr>
        <w:t>The t</w:t>
      </w:r>
      <w:r w:rsidR="006B033D" w:rsidRPr="003853EF">
        <w:rPr>
          <w:rFonts w:cstheme="minorHAnsi"/>
          <w:color w:val="000000" w:themeColor="text1"/>
          <w:lang w:val="en-US"/>
        </w:rPr>
        <w:t xml:space="preserve">iming of admission to inpatient care is something that needs to be thought through </w:t>
      </w:r>
      <w:r w:rsidR="003853EF" w:rsidRPr="003853EF">
        <w:rPr>
          <w:rFonts w:cstheme="minorHAnsi"/>
          <w:color w:val="000000" w:themeColor="text1"/>
          <w:lang w:val="en-US"/>
        </w:rPr>
        <w:t>as part of discussion</w:t>
      </w:r>
      <w:r w:rsidR="00F62D40">
        <w:rPr>
          <w:rFonts w:cstheme="minorHAnsi"/>
          <w:color w:val="000000" w:themeColor="text1"/>
          <w:lang w:val="en-US"/>
        </w:rPr>
        <w:t>s</w:t>
      </w:r>
      <w:r w:rsidR="003853EF" w:rsidRPr="003853EF">
        <w:rPr>
          <w:rFonts w:cstheme="minorHAnsi"/>
          <w:color w:val="000000" w:themeColor="text1"/>
          <w:lang w:val="en-US"/>
        </w:rPr>
        <w:t xml:space="preserve"> about early intervention. </w:t>
      </w:r>
    </w:p>
    <w:p w14:paraId="36A16499" w14:textId="50FE112C" w:rsidR="0037757B" w:rsidRPr="00C023F2" w:rsidRDefault="00F62D40" w:rsidP="0036021C">
      <w:pPr>
        <w:spacing w:line="276" w:lineRule="auto"/>
        <w:rPr>
          <w:rFonts w:cstheme="minorHAnsi"/>
          <w:color w:val="000000" w:themeColor="text1"/>
          <w:lang w:val="en-US"/>
        </w:rPr>
      </w:pPr>
      <w:r w:rsidRPr="00C023F2">
        <w:rPr>
          <w:rFonts w:cstheme="minorHAnsi"/>
          <w:color w:val="000000" w:themeColor="text1"/>
          <w:lang w:val="en-US"/>
        </w:rPr>
        <w:t>There is mor</w:t>
      </w:r>
      <w:r w:rsidR="00E37526" w:rsidRPr="00C023F2">
        <w:rPr>
          <w:rFonts w:cstheme="minorHAnsi"/>
          <w:color w:val="000000" w:themeColor="text1"/>
          <w:lang w:val="en-US"/>
        </w:rPr>
        <w:t xml:space="preserve">e to be done </w:t>
      </w:r>
      <w:r w:rsidR="00025FAC" w:rsidRPr="00C023F2">
        <w:rPr>
          <w:rFonts w:cstheme="minorHAnsi"/>
          <w:color w:val="000000" w:themeColor="text1"/>
          <w:lang w:val="en-US"/>
        </w:rPr>
        <w:t>in schools to raise awareness</w:t>
      </w:r>
      <w:r w:rsidRPr="00C023F2">
        <w:rPr>
          <w:rFonts w:cstheme="minorHAnsi"/>
          <w:color w:val="000000" w:themeColor="text1"/>
          <w:lang w:val="en-US"/>
        </w:rPr>
        <w:t xml:space="preserve"> among staff and </w:t>
      </w:r>
      <w:r w:rsidR="00C023F2" w:rsidRPr="00C023F2">
        <w:rPr>
          <w:rFonts w:cstheme="minorHAnsi"/>
          <w:color w:val="000000" w:themeColor="text1"/>
          <w:lang w:val="en-US"/>
        </w:rPr>
        <w:t>young people</w:t>
      </w:r>
      <w:r w:rsidR="00640D17">
        <w:rPr>
          <w:rFonts w:cstheme="minorHAnsi"/>
          <w:color w:val="000000" w:themeColor="text1"/>
          <w:lang w:val="en-US"/>
        </w:rPr>
        <w:t>,</w:t>
      </w:r>
      <w:r w:rsidR="00C023F2" w:rsidRPr="00C023F2">
        <w:rPr>
          <w:rFonts w:cstheme="minorHAnsi"/>
          <w:color w:val="000000" w:themeColor="text1"/>
          <w:lang w:val="en-US"/>
        </w:rPr>
        <w:t xml:space="preserve"> </w:t>
      </w:r>
      <w:r w:rsidR="00025FAC" w:rsidRPr="00C023F2">
        <w:rPr>
          <w:rFonts w:cstheme="minorHAnsi"/>
          <w:color w:val="000000" w:themeColor="text1"/>
          <w:lang w:val="en-US"/>
        </w:rPr>
        <w:t xml:space="preserve">building on </w:t>
      </w:r>
      <w:r w:rsidR="00C023F2" w:rsidRPr="00C023F2">
        <w:rPr>
          <w:rFonts w:cstheme="minorHAnsi"/>
          <w:color w:val="000000" w:themeColor="text1"/>
          <w:lang w:val="en-US"/>
        </w:rPr>
        <w:t xml:space="preserve">the </w:t>
      </w:r>
      <w:r w:rsidR="003853EF" w:rsidRPr="00C023F2">
        <w:rPr>
          <w:rFonts w:cstheme="minorHAnsi"/>
          <w:color w:val="000000" w:themeColor="text1"/>
          <w:lang w:val="en-US"/>
        </w:rPr>
        <w:t>conversation</w:t>
      </w:r>
      <w:r w:rsidR="00C023F2" w:rsidRPr="00C023F2">
        <w:rPr>
          <w:rFonts w:cstheme="minorHAnsi"/>
          <w:color w:val="000000" w:themeColor="text1"/>
          <w:lang w:val="en-US"/>
        </w:rPr>
        <w:t>s that are happening</w:t>
      </w:r>
      <w:r w:rsidR="00025FAC" w:rsidRPr="00C023F2">
        <w:rPr>
          <w:rFonts w:cstheme="minorHAnsi"/>
          <w:color w:val="000000" w:themeColor="text1"/>
          <w:lang w:val="en-US"/>
        </w:rPr>
        <w:t xml:space="preserve"> about mental health. </w:t>
      </w:r>
      <w:r w:rsidR="0017770E" w:rsidRPr="00C023F2">
        <w:rPr>
          <w:rFonts w:cstheme="minorHAnsi"/>
          <w:color w:val="000000" w:themeColor="text1"/>
          <w:lang w:val="en-US"/>
        </w:rPr>
        <w:t>Inpatient units do offer support to school</w:t>
      </w:r>
      <w:r w:rsidR="00C023F2" w:rsidRPr="00C023F2">
        <w:rPr>
          <w:rFonts w:cstheme="minorHAnsi"/>
          <w:color w:val="000000" w:themeColor="text1"/>
          <w:lang w:val="en-US"/>
        </w:rPr>
        <w:t>s</w:t>
      </w:r>
      <w:r w:rsidR="0017770E" w:rsidRPr="00C023F2">
        <w:rPr>
          <w:rFonts w:cstheme="minorHAnsi"/>
          <w:color w:val="000000" w:themeColor="text1"/>
          <w:lang w:val="en-US"/>
        </w:rPr>
        <w:t xml:space="preserve"> if they have had young people discharged.</w:t>
      </w:r>
      <w:r w:rsidR="00C023F2" w:rsidRPr="00C023F2">
        <w:rPr>
          <w:rFonts w:cstheme="minorHAnsi"/>
          <w:color w:val="000000" w:themeColor="text1"/>
          <w:lang w:val="en-US"/>
        </w:rPr>
        <w:t xml:space="preserve"> Staff </w:t>
      </w:r>
      <w:r w:rsidR="00D3238E">
        <w:rPr>
          <w:rFonts w:cstheme="minorHAnsi"/>
          <w:color w:val="000000" w:themeColor="text1"/>
          <w:lang w:val="en-US"/>
        </w:rPr>
        <w:t>i</w:t>
      </w:r>
      <w:r w:rsidR="00C023F2" w:rsidRPr="00C023F2">
        <w:rPr>
          <w:rFonts w:cstheme="minorHAnsi"/>
          <w:color w:val="000000" w:themeColor="text1"/>
          <w:lang w:val="en-US"/>
        </w:rPr>
        <w:t xml:space="preserve">n Mental </w:t>
      </w:r>
      <w:r w:rsidR="00D3238E">
        <w:rPr>
          <w:rFonts w:cstheme="minorHAnsi"/>
          <w:color w:val="000000" w:themeColor="text1"/>
          <w:lang w:val="en-US"/>
        </w:rPr>
        <w:t>H</w:t>
      </w:r>
      <w:r w:rsidR="00C023F2" w:rsidRPr="00C023F2">
        <w:rPr>
          <w:rFonts w:cstheme="minorHAnsi"/>
          <w:color w:val="000000" w:themeColor="text1"/>
          <w:lang w:val="en-US"/>
        </w:rPr>
        <w:t>ea</w:t>
      </w:r>
      <w:r w:rsidR="00D3238E">
        <w:rPr>
          <w:rFonts w:cstheme="minorHAnsi"/>
          <w:color w:val="000000" w:themeColor="text1"/>
          <w:lang w:val="en-US"/>
        </w:rPr>
        <w:t>l</w:t>
      </w:r>
      <w:r w:rsidR="00C023F2" w:rsidRPr="00C023F2">
        <w:rPr>
          <w:rFonts w:cstheme="minorHAnsi"/>
          <w:color w:val="000000" w:themeColor="text1"/>
          <w:lang w:val="en-US"/>
        </w:rPr>
        <w:t xml:space="preserve">th Support Teams are </w:t>
      </w:r>
      <w:r w:rsidR="00604EF2" w:rsidRPr="00C023F2">
        <w:rPr>
          <w:rFonts w:cstheme="minorHAnsi"/>
          <w:color w:val="000000" w:themeColor="text1"/>
          <w:lang w:val="en-US"/>
        </w:rPr>
        <w:t>having ex</w:t>
      </w:r>
      <w:r w:rsidR="003853EF" w:rsidRPr="00C023F2">
        <w:rPr>
          <w:rFonts w:cstheme="minorHAnsi"/>
          <w:color w:val="000000" w:themeColor="text1"/>
          <w:lang w:val="en-US"/>
        </w:rPr>
        <w:t>t</w:t>
      </w:r>
      <w:r w:rsidR="00604EF2" w:rsidRPr="00C023F2">
        <w:rPr>
          <w:rFonts w:cstheme="minorHAnsi"/>
          <w:color w:val="000000" w:themeColor="text1"/>
          <w:lang w:val="en-US"/>
        </w:rPr>
        <w:t xml:space="preserve">ra </w:t>
      </w:r>
      <w:r w:rsidR="003853EF" w:rsidRPr="00C023F2">
        <w:rPr>
          <w:rFonts w:cstheme="minorHAnsi"/>
          <w:color w:val="000000" w:themeColor="text1"/>
          <w:lang w:val="en-US"/>
        </w:rPr>
        <w:t>training</w:t>
      </w:r>
      <w:r w:rsidR="00604EF2" w:rsidRPr="00C023F2">
        <w:rPr>
          <w:rFonts w:cstheme="minorHAnsi"/>
          <w:color w:val="000000" w:themeColor="text1"/>
          <w:lang w:val="en-US"/>
        </w:rPr>
        <w:t xml:space="preserve"> on eating disorders.</w:t>
      </w:r>
    </w:p>
    <w:p w14:paraId="4A8F66E8" w14:textId="77777777" w:rsidR="00D0109C" w:rsidRDefault="00C01BAA" w:rsidP="00654AE8">
      <w:pPr>
        <w:spacing w:line="276" w:lineRule="auto"/>
        <w:rPr>
          <w:rFonts w:cstheme="minorHAnsi"/>
        </w:rPr>
      </w:pPr>
      <w:r w:rsidRPr="00C01BAA">
        <w:rPr>
          <w:rFonts w:cstheme="minorHAnsi"/>
        </w:rPr>
        <w:t xml:space="preserve">N.B. Presentation slides are available. </w:t>
      </w:r>
    </w:p>
    <w:p w14:paraId="0FD69184" w14:textId="77777777" w:rsidR="00D0109C" w:rsidRDefault="00D0109C" w:rsidP="00654AE8">
      <w:pPr>
        <w:spacing w:line="276" w:lineRule="auto"/>
        <w:rPr>
          <w:rFonts w:cstheme="minorHAnsi"/>
        </w:rPr>
      </w:pPr>
    </w:p>
    <w:p w14:paraId="611E3975" w14:textId="7A6BACF1" w:rsidR="0030536F" w:rsidRPr="005E320B" w:rsidRDefault="0030536F" w:rsidP="00654AE8">
      <w:pPr>
        <w:spacing w:line="276" w:lineRule="auto"/>
        <w:rPr>
          <w:rFonts w:eastAsia="Arial" w:cstheme="minorHAnsi"/>
          <w:b/>
          <w:bCs/>
          <w:color w:val="7030A0"/>
        </w:rPr>
      </w:pPr>
      <w:r w:rsidRPr="005E320B">
        <w:rPr>
          <w:rFonts w:eastAsia="Arial" w:cstheme="minorHAnsi"/>
          <w:b/>
          <w:bCs/>
          <w:color w:val="7030A0"/>
        </w:rPr>
        <w:t>Plenary session: what next</w:t>
      </w:r>
      <w:r w:rsidR="00E87DB2" w:rsidRPr="005E320B">
        <w:rPr>
          <w:rFonts w:eastAsia="Arial" w:cstheme="minorHAnsi"/>
          <w:b/>
          <w:bCs/>
          <w:color w:val="7030A0"/>
        </w:rPr>
        <w:t xml:space="preserve"> </w:t>
      </w:r>
      <w:r w:rsidR="00E87DB2" w:rsidRPr="00673E6D">
        <w:rPr>
          <w:rFonts w:eastAsia="Arial" w:cstheme="minorHAnsi"/>
        </w:rPr>
        <w:t>– with</w:t>
      </w:r>
      <w:r w:rsidR="000E29D5" w:rsidRPr="00673E6D">
        <w:rPr>
          <w:rFonts w:eastAsia="Arial" w:cstheme="minorHAnsi"/>
        </w:rPr>
        <w:t>:</w:t>
      </w:r>
      <w:r w:rsidR="00E87DB2" w:rsidRPr="00673E6D">
        <w:rPr>
          <w:rFonts w:eastAsia="Arial" w:cstheme="minorHAnsi"/>
          <w:b/>
          <w:bCs/>
        </w:rPr>
        <w:t xml:space="preserve"> </w:t>
      </w:r>
    </w:p>
    <w:p w14:paraId="6C46337B" w14:textId="58976B66" w:rsidR="00E87DB2" w:rsidRPr="00271CFD" w:rsidRDefault="00E87DB2" w:rsidP="00271CFD">
      <w:pPr>
        <w:numPr>
          <w:ilvl w:val="0"/>
          <w:numId w:val="5"/>
        </w:numPr>
        <w:spacing w:after="0" w:line="276" w:lineRule="auto"/>
        <w:ind w:left="540"/>
        <w:textAlignment w:val="center"/>
        <w:rPr>
          <w:rFonts w:cstheme="minorHAnsi"/>
          <w:color w:val="000000" w:themeColor="text1"/>
        </w:rPr>
      </w:pPr>
      <w:r w:rsidRPr="00271CFD">
        <w:rPr>
          <w:rFonts w:cstheme="minorHAnsi"/>
          <w:color w:val="000000" w:themeColor="text1"/>
        </w:rPr>
        <w:t>Tim Aldridge – Director of Children’s Services at LB Newham and ALDCS policy lead for children’s mental health</w:t>
      </w:r>
    </w:p>
    <w:p w14:paraId="01AA8EB3" w14:textId="0D2AD6F8" w:rsidR="00E87DB2" w:rsidRPr="00271CFD" w:rsidRDefault="00E87DB2" w:rsidP="00271CFD">
      <w:pPr>
        <w:numPr>
          <w:ilvl w:val="0"/>
          <w:numId w:val="5"/>
        </w:numPr>
        <w:spacing w:after="0" w:line="276" w:lineRule="auto"/>
        <w:ind w:left="540"/>
        <w:textAlignment w:val="center"/>
        <w:rPr>
          <w:rFonts w:cstheme="minorHAnsi"/>
          <w:color w:val="000000" w:themeColor="text1"/>
        </w:rPr>
      </w:pPr>
      <w:r w:rsidRPr="00271CFD">
        <w:rPr>
          <w:rFonts w:cstheme="minorHAnsi"/>
          <w:color w:val="000000" w:themeColor="text1"/>
        </w:rPr>
        <w:t>Dagmar Zeuner – Director of Public Health at LB Merton and</w:t>
      </w:r>
      <w:r w:rsidR="00F2433C" w:rsidRPr="00271CFD">
        <w:rPr>
          <w:rFonts w:cstheme="minorHAnsi"/>
          <w:color w:val="000000" w:themeColor="text1"/>
        </w:rPr>
        <w:t xml:space="preserve"> </w:t>
      </w:r>
      <w:r w:rsidRPr="00271CFD">
        <w:rPr>
          <w:rFonts w:cstheme="minorHAnsi"/>
          <w:color w:val="000000" w:themeColor="text1"/>
        </w:rPr>
        <w:t>Association of Directors of Public Health London lead for children and young people</w:t>
      </w:r>
    </w:p>
    <w:p w14:paraId="56BC5BDC" w14:textId="788D1007" w:rsidR="00D4688D" w:rsidRPr="00271CFD" w:rsidRDefault="00E87DB2" w:rsidP="00271CFD">
      <w:pPr>
        <w:numPr>
          <w:ilvl w:val="0"/>
          <w:numId w:val="5"/>
        </w:numPr>
        <w:spacing w:after="0" w:line="276" w:lineRule="auto"/>
        <w:ind w:left="540"/>
        <w:textAlignment w:val="center"/>
        <w:rPr>
          <w:rFonts w:cstheme="minorHAnsi"/>
          <w:color w:val="000000" w:themeColor="text1"/>
        </w:rPr>
      </w:pPr>
      <w:r w:rsidRPr="00271CFD">
        <w:rPr>
          <w:rFonts w:cstheme="minorHAnsi"/>
          <w:color w:val="000000" w:themeColor="text1"/>
        </w:rPr>
        <w:t>Emma Christie – Head of Mental Health (London) at NHS England and NHS Improvement</w:t>
      </w:r>
    </w:p>
    <w:p w14:paraId="020774BA" w14:textId="77777777" w:rsidR="00271CFD" w:rsidRDefault="00271CFD" w:rsidP="00654AE8">
      <w:pPr>
        <w:spacing w:line="276" w:lineRule="auto"/>
        <w:rPr>
          <w:rFonts w:eastAsia="Arial" w:cstheme="minorHAnsi"/>
          <w:b/>
          <w:bCs/>
        </w:rPr>
      </w:pPr>
    </w:p>
    <w:p w14:paraId="50B56205" w14:textId="2C363B4F" w:rsidR="00D4688D" w:rsidRPr="005D17F7" w:rsidRDefault="0096211B" w:rsidP="00654AE8">
      <w:pPr>
        <w:spacing w:line="276" w:lineRule="auto"/>
        <w:rPr>
          <w:rFonts w:eastAsia="Arial" w:cstheme="minorHAnsi"/>
          <w:u w:val="single"/>
        </w:rPr>
      </w:pPr>
      <w:r w:rsidRPr="005D17F7">
        <w:rPr>
          <w:rFonts w:eastAsia="Arial" w:cstheme="minorHAnsi"/>
          <w:u w:val="single"/>
        </w:rPr>
        <w:t>Reflection</w:t>
      </w:r>
      <w:r w:rsidR="00CC3BA6" w:rsidRPr="005D17F7">
        <w:rPr>
          <w:rFonts w:eastAsia="Arial" w:cstheme="minorHAnsi"/>
          <w:u w:val="single"/>
        </w:rPr>
        <w:t>s</w:t>
      </w:r>
      <w:r w:rsidRPr="005D17F7">
        <w:rPr>
          <w:rFonts w:eastAsia="Arial" w:cstheme="minorHAnsi"/>
          <w:u w:val="single"/>
        </w:rPr>
        <w:t xml:space="preserve"> from Dagmar</w:t>
      </w:r>
      <w:r w:rsidR="005D17F7" w:rsidRPr="005D17F7">
        <w:rPr>
          <w:rFonts w:eastAsia="Arial" w:cstheme="minorHAnsi"/>
          <w:u w:val="single"/>
        </w:rPr>
        <w:t xml:space="preserve"> </w:t>
      </w:r>
      <w:r w:rsidR="005D17F7" w:rsidRPr="005D17F7">
        <w:rPr>
          <w:rFonts w:cstheme="minorHAnsi"/>
          <w:color w:val="000000" w:themeColor="text1"/>
          <w:u w:val="single"/>
        </w:rPr>
        <w:t>Zeuner</w:t>
      </w:r>
      <w:r w:rsidRPr="005D17F7">
        <w:rPr>
          <w:rFonts w:eastAsia="Arial" w:cstheme="minorHAnsi"/>
          <w:u w:val="single"/>
        </w:rPr>
        <w:t xml:space="preserve"> </w:t>
      </w:r>
    </w:p>
    <w:p w14:paraId="3222EFA5" w14:textId="61DC691C" w:rsidR="003E31DD" w:rsidRPr="00BB67DB" w:rsidRDefault="00D4688D" w:rsidP="00654AE8">
      <w:pPr>
        <w:spacing w:line="276" w:lineRule="auto"/>
        <w:rPr>
          <w:rFonts w:eastAsia="Arial" w:cstheme="minorHAnsi"/>
        </w:rPr>
      </w:pPr>
      <w:r w:rsidRPr="00BB67DB">
        <w:rPr>
          <w:rFonts w:eastAsia="Arial" w:cstheme="minorHAnsi"/>
        </w:rPr>
        <w:t xml:space="preserve">Dagmar </w:t>
      </w:r>
      <w:r w:rsidR="003E09F1" w:rsidRPr="00BB67DB">
        <w:rPr>
          <w:rFonts w:eastAsia="Arial" w:cstheme="minorHAnsi"/>
        </w:rPr>
        <w:t>shared reflections on ADPH priorities for children and young people’s mental health and how we could</w:t>
      </w:r>
      <w:r w:rsidR="003E31DD" w:rsidRPr="00BB67DB">
        <w:rPr>
          <w:rFonts w:eastAsia="Arial" w:cstheme="minorHAnsi"/>
        </w:rPr>
        <w:t xml:space="preserve"> work together to better support young Londoners. </w:t>
      </w:r>
    </w:p>
    <w:p w14:paraId="156BE89F" w14:textId="4D52650C" w:rsidR="00F935EF" w:rsidRPr="00BB67DB" w:rsidRDefault="004A5A3D" w:rsidP="00654AE8">
      <w:pPr>
        <w:spacing w:line="276" w:lineRule="auto"/>
        <w:rPr>
          <w:rFonts w:eastAsia="Arial" w:cstheme="minorHAnsi"/>
        </w:rPr>
      </w:pPr>
      <w:r>
        <w:rPr>
          <w:rFonts w:eastAsia="Arial" w:cstheme="minorHAnsi"/>
        </w:rPr>
        <w:t>T</w:t>
      </w:r>
      <w:r w:rsidR="00141034" w:rsidRPr="00BB67DB">
        <w:rPr>
          <w:rFonts w:eastAsia="Arial" w:cstheme="minorHAnsi"/>
        </w:rPr>
        <w:t xml:space="preserve">he pandemic </w:t>
      </w:r>
      <w:r w:rsidR="001D1375" w:rsidRPr="00BB67DB">
        <w:rPr>
          <w:rFonts w:eastAsia="Arial" w:cstheme="minorHAnsi"/>
        </w:rPr>
        <w:t>brought a foc</w:t>
      </w:r>
      <w:r w:rsidR="00141034" w:rsidRPr="00BB67DB">
        <w:rPr>
          <w:rFonts w:eastAsia="Arial" w:cstheme="minorHAnsi"/>
        </w:rPr>
        <w:t xml:space="preserve">us on problems and </w:t>
      </w:r>
      <w:r w:rsidR="00D242E4" w:rsidRPr="00BB67DB">
        <w:rPr>
          <w:rFonts w:eastAsia="Arial" w:cstheme="minorHAnsi"/>
        </w:rPr>
        <w:t>vulnerabilities</w:t>
      </w:r>
      <w:r w:rsidR="00141034" w:rsidRPr="00BB67DB">
        <w:rPr>
          <w:rFonts w:eastAsia="Arial" w:cstheme="minorHAnsi"/>
        </w:rPr>
        <w:t xml:space="preserve"> in a deficit </w:t>
      </w:r>
      <w:r w:rsidR="007D0E90" w:rsidRPr="00BB67DB">
        <w:rPr>
          <w:rFonts w:eastAsia="Arial" w:cstheme="minorHAnsi"/>
        </w:rPr>
        <w:t>model. For reco</w:t>
      </w:r>
      <w:r w:rsidR="00D242E4" w:rsidRPr="00BB67DB">
        <w:rPr>
          <w:rFonts w:eastAsia="Arial" w:cstheme="minorHAnsi"/>
        </w:rPr>
        <w:t>ve</w:t>
      </w:r>
      <w:r w:rsidR="007D0E90" w:rsidRPr="00BB67DB">
        <w:rPr>
          <w:rFonts w:eastAsia="Arial" w:cstheme="minorHAnsi"/>
        </w:rPr>
        <w:t xml:space="preserve">ry and </w:t>
      </w:r>
      <w:r w:rsidR="00D242E4" w:rsidRPr="00BB67DB">
        <w:rPr>
          <w:rFonts w:eastAsia="Arial" w:cstheme="minorHAnsi"/>
        </w:rPr>
        <w:t>tackling</w:t>
      </w:r>
      <w:r w:rsidR="007D0E90" w:rsidRPr="00BB67DB">
        <w:rPr>
          <w:rFonts w:eastAsia="Arial" w:cstheme="minorHAnsi"/>
        </w:rPr>
        <w:t xml:space="preserve"> emotional and mental wellbeing</w:t>
      </w:r>
      <w:r w:rsidR="00BB67DB" w:rsidRPr="00BB67DB">
        <w:rPr>
          <w:rFonts w:eastAsia="Arial" w:cstheme="minorHAnsi"/>
        </w:rPr>
        <w:t>,</w:t>
      </w:r>
      <w:r w:rsidR="007D0E90" w:rsidRPr="00BB67DB">
        <w:rPr>
          <w:rFonts w:eastAsia="Arial" w:cstheme="minorHAnsi"/>
        </w:rPr>
        <w:t xml:space="preserve"> we </w:t>
      </w:r>
      <w:r w:rsidR="0094790F" w:rsidRPr="00BB67DB">
        <w:rPr>
          <w:rFonts w:eastAsia="Arial" w:cstheme="minorHAnsi"/>
        </w:rPr>
        <w:t>must</w:t>
      </w:r>
      <w:r w:rsidR="007D0E90" w:rsidRPr="00BB67DB">
        <w:rPr>
          <w:rFonts w:eastAsia="Arial" w:cstheme="minorHAnsi"/>
        </w:rPr>
        <w:t xml:space="preserve"> think again about children as assets – they are fun</w:t>
      </w:r>
      <w:r w:rsidR="0094790F" w:rsidRPr="00BB67DB">
        <w:rPr>
          <w:rFonts w:eastAsia="Arial" w:cstheme="minorHAnsi"/>
        </w:rPr>
        <w:t xml:space="preserve"> and </w:t>
      </w:r>
      <w:r w:rsidR="00535175" w:rsidRPr="00BB67DB">
        <w:rPr>
          <w:rFonts w:eastAsia="Arial" w:cstheme="minorHAnsi"/>
        </w:rPr>
        <w:t>ingenious</w:t>
      </w:r>
      <w:r w:rsidR="0094790F" w:rsidRPr="00BB67DB">
        <w:rPr>
          <w:rFonts w:eastAsia="Arial" w:cstheme="minorHAnsi"/>
        </w:rPr>
        <w:t>. We have</w:t>
      </w:r>
      <w:r w:rsidR="003063DA" w:rsidRPr="00BB67DB">
        <w:rPr>
          <w:rFonts w:eastAsia="Arial" w:cstheme="minorHAnsi"/>
        </w:rPr>
        <w:t xml:space="preserve"> great leaders among </w:t>
      </w:r>
      <w:r w:rsidR="00D242E4" w:rsidRPr="00BB67DB">
        <w:rPr>
          <w:rFonts w:eastAsia="Arial" w:cstheme="minorHAnsi"/>
        </w:rPr>
        <w:t>o</w:t>
      </w:r>
      <w:r w:rsidR="003063DA" w:rsidRPr="00BB67DB">
        <w:rPr>
          <w:rFonts w:eastAsia="Arial" w:cstheme="minorHAnsi"/>
        </w:rPr>
        <w:t>ur young people.</w:t>
      </w:r>
    </w:p>
    <w:p w14:paraId="21D8847E" w14:textId="55DF237D" w:rsidR="0077145D" w:rsidRPr="00BB67DB" w:rsidRDefault="0077145D" w:rsidP="00654AE8">
      <w:pPr>
        <w:spacing w:line="276" w:lineRule="auto"/>
        <w:rPr>
          <w:rFonts w:eastAsia="Arial" w:cstheme="minorHAnsi"/>
        </w:rPr>
      </w:pPr>
      <w:r w:rsidRPr="00BB67DB">
        <w:rPr>
          <w:rFonts w:eastAsia="Arial" w:cstheme="minorHAnsi"/>
        </w:rPr>
        <w:t xml:space="preserve">Emotional </w:t>
      </w:r>
      <w:r w:rsidR="00516001" w:rsidRPr="00BB67DB">
        <w:rPr>
          <w:rFonts w:eastAsia="Arial" w:cstheme="minorHAnsi"/>
        </w:rPr>
        <w:t>and me</w:t>
      </w:r>
      <w:r w:rsidR="0094790F" w:rsidRPr="00BB67DB">
        <w:rPr>
          <w:rFonts w:eastAsia="Arial" w:cstheme="minorHAnsi"/>
        </w:rPr>
        <w:t>n</w:t>
      </w:r>
      <w:r w:rsidR="00516001" w:rsidRPr="00BB67DB">
        <w:rPr>
          <w:rFonts w:eastAsia="Arial" w:cstheme="minorHAnsi"/>
        </w:rPr>
        <w:t>tal wellbeing is both social and medical</w:t>
      </w:r>
      <w:r w:rsidR="0094790F" w:rsidRPr="00BB67DB">
        <w:rPr>
          <w:rFonts w:eastAsia="Arial" w:cstheme="minorHAnsi"/>
        </w:rPr>
        <w:t>, there is n</w:t>
      </w:r>
      <w:r w:rsidR="00516001" w:rsidRPr="00BB67DB">
        <w:rPr>
          <w:rFonts w:eastAsia="Arial" w:cstheme="minorHAnsi"/>
        </w:rPr>
        <w:t>ot a dichotomy.</w:t>
      </w:r>
    </w:p>
    <w:p w14:paraId="7229D335" w14:textId="232A0798" w:rsidR="00516001" w:rsidRPr="00BB67DB" w:rsidRDefault="0094790F" w:rsidP="00654AE8">
      <w:pPr>
        <w:spacing w:line="276" w:lineRule="auto"/>
        <w:rPr>
          <w:rFonts w:eastAsia="Arial" w:cstheme="minorHAnsi"/>
        </w:rPr>
      </w:pPr>
      <w:r w:rsidRPr="00BB67DB">
        <w:rPr>
          <w:rFonts w:eastAsia="Arial" w:cstheme="minorHAnsi"/>
        </w:rPr>
        <w:t xml:space="preserve">The focus on </w:t>
      </w:r>
      <w:r w:rsidR="00BD7DC0" w:rsidRPr="00BB67DB">
        <w:rPr>
          <w:rFonts w:eastAsia="Arial" w:cstheme="minorHAnsi"/>
        </w:rPr>
        <w:t>inequalities</w:t>
      </w:r>
      <w:r w:rsidRPr="00BB67DB">
        <w:rPr>
          <w:rFonts w:eastAsia="Arial" w:cstheme="minorHAnsi"/>
        </w:rPr>
        <w:t xml:space="preserve"> must be embedded</w:t>
      </w:r>
      <w:r w:rsidR="00BD7DC0" w:rsidRPr="00BB67DB">
        <w:rPr>
          <w:rFonts w:eastAsia="Arial" w:cstheme="minorHAnsi"/>
        </w:rPr>
        <w:t xml:space="preserve"> in all our work</w:t>
      </w:r>
      <w:r w:rsidR="00764C5F" w:rsidRPr="00BB67DB">
        <w:rPr>
          <w:rFonts w:eastAsia="Arial" w:cstheme="minorHAnsi"/>
        </w:rPr>
        <w:t>.</w:t>
      </w:r>
    </w:p>
    <w:p w14:paraId="516BA6EB" w14:textId="60A866C2" w:rsidR="00737053" w:rsidRPr="00724854" w:rsidRDefault="00797A83" w:rsidP="00654AE8">
      <w:pPr>
        <w:spacing w:line="276" w:lineRule="auto"/>
        <w:rPr>
          <w:rFonts w:eastAsia="Arial" w:cstheme="minorHAnsi"/>
        </w:rPr>
      </w:pPr>
      <w:r w:rsidRPr="007A4058">
        <w:rPr>
          <w:rFonts w:eastAsia="Arial" w:cstheme="minorHAnsi"/>
        </w:rPr>
        <w:t xml:space="preserve">Public Health teams are </w:t>
      </w:r>
      <w:r w:rsidR="006E1091" w:rsidRPr="007A4058">
        <w:rPr>
          <w:rFonts w:eastAsia="Arial" w:cstheme="minorHAnsi"/>
        </w:rPr>
        <w:t xml:space="preserve">busy with the </w:t>
      </w:r>
      <w:r w:rsidR="00D7397E" w:rsidRPr="007A4058">
        <w:rPr>
          <w:rFonts w:eastAsia="Arial" w:cstheme="minorHAnsi"/>
        </w:rPr>
        <w:t>current pandemic</w:t>
      </w:r>
      <w:r w:rsidRPr="007A4058">
        <w:rPr>
          <w:rFonts w:eastAsia="Arial" w:cstheme="minorHAnsi"/>
        </w:rPr>
        <w:t xml:space="preserve">, particularly with the </w:t>
      </w:r>
      <w:r w:rsidR="004E590F" w:rsidRPr="007A4058">
        <w:rPr>
          <w:rFonts w:eastAsia="Arial" w:cstheme="minorHAnsi"/>
        </w:rPr>
        <w:t xml:space="preserve">significant </w:t>
      </w:r>
      <w:r w:rsidR="004E590F" w:rsidRPr="00062ED8">
        <w:rPr>
          <w:rFonts w:eastAsia="Arial" w:cstheme="minorHAnsi"/>
        </w:rPr>
        <w:t xml:space="preserve">number of outbreaks </w:t>
      </w:r>
      <w:r w:rsidR="00FA2E97">
        <w:rPr>
          <w:rFonts w:eastAsia="Arial" w:cstheme="minorHAnsi"/>
        </w:rPr>
        <w:t>i</w:t>
      </w:r>
      <w:r w:rsidR="004E590F" w:rsidRPr="00062ED8">
        <w:rPr>
          <w:rFonts w:eastAsia="Arial" w:cstheme="minorHAnsi"/>
        </w:rPr>
        <w:t>n schools.</w:t>
      </w:r>
      <w:r w:rsidR="006E1091" w:rsidRPr="00062ED8">
        <w:rPr>
          <w:rFonts w:eastAsia="Arial" w:cstheme="minorHAnsi"/>
        </w:rPr>
        <w:t xml:space="preserve"> </w:t>
      </w:r>
      <w:r w:rsidR="00AE5204" w:rsidRPr="00062ED8">
        <w:rPr>
          <w:rFonts w:eastAsia="Arial" w:cstheme="minorHAnsi"/>
        </w:rPr>
        <w:t>Self-</w:t>
      </w:r>
      <w:r w:rsidR="00AE5204" w:rsidRPr="00724854">
        <w:rPr>
          <w:rFonts w:eastAsia="Arial" w:cstheme="minorHAnsi"/>
        </w:rPr>
        <w:t xml:space="preserve">isolation is </w:t>
      </w:r>
      <w:r w:rsidR="007A4058" w:rsidRPr="00724854">
        <w:rPr>
          <w:rFonts w:eastAsia="Arial" w:cstheme="minorHAnsi"/>
        </w:rPr>
        <w:t>bad for CYP mental health</w:t>
      </w:r>
      <w:r w:rsidR="00FA2E97">
        <w:rPr>
          <w:rFonts w:eastAsia="Arial" w:cstheme="minorHAnsi"/>
        </w:rPr>
        <w:t xml:space="preserve"> and o</w:t>
      </w:r>
      <w:r w:rsidR="007A4058" w:rsidRPr="00724854">
        <w:rPr>
          <w:rFonts w:eastAsia="Arial" w:cstheme="minorHAnsi"/>
        </w:rPr>
        <w:t>fficers are w</w:t>
      </w:r>
      <w:r w:rsidR="00796FEC" w:rsidRPr="00724854">
        <w:rPr>
          <w:rFonts w:eastAsia="Arial" w:cstheme="minorHAnsi"/>
        </w:rPr>
        <w:t>orking to support schools as bes</w:t>
      </w:r>
      <w:r w:rsidR="00A05BD9" w:rsidRPr="00724854">
        <w:rPr>
          <w:rFonts w:eastAsia="Arial" w:cstheme="minorHAnsi"/>
        </w:rPr>
        <w:t>t</w:t>
      </w:r>
      <w:r w:rsidR="00796FEC" w:rsidRPr="00724854">
        <w:rPr>
          <w:rFonts w:eastAsia="Arial" w:cstheme="minorHAnsi"/>
        </w:rPr>
        <w:t xml:space="preserve"> as possible. Vaccination is the best tool in the toolbox</w:t>
      </w:r>
      <w:r w:rsidR="007A4058" w:rsidRPr="00724854">
        <w:rPr>
          <w:rFonts w:eastAsia="Arial" w:cstheme="minorHAnsi"/>
        </w:rPr>
        <w:t xml:space="preserve"> – a p</w:t>
      </w:r>
      <w:r w:rsidR="003E2C4C" w:rsidRPr="00724854">
        <w:rPr>
          <w:rFonts w:eastAsia="Arial" w:cstheme="minorHAnsi"/>
        </w:rPr>
        <w:t xml:space="preserve">rotected </w:t>
      </w:r>
      <w:r w:rsidR="00A05BD9" w:rsidRPr="00724854">
        <w:rPr>
          <w:rFonts w:eastAsia="Arial" w:cstheme="minorHAnsi"/>
        </w:rPr>
        <w:t>community</w:t>
      </w:r>
      <w:r w:rsidR="003E2C4C" w:rsidRPr="00724854">
        <w:rPr>
          <w:rFonts w:eastAsia="Arial" w:cstheme="minorHAnsi"/>
        </w:rPr>
        <w:t xml:space="preserve"> </w:t>
      </w:r>
      <w:r w:rsidR="00A05BD9" w:rsidRPr="00724854">
        <w:rPr>
          <w:rFonts w:eastAsia="Arial" w:cstheme="minorHAnsi"/>
        </w:rPr>
        <w:t>protects</w:t>
      </w:r>
      <w:r w:rsidR="003E2C4C" w:rsidRPr="00724854">
        <w:rPr>
          <w:rFonts w:eastAsia="Arial" w:cstheme="minorHAnsi"/>
        </w:rPr>
        <w:t xml:space="preserve"> our kids.</w:t>
      </w:r>
    </w:p>
    <w:p w14:paraId="42BC9F82" w14:textId="377B08ED" w:rsidR="004A2E26" w:rsidRPr="00724854" w:rsidRDefault="00CA2F5C" w:rsidP="00654AE8">
      <w:pPr>
        <w:spacing w:line="276" w:lineRule="auto"/>
        <w:rPr>
          <w:rFonts w:eastAsia="Arial" w:cstheme="minorHAnsi"/>
        </w:rPr>
      </w:pPr>
      <w:r w:rsidRPr="00724854">
        <w:rPr>
          <w:rFonts w:eastAsia="Arial" w:cstheme="minorHAnsi"/>
        </w:rPr>
        <w:lastRenderedPageBreak/>
        <w:t>L</w:t>
      </w:r>
      <w:r w:rsidR="003E2C4C" w:rsidRPr="00724854">
        <w:rPr>
          <w:rFonts w:eastAsia="Arial" w:cstheme="minorHAnsi"/>
        </w:rPr>
        <w:t>ocal authorities</w:t>
      </w:r>
      <w:r w:rsidRPr="00724854">
        <w:rPr>
          <w:rFonts w:eastAsia="Arial" w:cstheme="minorHAnsi"/>
        </w:rPr>
        <w:t xml:space="preserve"> will</w:t>
      </w:r>
      <w:r w:rsidR="003E2C4C" w:rsidRPr="00724854">
        <w:rPr>
          <w:rFonts w:eastAsia="Arial" w:cstheme="minorHAnsi"/>
        </w:rPr>
        <w:t xml:space="preserve"> need to think about how we make </w:t>
      </w:r>
      <w:r w:rsidR="00C51760" w:rsidRPr="00724854">
        <w:rPr>
          <w:rFonts w:eastAsia="Arial" w:cstheme="minorHAnsi"/>
        </w:rPr>
        <w:t>our voice</w:t>
      </w:r>
      <w:r w:rsidRPr="00724854">
        <w:rPr>
          <w:rFonts w:eastAsia="Arial" w:cstheme="minorHAnsi"/>
        </w:rPr>
        <w:t>s</w:t>
      </w:r>
      <w:r w:rsidR="00C51760" w:rsidRPr="00724854">
        <w:rPr>
          <w:rFonts w:eastAsia="Arial" w:cstheme="minorHAnsi"/>
        </w:rPr>
        <w:t xml:space="preserve"> heard</w:t>
      </w:r>
      <w:r w:rsidRPr="00724854">
        <w:rPr>
          <w:rFonts w:eastAsia="Arial" w:cstheme="minorHAnsi"/>
        </w:rPr>
        <w:t xml:space="preserve"> at ICS level</w:t>
      </w:r>
      <w:r w:rsidR="00C51760" w:rsidRPr="00724854">
        <w:rPr>
          <w:rFonts w:eastAsia="Arial" w:cstheme="minorHAnsi"/>
        </w:rPr>
        <w:t xml:space="preserve">. </w:t>
      </w:r>
      <w:r w:rsidR="007D13A0" w:rsidRPr="00724854">
        <w:rPr>
          <w:rFonts w:eastAsia="Arial" w:cstheme="minorHAnsi"/>
        </w:rPr>
        <w:t xml:space="preserve">The </w:t>
      </w:r>
      <w:r w:rsidR="00FF7343" w:rsidRPr="00724854">
        <w:rPr>
          <w:rFonts w:eastAsia="Arial" w:cstheme="minorHAnsi"/>
        </w:rPr>
        <w:t>H</w:t>
      </w:r>
      <w:r w:rsidR="007D13A0" w:rsidRPr="00724854">
        <w:rPr>
          <w:rFonts w:eastAsia="Arial" w:cstheme="minorHAnsi"/>
        </w:rPr>
        <w:t>ea</w:t>
      </w:r>
      <w:r w:rsidR="0039085C" w:rsidRPr="00724854">
        <w:rPr>
          <w:rFonts w:eastAsia="Arial" w:cstheme="minorHAnsi"/>
        </w:rPr>
        <w:t>l</w:t>
      </w:r>
      <w:r w:rsidR="007D13A0" w:rsidRPr="00724854">
        <w:rPr>
          <w:rFonts w:eastAsia="Arial" w:cstheme="minorHAnsi"/>
        </w:rPr>
        <w:t xml:space="preserve">th and </w:t>
      </w:r>
      <w:r w:rsidR="00FF7343" w:rsidRPr="00724854">
        <w:rPr>
          <w:rFonts w:eastAsia="Arial" w:cstheme="minorHAnsi"/>
        </w:rPr>
        <w:t>W</w:t>
      </w:r>
      <w:r w:rsidR="007D13A0" w:rsidRPr="00724854">
        <w:rPr>
          <w:rFonts w:eastAsia="Arial" w:cstheme="minorHAnsi"/>
        </w:rPr>
        <w:t xml:space="preserve">ellbeing </w:t>
      </w:r>
      <w:r w:rsidR="00FF7343" w:rsidRPr="00724854">
        <w:rPr>
          <w:rFonts w:eastAsia="Arial" w:cstheme="minorHAnsi"/>
        </w:rPr>
        <w:t>B</w:t>
      </w:r>
      <w:r w:rsidR="007D13A0" w:rsidRPr="00724854">
        <w:rPr>
          <w:rFonts w:eastAsia="Arial" w:cstheme="minorHAnsi"/>
        </w:rPr>
        <w:t>oard</w:t>
      </w:r>
      <w:r w:rsidR="00AD4950" w:rsidRPr="00724854">
        <w:rPr>
          <w:rFonts w:eastAsia="Arial" w:cstheme="minorHAnsi"/>
        </w:rPr>
        <w:t xml:space="preserve"> is where </w:t>
      </w:r>
      <w:r w:rsidR="00DA7BAD" w:rsidRPr="00724854">
        <w:rPr>
          <w:rFonts w:eastAsia="Arial" w:cstheme="minorHAnsi"/>
        </w:rPr>
        <w:t>the integration of the social determinants and</w:t>
      </w:r>
      <w:r w:rsidR="007D13A0" w:rsidRPr="00724854">
        <w:rPr>
          <w:rFonts w:eastAsia="Arial" w:cstheme="minorHAnsi"/>
        </w:rPr>
        <w:t xml:space="preserve"> health services should happen. </w:t>
      </w:r>
      <w:r w:rsidR="00AD4950" w:rsidRPr="00724854">
        <w:rPr>
          <w:rFonts w:eastAsia="Arial" w:cstheme="minorHAnsi"/>
        </w:rPr>
        <w:t xml:space="preserve">We will have </w:t>
      </w:r>
      <w:r w:rsidR="000C4270" w:rsidRPr="00724854">
        <w:rPr>
          <w:rFonts w:eastAsia="Arial" w:cstheme="minorHAnsi"/>
        </w:rPr>
        <w:t xml:space="preserve">to fight for the </w:t>
      </w:r>
      <w:r w:rsidR="000B5B18" w:rsidRPr="00724854">
        <w:rPr>
          <w:rFonts w:eastAsia="Arial" w:cstheme="minorHAnsi"/>
        </w:rPr>
        <w:t xml:space="preserve">HWB </w:t>
      </w:r>
      <w:r w:rsidR="000C4270" w:rsidRPr="00724854">
        <w:rPr>
          <w:rFonts w:eastAsia="Arial" w:cstheme="minorHAnsi"/>
        </w:rPr>
        <w:t>to be the engine room for the future</w:t>
      </w:r>
      <w:r w:rsidR="004A2E26" w:rsidRPr="00724854">
        <w:rPr>
          <w:rFonts w:eastAsia="Arial" w:cstheme="minorHAnsi"/>
        </w:rPr>
        <w:t xml:space="preserve">. </w:t>
      </w:r>
      <w:r w:rsidR="000B5B18" w:rsidRPr="00724854">
        <w:rPr>
          <w:rFonts w:eastAsia="Arial" w:cstheme="minorHAnsi"/>
        </w:rPr>
        <w:t xml:space="preserve">It is </w:t>
      </w:r>
      <w:r w:rsidR="00062ED8" w:rsidRPr="00724854">
        <w:rPr>
          <w:rFonts w:eastAsia="Arial" w:cstheme="minorHAnsi"/>
        </w:rPr>
        <w:t>n</w:t>
      </w:r>
      <w:r w:rsidR="000B5B18" w:rsidRPr="00724854">
        <w:rPr>
          <w:rFonts w:eastAsia="Arial" w:cstheme="minorHAnsi"/>
        </w:rPr>
        <w:t xml:space="preserve">ot clear </w:t>
      </w:r>
      <w:r w:rsidR="00062ED8" w:rsidRPr="00724854">
        <w:rPr>
          <w:rFonts w:eastAsia="Arial" w:cstheme="minorHAnsi"/>
        </w:rPr>
        <w:t xml:space="preserve">what expectations are for </w:t>
      </w:r>
      <w:r w:rsidR="004A2E26" w:rsidRPr="00724854">
        <w:rPr>
          <w:rFonts w:eastAsia="Arial" w:cstheme="minorHAnsi"/>
        </w:rPr>
        <w:t>collaborative commissioning</w:t>
      </w:r>
      <w:r w:rsidR="00062ED8" w:rsidRPr="00724854">
        <w:rPr>
          <w:rFonts w:eastAsia="Arial" w:cstheme="minorHAnsi"/>
        </w:rPr>
        <w:t xml:space="preserve"> so this will be an area for sharing of practice.</w:t>
      </w:r>
    </w:p>
    <w:p w14:paraId="6EFE0EB4" w14:textId="6C6A255D" w:rsidR="00906FFF" w:rsidRPr="00613749" w:rsidRDefault="004B079B" w:rsidP="00654AE8">
      <w:pPr>
        <w:spacing w:line="276" w:lineRule="auto"/>
        <w:rPr>
          <w:rFonts w:eastAsia="Arial" w:cstheme="minorHAnsi"/>
        </w:rPr>
      </w:pPr>
      <w:r w:rsidRPr="00724854">
        <w:rPr>
          <w:rFonts w:eastAsia="Arial" w:cstheme="minorHAnsi"/>
        </w:rPr>
        <w:t>There is a lot of d</w:t>
      </w:r>
      <w:r w:rsidR="004F5304" w:rsidRPr="00724854">
        <w:rPr>
          <w:rFonts w:eastAsia="Arial" w:cstheme="minorHAnsi"/>
        </w:rPr>
        <w:t xml:space="preserve">ata </w:t>
      </w:r>
      <w:r w:rsidR="00937F78" w:rsidRPr="00724854">
        <w:rPr>
          <w:rFonts w:eastAsia="Arial" w:cstheme="minorHAnsi"/>
        </w:rPr>
        <w:t>available, but we need to think about the key pieces of intelligence. There is work underway to make the data more accessible fo</w:t>
      </w:r>
      <w:r w:rsidR="00937F78" w:rsidRPr="00503817">
        <w:rPr>
          <w:rFonts w:eastAsia="Arial" w:cstheme="minorHAnsi"/>
        </w:rPr>
        <w:t xml:space="preserve">r </w:t>
      </w:r>
      <w:r w:rsidR="00503817">
        <w:rPr>
          <w:rFonts w:eastAsia="Arial" w:cstheme="minorHAnsi"/>
        </w:rPr>
        <w:t xml:space="preserve">system </w:t>
      </w:r>
      <w:r w:rsidR="00937F78" w:rsidRPr="00503817">
        <w:rPr>
          <w:rFonts w:eastAsia="Arial" w:cstheme="minorHAnsi"/>
        </w:rPr>
        <w:t>leaders.</w:t>
      </w:r>
    </w:p>
    <w:p w14:paraId="20EBCD5C" w14:textId="77777777" w:rsidR="00E30A42" w:rsidRDefault="00E30A42" w:rsidP="00654AE8">
      <w:pPr>
        <w:spacing w:line="276" w:lineRule="auto"/>
        <w:rPr>
          <w:rFonts w:eastAsia="Arial" w:cstheme="minorHAnsi"/>
          <w:b/>
          <w:bCs/>
        </w:rPr>
      </w:pPr>
    </w:p>
    <w:p w14:paraId="59BE8DBD" w14:textId="0F5354F3" w:rsidR="0096211B" w:rsidRPr="005D17F7" w:rsidRDefault="0096211B" w:rsidP="00654AE8">
      <w:pPr>
        <w:spacing w:line="276" w:lineRule="auto"/>
        <w:rPr>
          <w:rFonts w:eastAsia="Arial" w:cstheme="minorHAnsi"/>
          <w:u w:val="single"/>
        </w:rPr>
      </w:pPr>
      <w:r w:rsidRPr="005D17F7">
        <w:rPr>
          <w:rFonts w:eastAsia="Arial" w:cstheme="minorHAnsi"/>
          <w:u w:val="single"/>
        </w:rPr>
        <w:t>R</w:t>
      </w:r>
      <w:r w:rsidR="00F178CD" w:rsidRPr="005D17F7">
        <w:rPr>
          <w:rFonts w:eastAsia="Arial" w:cstheme="minorHAnsi"/>
          <w:u w:val="single"/>
        </w:rPr>
        <w:t>efl</w:t>
      </w:r>
      <w:r w:rsidRPr="005D17F7">
        <w:rPr>
          <w:rFonts w:eastAsia="Arial" w:cstheme="minorHAnsi"/>
          <w:u w:val="single"/>
        </w:rPr>
        <w:t>ection</w:t>
      </w:r>
      <w:r w:rsidR="00CC3BA6" w:rsidRPr="005D17F7">
        <w:rPr>
          <w:rFonts w:eastAsia="Arial" w:cstheme="minorHAnsi"/>
          <w:u w:val="single"/>
        </w:rPr>
        <w:t>s</w:t>
      </w:r>
      <w:r w:rsidRPr="005D17F7">
        <w:rPr>
          <w:rFonts w:eastAsia="Arial" w:cstheme="minorHAnsi"/>
          <w:u w:val="single"/>
        </w:rPr>
        <w:t xml:space="preserve"> from Emma</w:t>
      </w:r>
      <w:r w:rsidR="005D17F7" w:rsidRPr="005D17F7">
        <w:rPr>
          <w:rFonts w:eastAsia="Arial" w:cstheme="minorHAnsi"/>
          <w:u w:val="single"/>
        </w:rPr>
        <w:t xml:space="preserve"> </w:t>
      </w:r>
      <w:r w:rsidR="005D17F7" w:rsidRPr="005D17F7">
        <w:rPr>
          <w:rFonts w:cstheme="minorHAnsi"/>
          <w:color w:val="000000" w:themeColor="text1"/>
          <w:u w:val="single"/>
        </w:rPr>
        <w:t>Christie</w:t>
      </w:r>
    </w:p>
    <w:p w14:paraId="119A0E40" w14:textId="6022E3B7" w:rsidR="0025235B" w:rsidRPr="00A62BD8" w:rsidRDefault="007E44A4" w:rsidP="00654AE8">
      <w:pPr>
        <w:spacing w:line="276" w:lineRule="auto"/>
        <w:rPr>
          <w:rFonts w:cstheme="minorHAnsi"/>
        </w:rPr>
      </w:pPr>
      <w:r>
        <w:rPr>
          <w:rFonts w:cstheme="minorHAnsi"/>
        </w:rPr>
        <w:t>The</w:t>
      </w:r>
      <w:r w:rsidR="00353E2E">
        <w:rPr>
          <w:rFonts w:cstheme="minorHAnsi"/>
        </w:rPr>
        <w:t xml:space="preserve"> </w:t>
      </w:r>
      <w:r>
        <w:rPr>
          <w:rFonts w:cstheme="minorHAnsi"/>
        </w:rPr>
        <w:t>i</w:t>
      </w:r>
      <w:r w:rsidR="000E1C71" w:rsidRPr="007F6036">
        <w:rPr>
          <w:rFonts w:cstheme="minorHAnsi"/>
        </w:rPr>
        <w:t xml:space="preserve">mpact of </w:t>
      </w:r>
      <w:r w:rsidR="007B40D0">
        <w:rPr>
          <w:rFonts w:cstheme="minorHAnsi"/>
        </w:rPr>
        <w:t xml:space="preserve">the </w:t>
      </w:r>
      <w:r w:rsidR="000E1C71" w:rsidRPr="007F6036">
        <w:rPr>
          <w:rFonts w:cstheme="minorHAnsi"/>
        </w:rPr>
        <w:t xml:space="preserve">pandemic </w:t>
      </w:r>
      <w:r w:rsidR="008A7CB1" w:rsidRPr="007F6036">
        <w:rPr>
          <w:rFonts w:cstheme="minorHAnsi"/>
        </w:rPr>
        <w:t xml:space="preserve">on </w:t>
      </w:r>
      <w:r w:rsidR="007F6036" w:rsidRPr="007F6036">
        <w:rPr>
          <w:rFonts w:cstheme="minorHAnsi"/>
        </w:rPr>
        <w:t>CYP</w:t>
      </w:r>
      <w:r w:rsidR="008A7CB1" w:rsidRPr="007F6036">
        <w:rPr>
          <w:rFonts w:cstheme="minorHAnsi"/>
        </w:rPr>
        <w:t xml:space="preserve"> mental health</w:t>
      </w:r>
      <w:r w:rsidR="000E1C71" w:rsidRPr="007F6036">
        <w:rPr>
          <w:rFonts w:cstheme="minorHAnsi"/>
        </w:rPr>
        <w:t xml:space="preserve"> </w:t>
      </w:r>
      <w:r w:rsidR="008A7CB1" w:rsidRPr="007F6036">
        <w:rPr>
          <w:rFonts w:cstheme="minorHAnsi"/>
        </w:rPr>
        <w:t>has been evident</w:t>
      </w:r>
      <w:r w:rsidR="007F6036" w:rsidRPr="007F6036">
        <w:rPr>
          <w:rFonts w:cstheme="minorHAnsi"/>
        </w:rPr>
        <w:t xml:space="preserve"> and is b</w:t>
      </w:r>
      <w:r w:rsidR="007C19E6" w:rsidRPr="007F6036">
        <w:rPr>
          <w:rFonts w:cstheme="minorHAnsi"/>
        </w:rPr>
        <w:t xml:space="preserve">eing felt by teams </w:t>
      </w:r>
      <w:r w:rsidR="00506343" w:rsidRPr="007F6036">
        <w:rPr>
          <w:rFonts w:cstheme="minorHAnsi"/>
        </w:rPr>
        <w:t xml:space="preserve">working across </w:t>
      </w:r>
      <w:r w:rsidR="00506343" w:rsidRPr="0032309C">
        <w:rPr>
          <w:rFonts w:cstheme="minorHAnsi"/>
        </w:rPr>
        <w:t>health</w:t>
      </w:r>
      <w:r w:rsidR="007F6036" w:rsidRPr="0032309C">
        <w:rPr>
          <w:rFonts w:cstheme="minorHAnsi"/>
        </w:rPr>
        <w:t xml:space="preserve">, </w:t>
      </w:r>
      <w:r w:rsidR="00506343" w:rsidRPr="0032309C">
        <w:rPr>
          <w:rFonts w:cstheme="minorHAnsi"/>
        </w:rPr>
        <w:t xml:space="preserve">social care </w:t>
      </w:r>
      <w:r w:rsidR="007F6036" w:rsidRPr="0032309C">
        <w:rPr>
          <w:rFonts w:cstheme="minorHAnsi"/>
        </w:rPr>
        <w:t xml:space="preserve">and </w:t>
      </w:r>
      <w:r w:rsidR="00506343" w:rsidRPr="0032309C">
        <w:rPr>
          <w:rFonts w:cstheme="minorHAnsi"/>
        </w:rPr>
        <w:t>education</w:t>
      </w:r>
      <w:r w:rsidR="007F6036" w:rsidRPr="0032309C">
        <w:rPr>
          <w:rFonts w:cstheme="minorHAnsi"/>
        </w:rPr>
        <w:t xml:space="preserve">. Staff are </w:t>
      </w:r>
      <w:r w:rsidR="00506343" w:rsidRPr="0032309C">
        <w:rPr>
          <w:rFonts w:cstheme="minorHAnsi"/>
        </w:rPr>
        <w:t>carrying risks t</w:t>
      </w:r>
      <w:r w:rsidR="007F6036" w:rsidRPr="0032309C">
        <w:rPr>
          <w:rFonts w:cstheme="minorHAnsi"/>
        </w:rPr>
        <w:t>h</w:t>
      </w:r>
      <w:r w:rsidR="00506343" w:rsidRPr="0032309C">
        <w:rPr>
          <w:rFonts w:cstheme="minorHAnsi"/>
        </w:rPr>
        <w:t xml:space="preserve">at are high and unprecedented </w:t>
      </w:r>
      <w:r w:rsidR="002E4EFC" w:rsidRPr="0032309C">
        <w:rPr>
          <w:rFonts w:cstheme="minorHAnsi"/>
        </w:rPr>
        <w:t xml:space="preserve">while themselves living through a pandemic. </w:t>
      </w:r>
      <w:r w:rsidR="007D3EB3" w:rsidRPr="0032309C">
        <w:rPr>
          <w:rFonts w:cstheme="minorHAnsi"/>
        </w:rPr>
        <w:t xml:space="preserve">As we move to </w:t>
      </w:r>
      <w:r w:rsidR="00043C15" w:rsidRPr="0032309C">
        <w:rPr>
          <w:rFonts w:cstheme="minorHAnsi"/>
        </w:rPr>
        <w:t>reco</w:t>
      </w:r>
      <w:r w:rsidR="001276E8" w:rsidRPr="0032309C">
        <w:rPr>
          <w:rFonts w:cstheme="minorHAnsi"/>
        </w:rPr>
        <w:t>ve</w:t>
      </w:r>
      <w:r w:rsidR="00043C15" w:rsidRPr="0032309C">
        <w:rPr>
          <w:rFonts w:cstheme="minorHAnsi"/>
        </w:rPr>
        <w:t>ry mode</w:t>
      </w:r>
      <w:r w:rsidR="0032309C" w:rsidRPr="0032309C">
        <w:rPr>
          <w:rFonts w:cstheme="minorHAnsi"/>
        </w:rPr>
        <w:t>,</w:t>
      </w:r>
      <w:r w:rsidR="00043C15" w:rsidRPr="0032309C">
        <w:rPr>
          <w:rFonts w:cstheme="minorHAnsi"/>
        </w:rPr>
        <w:t xml:space="preserve"> </w:t>
      </w:r>
      <w:r w:rsidR="0032309C" w:rsidRPr="0032309C">
        <w:rPr>
          <w:rFonts w:cstheme="minorHAnsi"/>
        </w:rPr>
        <w:t xml:space="preserve">we </w:t>
      </w:r>
      <w:r w:rsidR="00043C15" w:rsidRPr="0032309C">
        <w:rPr>
          <w:rFonts w:cstheme="minorHAnsi"/>
        </w:rPr>
        <w:t xml:space="preserve">need </w:t>
      </w:r>
      <w:r w:rsidR="001276E8" w:rsidRPr="0032309C">
        <w:rPr>
          <w:rFonts w:cstheme="minorHAnsi"/>
        </w:rPr>
        <w:t>to</w:t>
      </w:r>
      <w:r w:rsidR="00043C15" w:rsidRPr="0032309C">
        <w:rPr>
          <w:rFonts w:cstheme="minorHAnsi"/>
        </w:rPr>
        <w:t xml:space="preserve"> see that </w:t>
      </w:r>
      <w:r w:rsidR="00043C15" w:rsidRPr="00A62BD8">
        <w:rPr>
          <w:rFonts w:cstheme="minorHAnsi"/>
        </w:rPr>
        <w:t xml:space="preserve">through the lens of </w:t>
      </w:r>
      <w:r w:rsidR="001276E8" w:rsidRPr="00A62BD8">
        <w:rPr>
          <w:rFonts w:cstheme="minorHAnsi"/>
        </w:rPr>
        <w:t xml:space="preserve">supporting </w:t>
      </w:r>
      <w:r w:rsidR="00043C15" w:rsidRPr="00A62BD8">
        <w:rPr>
          <w:rFonts w:cstheme="minorHAnsi"/>
        </w:rPr>
        <w:t>team</w:t>
      </w:r>
      <w:r w:rsidR="001276E8" w:rsidRPr="00A62BD8">
        <w:rPr>
          <w:rFonts w:cstheme="minorHAnsi"/>
        </w:rPr>
        <w:t>s</w:t>
      </w:r>
      <w:r w:rsidR="00043C15" w:rsidRPr="00A62BD8">
        <w:rPr>
          <w:rFonts w:cstheme="minorHAnsi"/>
        </w:rPr>
        <w:t xml:space="preserve"> to deliver a realistic recovery </w:t>
      </w:r>
      <w:r w:rsidR="00973073" w:rsidRPr="00A62BD8">
        <w:rPr>
          <w:rFonts w:cstheme="minorHAnsi"/>
        </w:rPr>
        <w:t>th</w:t>
      </w:r>
      <w:r w:rsidR="001276E8" w:rsidRPr="00A62BD8">
        <w:rPr>
          <w:rFonts w:cstheme="minorHAnsi"/>
        </w:rPr>
        <w:t>a</w:t>
      </w:r>
      <w:r w:rsidR="00973073" w:rsidRPr="00A62BD8">
        <w:rPr>
          <w:rFonts w:cstheme="minorHAnsi"/>
        </w:rPr>
        <w:t>t does</w:t>
      </w:r>
      <w:r w:rsidR="0032309C" w:rsidRPr="00A62BD8">
        <w:rPr>
          <w:rFonts w:cstheme="minorHAnsi"/>
        </w:rPr>
        <w:t xml:space="preserve"> not p</w:t>
      </w:r>
      <w:r w:rsidR="00973073" w:rsidRPr="00A62BD8">
        <w:rPr>
          <w:rFonts w:cstheme="minorHAnsi"/>
        </w:rPr>
        <w:t>ut additional pressure on them</w:t>
      </w:r>
      <w:r w:rsidR="0025235B" w:rsidRPr="00A62BD8">
        <w:rPr>
          <w:rFonts w:cstheme="minorHAnsi"/>
        </w:rPr>
        <w:t xml:space="preserve">. </w:t>
      </w:r>
    </w:p>
    <w:p w14:paraId="7634E630" w14:textId="06124DE2" w:rsidR="00D05083" w:rsidRPr="00353E2E" w:rsidRDefault="00766D42" w:rsidP="00654AE8">
      <w:pPr>
        <w:spacing w:line="276" w:lineRule="auto"/>
        <w:rPr>
          <w:rFonts w:cstheme="minorHAnsi"/>
        </w:rPr>
      </w:pPr>
      <w:r>
        <w:rPr>
          <w:rFonts w:cstheme="minorHAnsi"/>
        </w:rPr>
        <w:t>Work is underway to</w:t>
      </w:r>
      <w:r w:rsidR="00407229">
        <w:rPr>
          <w:rFonts w:cstheme="minorHAnsi"/>
        </w:rPr>
        <w:t xml:space="preserve"> </w:t>
      </w:r>
      <w:r w:rsidR="00407229" w:rsidRPr="00F51BAB">
        <w:rPr>
          <w:rFonts w:cstheme="minorHAnsi"/>
        </w:rPr>
        <w:t>deliver an action plan to</w:t>
      </w:r>
      <w:r w:rsidRPr="00F51BAB">
        <w:rPr>
          <w:rFonts w:cstheme="minorHAnsi"/>
        </w:rPr>
        <w:t xml:space="preserve"> improve</w:t>
      </w:r>
      <w:r w:rsidR="0042719D" w:rsidRPr="00F51BAB">
        <w:rPr>
          <w:rFonts w:cstheme="minorHAnsi"/>
        </w:rPr>
        <w:t xml:space="preserve"> urgent care</w:t>
      </w:r>
      <w:r w:rsidR="00E04386" w:rsidRPr="00F51BAB">
        <w:rPr>
          <w:rFonts w:cstheme="minorHAnsi"/>
        </w:rPr>
        <w:t xml:space="preserve"> pathways</w:t>
      </w:r>
      <w:r w:rsidR="003C172C" w:rsidRPr="00F51BAB">
        <w:rPr>
          <w:rFonts w:cstheme="minorHAnsi"/>
        </w:rPr>
        <w:t xml:space="preserve"> involving</w:t>
      </w:r>
      <w:r w:rsidR="00E04386" w:rsidRPr="00F51BAB">
        <w:rPr>
          <w:rFonts w:cstheme="minorHAnsi"/>
        </w:rPr>
        <w:t xml:space="preserve"> provider collaborative </w:t>
      </w:r>
      <w:r w:rsidR="00E04386" w:rsidRPr="00353E2E">
        <w:rPr>
          <w:rFonts w:cstheme="minorHAnsi"/>
        </w:rPr>
        <w:t>leads</w:t>
      </w:r>
      <w:r w:rsidR="005756AB" w:rsidRPr="00353E2E">
        <w:rPr>
          <w:rFonts w:cstheme="minorHAnsi"/>
        </w:rPr>
        <w:t xml:space="preserve">, </w:t>
      </w:r>
      <w:r w:rsidR="0097556E" w:rsidRPr="00353E2E">
        <w:rPr>
          <w:rFonts w:cstheme="minorHAnsi"/>
        </w:rPr>
        <w:t xml:space="preserve">chief </w:t>
      </w:r>
      <w:r w:rsidR="003B38B1" w:rsidRPr="00353E2E">
        <w:rPr>
          <w:rFonts w:cstheme="minorHAnsi"/>
        </w:rPr>
        <w:t>executives</w:t>
      </w:r>
      <w:r w:rsidR="0097556E" w:rsidRPr="00353E2E">
        <w:rPr>
          <w:rFonts w:cstheme="minorHAnsi"/>
        </w:rPr>
        <w:t xml:space="preserve"> in the mental health </w:t>
      </w:r>
      <w:r w:rsidR="003B38B1" w:rsidRPr="00353E2E">
        <w:rPr>
          <w:rFonts w:cstheme="minorHAnsi"/>
        </w:rPr>
        <w:t>trusts</w:t>
      </w:r>
      <w:r w:rsidR="0097556E" w:rsidRPr="00353E2E">
        <w:rPr>
          <w:rFonts w:cstheme="minorHAnsi"/>
        </w:rPr>
        <w:t>,</w:t>
      </w:r>
      <w:r w:rsidR="003C172C" w:rsidRPr="00353E2E">
        <w:rPr>
          <w:rFonts w:cstheme="minorHAnsi"/>
        </w:rPr>
        <w:t xml:space="preserve"> and</w:t>
      </w:r>
      <w:r w:rsidR="0097556E" w:rsidRPr="00353E2E">
        <w:rPr>
          <w:rFonts w:cstheme="minorHAnsi"/>
        </w:rPr>
        <w:t xml:space="preserve"> system partners from acute and social care</w:t>
      </w:r>
      <w:r w:rsidR="00D05083" w:rsidRPr="00353E2E">
        <w:rPr>
          <w:rFonts w:cstheme="minorHAnsi"/>
        </w:rPr>
        <w:t>.</w:t>
      </w:r>
    </w:p>
    <w:p w14:paraId="1ABA66EE" w14:textId="45DB58EB" w:rsidR="00AD0C40" w:rsidRPr="00A93103" w:rsidRDefault="0085556C" w:rsidP="00654AE8">
      <w:pPr>
        <w:spacing w:line="276" w:lineRule="auto"/>
        <w:rPr>
          <w:rFonts w:cstheme="minorHAnsi"/>
          <w:color w:val="000000" w:themeColor="text1"/>
        </w:rPr>
      </w:pPr>
      <w:r w:rsidRPr="00353E2E">
        <w:rPr>
          <w:rFonts w:eastAsia="Times New Roman" w:cstheme="minorHAnsi"/>
          <w:lang w:eastAsia="en-GB"/>
        </w:rPr>
        <w:t>T</w:t>
      </w:r>
      <w:r w:rsidR="00A03F31" w:rsidRPr="00353E2E">
        <w:rPr>
          <w:rFonts w:eastAsia="Times New Roman" w:cstheme="minorHAnsi"/>
          <w:lang w:eastAsia="en-GB"/>
        </w:rPr>
        <w:t xml:space="preserve">he personalisation agenda </w:t>
      </w:r>
      <w:r w:rsidRPr="00353E2E">
        <w:rPr>
          <w:rFonts w:eastAsia="Times New Roman" w:cstheme="minorHAnsi"/>
          <w:lang w:eastAsia="en-GB"/>
        </w:rPr>
        <w:t xml:space="preserve">will be important </w:t>
      </w:r>
      <w:r w:rsidR="00A03F31" w:rsidRPr="00E55FDF">
        <w:rPr>
          <w:rFonts w:eastAsia="Times New Roman" w:cstheme="minorHAnsi"/>
          <w:lang w:eastAsia="en-GB"/>
        </w:rPr>
        <w:t xml:space="preserve">in helping to deliver better care that focuses on </w:t>
      </w:r>
      <w:r w:rsidR="00A03F31" w:rsidRPr="00A93103">
        <w:rPr>
          <w:rFonts w:eastAsia="Times New Roman" w:cstheme="minorHAnsi"/>
          <w:lang w:eastAsia="en-GB"/>
        </w:rPr>
        <w:t xml:space="preserve">strengths </w:t>
      </w:r>
      <w:r w:rsidR="00A03F31" w:rsidRPr="00A93103">
        <w:rPr>
          <w:rFonts w:eastAsia="Times New Roman" w:cstheme="minorHAnsi"/>
          <w:color w:val="000000" w:themeColor="text1"/>
          <w:lang w:eastAsia="en-GB"/>
        </w:rPr>
        <w:t>and</w:t>
      </w:r>
      <w:r w:rsidRPr="00A93103">
        <w:rPr>
          <w:rFonts w:eastAsia="Times New Roman" w:cstheme="minorHAnsi"/>
          <w:color w:val="000000" w:themeColor="text1"/>
          <w:lang w:eastAsia="en-GB"/>
        </w:rPr>
        <w:t xml:space="preserve"> what</w:t>
      </w:r>
      <w:r w:rsidR="00A03F31" w:rsidRPr="00A93103">
        <w:rPr>
          <w:rFonts w:eastAsia="Times New Roman" w:cstheme="minorHAnsi"/>
          <w:color w:val="000000" w:themeColor="text1"/>
          <w:lang w:eastAsia="en-GB"/>
        </w:rPr>
        <w:t xml:space="preserve"> matters to people</w:t>
      </w:r>
      <w:r w:rsidR="0025235B" w:rsidRPr="00A93103">
        <w:rPr>
          <w:rFonts w:eastAsia="Times New Roman" w:cstheme="minorHAnsi"/>
          <w:color w:val="000000" w:themeColor="text1"/>
          <w:lang w:eastAsia="en-GB"/>
        </w:rPr>
        <w:t xml:space="preserve">. </w:t>
      </w:r>
      <w:r w:rsidRPr="00A93103">
        <w:rPr>
          <w:rFonts w:eastAsia="Times New Roman" w:cstheme="minorHAnsi"/>
          <w:color w:val="000000" w:themeColor="text1"/>
          <w:lang w:eastAsia="en-GB"/>
        </w:rPr>
        <w:t xml:space="preserve">This includes </w:t>
      </w:r>
      <w:r w:rsidR="00E55FDF" w:rsidRPr="00A93103">
        <w:rPr>
          <w:rFonts w:eastAsia="Times New Roman" w:cstheme="minorHAnsi"/>
          <w:color w:val="000000" w:themeColor="text1"/>
          <w:lang w:eastAsia="en-GB"/>
        </w:rPr>
        <w:t xml:space="preserve">improving </w:t>
      </w:r>
      <w:r w:rsidR="003064AD" w:rsidRPr="00A93103">
        <w:rPr>
          <w:rFonts w:eastAsia="Times New Roman" w:cstheme="minorHAnsi"/>
          <w:color w:val="000000" w:themeColor="text1"/>
          <w:lang w:eastAsia="en-GB"/>
        </w:rPr>
        <w:t>service</w:t>
      </w:r>
      <w:r w:rsidR="00E55FDF" w:rsidRPr="00A93103">
        <w:rPr>
          <w:rFonts w:eastAsia="Times New Roman" w:cstheme="minorHAnsi"/>
          <w:color w:val="000000" w:themeColor="text1"/>
          <w:lang w:eastAsia="en-GB"/>
        </w:rPr>
        <w:t>s</w:t>
      </w:r>
      <w:r w:rsidR="003064AD" w:rsidRPr="00A93103">
        <w:rPr>
          <w:rFonts w:eastAsia="Times New Roman" w:cstheme="minorHAnsi"/>
          <w:color w:val="000000" w:themeColor="text1"/>
          <w:lang w:eastAsia="en-GB"/>
        </w:rPr>
        <w:t xml:space="preserve"> </w:t>
      </w:r>
      <w:r w:rsidR="00E55FDF" w:rsidRPr="00A93103">
        <w:rPr>
          <w:rFonts w:eastAsia="Times New Roman" w:cstheme="minorHAnsi"/>
          <w:color w:val="000000" w:themeColor="text1"/>
          <w:lang w:eastAsia="en-GB"/>
        </w:rPr>
        <w:t>to b</w:t>
      </w:r>
      <w:r w:rsidR="00AD0C40" w:rsidRPr="00A93103">
        <w:rPr>
          <w:rFonts w:cstheme="minorHAnsi"/>
          <w:color w:val="000000" w:themeColor="text1"/>
        </w:rPr>
        <w:t xml:space="preserve">etter meet the needs of </w:t>
      </w:r>
      <w:r w:rsidR="003B38B1" w:rsidRPr="00A93103">
        <w:rPr>
          <w:rFonts w:cstheme="minorHAnsi"/>
          <w:color w:val="000000" w:themeColor="text1"/>
        </w:rPr>
        <w:t>Autistic</w:t>
      </w:r>
      <w:r w:rsidR="00AD0C40" w:rsidRPr="00A93103">
        <w:rPr>
          <w:rFonts w:cstheme="minorHAnsi"/>
          <w:color w:val="000000" w:themeColor="text1"/>
        </w:rPr>
        <w:t xml:space="preserve"> young </w:t>
      </w:r>
      <w:r w:rsidR="003B38B1" w:rsidRPr="00A93103">
        <w:rPr>
          <w:rFonts w:cstheme="minorHAnsi"/>
          <w:color w:val="000000" w:themeColor="text1"/>
        </w:rPr>
        <w:t>pe</w:t>
      </w:r>
      <w:r w:rsidR="00AD0C40" w:rsidRPr="00A93103">
        <w:rPr>
          <w:rFonts w:cstheme="minorHAnsi"/>
          <w:color w:val="000000" w:themeColor="text1"/>
        </w:rPr>
        <w:t xml:space="preserve">ople who present with a </w:t>
      </w:r>
      <w:r w:rsidR="003B38B1" w:rsidRPr="00A93103">
        <w:rPr>
          <w:rFonts w:cstheme="minorHAnsi"/>
          <w:color w:val="000000" w:themeColor="text1"/>
        </w:rPr>
        <w:t>mental</w:t>
      </w:r>
      <w:r w:rsidR="00AD0C40" w:rsidRPr="00A93103">
        <w:rPr>
          <w:rFonts w:cstheme="minorHAnsi"/>
          <w:color w:val="000000" w:themeColor="text1"/>
        </w:rPr>
        <w:t xml:space="preserve"> health condition. </w:t>
      </w:r>
    </w:p>
    <w:p w14:paraId="264C9D9B" w14:textId="54D3BA8E" w:rsidR="00437837" w:rsidRPr="00BD5E6A" w:rsidRDefault="004A1D0E" w:rsidP="00654AE8">
      <w:pPr>
        <w:spacing w:line="276" w:lineRule="auto"/>
        <w:rPr>
          <w:rFonts w:cstheme="minorHAnsi"/>
        </w:rPr>
      </w:pPr>
      <w:r w:rsidRPr="00A93103">
        <w:rPr>
          <w:rFonts w:cstheme="minorHAnsi"/>
          <w:color w:val="000000" w:themeColor="text1"/>
        </w:rPr>
        <w:t>The additional £28</w:t>
      </w:r>
      <w:r w:rsidR="009F7C90" w:rsidRPr="00A93103">
        <w:rPr>
          <w:rFonts w:cstheme="minorHAnsi"/>
          <w:color w:val="000000" w:themeColor="text1"/>
        </w:rPr>
        <w:t xml:space="preserve"> million</w:t>
      </w:r>
      <w:r w:rsidRPr="00A93103">
        <w:rPr>
          <w:rFonts w:cstheme="minorHAnsi"/>
          <w:color w:val="000000" w:themeColor="text1"/>
        </w:rPr>
        <w:t xml:space="preserve"> </w:t>
      </w:r>
      <w:r w:rsidR="00437837" w:rsidRPr="00A93103">
        <w:rPr>
          <w:rFonts w:cstheme="minorHAnsi"/>
          <w:color w:val="000000" w:themeColor="text1"/>
        </w:rPr>
        <w:t>o</w:t>
      </w:r>
      <w:r w:rsidRPr="00A93103">
        <w:rPr>
          <w:rFonts w:cstheme="minorHAnsi"/>
          <w:color w:val="000000" w:themeColor="text1"/>
        </w:rPr>
        <w:t>f funding for CYP m</w:t>
      </w:r>
      <w:r w:rsidR="00437837" w:rsidRPr="00A93103">
        <w:rPr>
          <w:rFonts w:cstheme="minorHAnsi"/>
          <w:color w:val="000000" w:themeColor="text1"/>
        </w:rPr>
        <w:t>e</w:t>
      </w:r>
      <w:r w:rsidRPr="00A93103">
        <w:rPr>
          <w:rFonts w:cstheme="minorHAnsi"/>
          <w:color w:val="000000" w:themeColor="text1"/>
        </w:rPr>
        <w:t>ntal health</w:t>
      </w:r>
      <w:r w:rsidR="00A93103" w:rsidRPr="00A93103">
        <w:rPr>
          <w:rFonts w:cstheme="minorHAnsi"/>
          <w:color w:val="000000" w:themeColor="text1"/>
        </w:rPr>
        <w:t xml:space="preserve"> in London</w:t>
      </w:r>
      <w:r w:rsidR="00A9364F" w:rsidRPr="00A93103">
        <w:rPr>
          <w:rFonts w:cstheme="minorHAnsi"/>
          <w:color w:val="000000" w:themeColor="text1"/>
        </w:rPr>
        <w:t xml:space="preserve"> this year</w:t>
      </w:r>
      <w:r w:rsidRPr="00A93103">
        <w:rPr>
          <w:rFonts w:cstheme="minorHAnsi"/>
          <w:color w:val="000000" w:themeColor="text1"/>
        </w:rPr>
        <w:t xml:space="preserve"> will be </w:t>
      </w:r>
      <w:r w:rsidR="00437837" w:rsidRPr="00A93103">
        <w:rPr>
          <w:rFonts w:cstheme="minorHAnsi"/>
          <w:color w:val="000000" w:themeColor="text1"/>
        </w:rPr>
        <w:t xml:space="preserve">used for fast-tracking deliverables in the </w:t>
      </w:r>
      <w:r w:rsidR="00BD5E6A" w:rsidRPr="00A93103">
        <w:rPr>
          <w:rFonts w:cstheme="minorHAnsi"/>
          <w:color w:val="000000" w:themeColor="text1"/>
        </w:rPr>
        <w:t>L</w:t>
      </w:r>
      <w:r w:rsidR="00437837" w:rsidRPr="00A93103">
        <w:rPr>
          <w:rFonts w:cstheme="minorHAnsi"/>
          <w:color w:val="000000" w:themeColor="text1"/>
        </w:rPr>
        <w:t xml:space="preserve">ong </w:t>
      </w:r>
      <w:r w:rsidR="00BD5E6A" w:rsidRPr="00A93103">
        <w:rPr>
          <w:rFonts w:cstheme="minorHAnsi"/>
          <w:color w:val="000000" w:themeColor="text1"/>
        </w:rPr>
        <w:t>T</w:t>
      </w:r>
      <w:r w:rsidR="00437837" w:rsidRPr="00A93103">
        <w:rPr>
          <w:rFonts w:cstheme="minorHAnsi"/>
          <w:color w:val="000000" w:themeColor="text1"/>
        </w:rPr>
        <w:t xml:space="preserve">erm </w:t>
      </w:r>
      <w:r w:rsidR="00BD5E6A" w:rsidRPr="00A93103">
        <w:rPr>
          <w:rFonts w:cstheme="minorHAnsi"/>
          <w:color w:val="000000" w:themeColor="text1"/>
        </w:rPr>
        <w:t>P</w:t>
      </w:r>
      <w:r w:rsidR="00437837" w:rsidRPr="00A93103">
        <w:rPr>
          <w:rFonts w:cstheme="minorHAnsi"/>
          <w:color w:val="000000" w:themeColor="text1"/>
        </w:rPr>
        <w:t xml:space="preserve">lan including expanding access, </w:t>
      </w:r>
      <w:r w:rsidR="00BD5E6A" w:rsidRPr="00A93103">
        <w:rPr>
          <w:rFonts w:cstheme="minorHAnsi"/>
          <w:color w:val="000000" w:themeColor="text1"/>
        </w:rPr>
        <w:t>strengthening community provision and 0 to 25 pathways</w:t>
      </w:r>
      <w:r w:rsidR="00F1630E">
        <w:rPr>
          <w:rFonts w:cstheme="minorHAnsi"/>
          <w:color w:val="000000" w:themeColor="text1"/>
        </w:rPr>
        <w:t>,</w:t>
      </w:r>
      <w:r w:rsidR="00BD5E6A" w:rsidRPr="00A93103">
        <w:rPr>
          <w:rFonts w:cstheme="minorHAnsi"/>
          <w:color w:val="000000" w:themeColor="text1"/>
        </w:rPr>
        <w:t xml:space="preserve"> and </w:t>
      </w:r>
      <w:r w:rsidR="00437837" w:rsidRPr="00A93103">
        <w:rPr>
          <w:rFonts w:cstheme="minorHAnsi"/>
          <w:color w:val="000000" w:themeColor="text1"/>
        </w:rPr>
        <w:t xml:space="preserve">expanding Mental Health Support Teams for schools </w:t>
      </w:r>
      <w:r w:rsidR="00BD5E6A" w:rsidRPr="00A93103">
        <w:rPr>
          <w:rFonts w:cstheme="minorHAnsi"/>
          <w:color w:val="000000" w:themeColor="text1"/>
        </w:rPr>
        <w:t xml:space="preserve">- </w:t>
      </w:r>
      <w:r w:rsidR="00437837" w:rsidRPr="00A93103">
        <w:rPr>
          <w:rFonts w:cstheme="minorHAnsi"/>
          <w:color w:val="000000" w:themeColor="text1"/>
        </w:rPr>
        <w:t>by the end of 2021/22 every borough</w:t>
      </w:r>
      <w:r w:rsidR="00437837" w:rsidRPr="00A9364F">
        <w:rPr>
          <w:rFonts w:cstheme="minorHAnsi"/>
          <w:color w:val="000000" w:themeColor="text1"/>
        </w:rPr>
        <w:t xml:space="preserve"> will have at least</w:t>
      </w:r>
      <w:r w:rsidR="00BD5E6A" w:rsidRPr="00A9364F">
        <w:rPr>
          <w:rFonts w:cstheme="minorHAnsi"/>
          <w:color w:val="000000" w:themeColor="text1"/>
        </w:rPr>
        <w:t xml:space="preserve"> </w:t>
      </w:r>
      <w:r w:rsidR="00BD5E6A" w:rsidRPr="00BD5E6A">
        <w:rPr>
          <w:rFonts w:cstheme="minorHAnsi"/>
        </w:rPr>
        <w:t>one</w:t>
      </w:r>
      <w:r w:rsidR="00437837" w:rsidRPr="00BD5E6A">
        <w:rPr>
          <w:rFonts w:cstheme="minorHAnsi"/>
        </w:rPr>
        <w:t xml:space="preserve"> MHST</w:t>
      </w:r>
      <w:r w:rsidR="003C4F25" w:rsidRPr="00BD5E6A">
        <w:rPr>
          <w:rFonts w:cstheme="minorHAnsi"/>
        </w:rPr>
        <w:t xml:space="preserve">. </w:t>
      </w:r>
    </w:p>
    <w:p w14:paraId="369D194F" w14:textId="3492688B" w:rsidR="00450A84" w:rsidRPr="00BD5E6A" w:rsidRDefault="0012093B" w:rsidP="00654AE8">
      <w:pPr>
        <w:spacing w:line="276" w:lineRule="auto"/>
        <w:rPr>
          <w:rFonts w:cstheme="minorHAnsi"/>
        </w:rPr>
      </w:pPr>
      <w:r w:rsidRPr="00BD5E6A">
        <w:rPr>
          <w:rFonts w:cstheme="minorHAnsi"/>
        </w:rPr>
        <w:t>We n</w:t>
      </w:r>
      <w:r w:rsidR="0010417C" w:rsidRPr="00BD5E6A">
        <w:rPr>
          <w:rFonts w:cstheme="minorHAnsi"/>
        </w:rPr>
        <w:t xml:space="preserve">eed to </w:t>
      </w:r>
      <w:r w:rsidR="00412BBF" w:rsidRPr="00BD5E6A">
        <w:rPr>
          <w:rFonts w:cstheme="minorHAnsi"/>
        </w:rPr>
        <w:t>make</w:t>
      </w:r>
      <w:r w:rsidR="0010417C" w:rsidRPr="00BD5E6A">
        <w:rPr>
          <w:rFonts w:cstheme="minorHAnsi"/>
        </w:rPr>
        <w:t xml:space="preserve"> sure we </w:t>
      </w:r>
      <w:r w:rsidR="00412BBF" w:rsidRPr="00BD5E6A">
        <w:rPr>
          <w:rFonts w:cstheme="minorHAnsi"/>
        </w:rPr>
        <w:t>recover</w:t>
      </w:r>
      <w:r w:rsidR="0010417C" w:rsidRPr="00BD5E6A">
        <w:rPr>
          <w:rFonts w:cstheme="minorHAnsi"/>
        </w:rPr>
        <w:t xml:space="preserve"> our services more equitably </w:t>
      </w:r>
      <w:r w:rsidR="0090392A" w:rsidRPr="00BD5E6A">
        <w:rPr>
          <w:rFonts w:cstheme="minorHAnsi"/>
        </w:rPr>
        <w:t xml:space="preserve">to </w:t>
      </w:r>
      <w:r w:rsidR="0010417C" w:rsidRPr="00BD5E6A">
        <w:rPr>
          <w:rFonts w:cstheme="minorHAnsi"/>
        </w:rPr>
        <w:t xml:space="preserve">tackle </w:t>
      </w:r>
      <w:r w:rsidR="00412BBF" w:rsidRPr="00BD5E6A">
        <w:rPr>
          <w:rFonts w:cstheme="minorHAnsi"/>
        </w:rPr>
        <w:t>inequalities</w:t>
      </w:r>
      <w:r w:rsidR="0010417C" w:rsidRPr="00BD5E6A">
        <w:rPr>
          <w:rFonts w:cstheme="minorHAnsi"/>
        </w:rPr>
        <w:t>.</w:t>
      </w:r>
      <w:r w:rsidR="0090392A" w:rsidRPr="00BD5E6A">
        <w:rPr>
          <w:rFonts w:cstheme="minorHAnsi"/>
        </w:rPr>
        <w:t xml:space="preserve"> </w:t>
      </w:r>
      <w:r w:rsidRPr="00BD5E6A">
        <w:rPr>
          <w:rFonts w:cstheme="minorHAnsi"/>
        </w:rPr>
        <w:t>We n</w:t>
      </w:r>
      <w:r w:rsidR="00C43D6B" w:rsidRPr="00BD5E6A">
        <w:rPr>
          <w:rFonts w:cstheme="minorHAnsi"/>
        </w:rPr>
        <w:t xml:space="preserve">eed to </w:t>
      </w:r>
      <w:r w:rsidR="00412BBF" w:rsidRPr="00BD5E6A">
        <w:rPr>
          <w:rFonts w:cstheme="minorHAnsi"/>
        </w:rPr>
        <w:t xml:space="preserve">prioritise </w:t>
      </w:r>
      <w:r w:rsidR="00C43D6B" w:rsidRPr="00BD5E6A">
        <w:rPr>
          <w:rFonts w:cstheme="minorHAnsi"/>
        </w:rPr>
        <w:t>investment on service</w:t>
      </w:r>
      <w:r w:rsidRPr="00BD5E6A">
        <w:rPr>
          <w:rFonts w:cstheme="minorHAnsi"/>
        </w:rPr>
        <w:t>s</w:t>
      </w:r>
      <w:r w:rsidR="00C43D6B" w:rsidRPr="00BD5E6A">
        <w:rPr>
          <w:rFonts w:cstheme="minorHAnsi"/>
        </w:rPr>
        <w:t xml:space="preserve"> </w:t>
      </w:r>
      <w:r w:rsidR="00412BBF" w:rsidRPr="00BD5E6A">
        <w:rPr>
          <w:rFonts w:cstheme="minorHAnsi"/>
        </w:rPr>
        <w:t>for</w:t>
      </w:r>
      <w:r w:rsidR="00C43D6B" w:rsidRPr="00BD5E6A">
        <w:rPr>
          <w:rFonts w:cstheme="minorHAnsi"/>
        </w:rPr>
        <w:t xml:space="preserve"> </w:t>
      </w:r>
      <w:r w:rsidR="00412BBF" w:rsidRPr="00BD5E6A">
        <w:rPr>
          <w:rFonts w:cstheme="minorHAnsi"/>
        </w:rPr>
        <w:t>young</w:t>
      </w:r>
      <w:r w:rsidR="00C43D6B" w:rsidRPr="00BD5E6A">
        <w:rPr>
          <w:rFonts w:cstheme="minorHAnsi"/>
        </w:rPr>
        <w:t xml:space="preserve"> </w:t>
      </w:r>
      <w:r w:rsidR="00412BBF" w:rsidRPr="00BD5E6A">
        <w:rPr>
          <w:rFonts w:cstheme="minorHAnsi"/>
        </w:rPr>
        <w:t>people</w:t>
      </w:r>
      <w:r w:rsidR="00C43D6B" w:rsidRPr="00BD5E6A">
        <w:rPr>
          <w:rFonts w:cstheme="minorHAnsi"/>
        </w:rPr>
        <w:t xml:space="preserve"> whose need</w:t>
      </w:r>
      <w:r w:rsidRPr="00BD5E6A">
        <w:rPr>
          <w:rFonts w:cstheme="minorHAnsi"/>
        </w:rPr>
        <w:t>s</w:t>
      </w:r>
      <w:r w:rsidR="00C43D6B" w:rsidRPr="00BD5E6A">
        <w:rPr>
          <w:rFonts w:cstheme="minorHAnsi"/>
        </w:rPr>
        <w:t xml:space="preserve"> have not been well met to</w:t>
      </w:r>
      <w:r w:rsidR="00450A84" w:rsidRPr="00BD5E6A">
        <w:rPr>
          <w:rFonts w:cstheme="minorHAnsi"/>
        </w:rPr>
        <w:t xml:space="preserve"> date.</w:t>
      </w:r>
    </w:p>
    <w:p w14:paraId="3ECF4041" w14:textId="112D9306" w:rsidR="00450A84" w:rsidRPr="0013305C" w:rsidRDefault="0044431B" w:rsidP="00654AE8">
      <w:pPr>
        <w:spacing w:line="276" w:lineRule="auto"/>
        <w:rPr>
          <w:rFonts w:cstheme="minorHAnsi"/>
        </w:rPr>
      </w:pPr>
      <w:r w:rsidRPr="00BD5E6A">
        <w:rPr>
          <w:rFonts w:cstheme="minorHAnsi"/>
        </w:rPr>
        <w:t>We have s</w:t>
      </w:r>
      <w:r w:rsidR="004F4A20" w:rsidRPr="00BD5E6A">
        <w:rPr>
          <w:rFonts w:cstheme="minorHAnsi"/>
        </w:rPr>
        <w:t xml:space="preserve">een </w:t>
      </w:r>
      <w:r w:rsidR="00412BBF" w:rsidRPr="00BD5E6A">
        <w:rPr>
          <w:rFonts w:cstheme="minorHAnsi"/>
        </w:rPr>
        <w:t>fantastic</w:t>
      </w:r>
      <w:r w:rsidR="004F4A20" w:rsidRPr="00BD5E6A">
        <w:rPr>
          <w:rFonts w:cstheme="minorHAnsi"/>
        </w:rPr>
        <w:t xml:space="preserve"> </w:t>
      </w:r>
      <w:r w:rsidR="00412BBF" w:rsidRPr="00BD5E6A">
        <w:rPr>
          <w:rFonts w:cstheme="minorHAnsi"/>
        </w:rPr>
        <w:t>partnership</w:t>
      </w:r>
      <w:r w:rsidR="004F4A20" w:rsidRPr="00BD5E6A">
        <w:rPr>
          <w:rFonts w:cstheme="minorHAnsi"/>
        </w:rPr>
        <w:t xml:space="preserve"> working </w:t>
      </w:r>
      <w:r w:rsidR="004F4A20" w:rsidRPr="0013305C">
        <w:rPr>
          <w:rFonts w:cstheme="minorHAnsi"/>
        </w:rPr>
        <w:t>during the pandemic</w:t>
      </w:r>
      <w:r w:rsidR="0013305C">
        <w:rPr>
          <w:rFonts w:cstheme="minorHAnsi"/>
        </w:rPr>
        <w:t xml:space="preserve">, for example with </w:t>
      </w:r>
      <w:r w:rsidR="00F57F7C" w:rsidRPr="0013305C">
        <w:rPr>
          <w:rFonts w:cstheme="minorHAnsi"/>
        </w:rPr>
        <w:t>the vaccination programme</w:t>
      </w:r>
      <w:r w:rsidR="0013305C">
        <w:rPr>
          <w:rFonts w:cstheme="minorHAnsi"/>
        </w:rPr>
        <w:t xml:space="preserve">, including </w:t>
      </w:r>
      <w:r w:rsidR="007A1C0D" w:rsidRPr="0013305C">
        <w:rPr>
          <w:rFonts w:cstheme="minorHAnsi"/>
        </w:rPr>
        <w:t>zeroing in on inequalities, delivering programme</w:t>
      </w:r>
      <w:r w:rsidR="0013305C" w:rsidRPr="0013305C">
        <w:rPr>
          <w:rFonts w:cstheme="minorHAnsi"/>
        </w:rPr>
        <w:t>s</w:t>
      </w:r>
      <w:r w:rsidR="007A1C0D" w:rsidRPr="0013305C">
        <w:rPr>
          <w:rFonts w:cstheme="minorHAnsi"/>
        </w:rPr>
        <w:t xml:space="preserve"> at p</w:t>
      </w:r>
      <w:r w:rsidR="004B7379" w:rsidRPr="0013305C">
        <w:rPr>
          <w:rFonts w:cstheme="minorHAnsi"/>
        </w:rPr>
        <w:t>l</w:t>
      </w:r>
      <w:r w:rsidR="007A1C0D" w:rsidRPr="0013305C">
        <w:rPr>
          <w:rFonts w:cstheme="minorHAnsi"/>
        </w:rPr>
        <w:t>ace and</w:t>
      </w:r>
      <w:r w:rsidR="0013305C" w:rsidRPr="0013305C">
        <w:rPr>
          <w:rFonts w:cstheme="minorHAnsi"/>
        </w:rPr>
        <w:t xml:space="preserve"> with</w:t>
      </w:r>
      <w:r w:rsidR="007A1C0D" w:rsidRPr="0013305C">
        <w:rPr>
          <w:rFonts w:cstheme="minorHAnsi"/>
        </w:rPr>
        <w:t xml:space="preserve"> meaningful engagement with </w:t>
      </w:r>
      <w:r w:rsidR="00237EF4" w:rsidRPr="0013305C">
        <w:rPr>
          <w:rFonts w:cstheme="minorHAnsi"/>
        </w:rPr>
        <w:t>commu</w:t>
      </w:r>
      <w:r w:rsidR="00412BBF" w:rsidRPr="0013305C">
        <w:rPr>
          <w:rFonts w:cstheme="minorHAnsi"/>
        </w:rPr>
        <w:t xml:space="preserve">nities </w:t>
      </w:r>
      <w:r w:rsidR="00237EF4" w:rsidRPr="0013305C">
        <w:rPr>
          <w:rFonts w:cstheme="minorHAnsi"/>
        </w:rPr>
        <w:t>about what i</w:t>
      </w:r>
      <w:r w:rsidR="0013305C" w:rsidRPr="0013305C">
        <w:rPr>
          <w:rFonts w:cstheme="minorHAnsi"/>
        </w:rPr>
        <w:t>s</w:t>
      </w:r>
      <w:r w:rsidR="00237EF4" w:rsidRPr="0013305C">
        <w:rPr>
          <w:rFonts w:cstheme="minorHAnsi"/>
        </w:rPr>
        <w:t xml:space="preserve"> important to them and how our </w:t>
      </w:r>
      <w:r w:rsidR="00412BBF" w:rsidRPr="0013305C">
        <w:rPr>
          <w:rFonts w:cstheme="minorHAnsi"/>
        </w:rPr>
        <w:t>services</w:t>
      </w:r>
      <w:r w:rsidR="00237EF4" w:rsidRPr="0013305C">
        <w:rPr>
          <w:rFonts w:cstheme="minorHAnsi"/>
        </w:rPr>
        <w:t xml:space="preserve"> can better met their needs.</w:t>
      </w:r>
    </w:p>
    <w:p w14:paraId="0E9CB4D8" w14:textId="77777777" w:rsidR="0032000F" w:rsidRDefault="0032000F" w:rsidP="00654AE8">
      <w:pPr>
        <w:spacing w:after="0" w:line="276" w:lineRule="auto"/>
        <w:rPr>
          <w:rFonts w:eastAsia="Times New Roman" w:cstheme="minorHAnsi"/>
          <w:u w:val="single"/>
          <w:lang w:eastAsia="en-GB"/>
        </w:rPr>
      </w:pPr>
    </w:p>
    <w:p w14:paraId="5C2C67FD" w14:textId="7D67B521" w:rsidR="0096211B" w:rsidRPr="0032000F" w:rsidRDefault="0096211B" w:rsidP="0032000F">
      <w:pPr>
        <w:spacing w:line="276" w:lineRule="auto"/>
        <w:rPr>
          <w:rFonts w:eastAsia="Arial" w:cstheme="minorHAnsi"/>
          <w:u w:val="single"/>
        </w:rPr>
      </w:pPr>
      <w:r w:rsidRPr="0032000F">
        <w:rPr>
          <w:rFonts w:eastAsia="Arial" w:cstheme="minorHAnsi"/>
          <w:u w:val="single"/>
        </w:rPr>
        <w:t>Discussio</w:t>
      </w:r>
      <w:r w:rsidR="00E30A42" w:rsidRPr="0032000F">
        <w:rPr>
          <w:rFonts w:eastAsia="Arial" w:cstheme="minorHAnsi"/>
          <w:u w:val="single"/>
        </w:rPr>
        <w:t>n</w:t>
      </w:r>
    </w:p>
    <w:p w14:paraId="007EC822" w14:textId="7E053965" w:rsidR="006104D5" w:rsidRPr="00553BE0" w:rsidRDefault="001F32C4" w:rsidP="006104D5">
      <w:pPr>
        <w:spacing w:line="276" w:lineRule="auto"/>
        <w:rPr>
          <w:rFonts w:cstheme="minorHAnsi"/>
          <w:color w:val="000000" w:themeColor="text1"/>
        </w:rPr>
      </w:pPr>
      <w:r w:rsidRPr="00553BE0">
        <w:rPr>
          <w:rFonts w:cstheme="minorHAnsi"/>
          <w:color w:val="000000" w:themeColor="text1"/>
        </w:rPr>
        <w:t xml:space="preserve">Much of what we </w:t>
      </w:r>
      <w:r w:rsidR="009A557C" w:rsidRPr="00553BE0">
        <w:rPr>
          <w:rFonts w:cstheme="minorHAnsi"/>
          <w:color w:val="000000" w:themeColor="text1"/>
        </w:rPr>
        <w:t xml:space="preserve">are </w:t>
      </w:r>
      <w:r w:rsidRPr="00553BE0">
        <w:rPr>
          <w:rFonts w:cstheme="minorHAnsi"/>
          <w:color w:val="000000" w:themeColor="text1"/>
        </w:rPr>
        <w:t>talking about is a normal human response to trauma and adverse experiences –</w:t>
      </w:r>
      <w:r w:rsidR="009A557C" w:rsidRPr="00553BE0">
        <w:rPr>
          <w:rFonts w:cstheme="minorHAnsi"/>
          <w:color w:val="000000" w:themeColor="text1"/>
        </w:rPr>
        <w:t xml:space="preserve"> which are</w:t>
      </w:r>
      <w:r w:rsidRPr="00553BE0">
        <w:rPr>
          <w:rFonts w:cstheme="minorHAnsi"/>
          <w:color w:val="000000" w:themeColor="text1"/>
        </w:rPr>
        <w:t xml:space="preserve"> much more likely to happen to children</w:t>
      </w:r>
      <w:r w:rsidR="00D34300" w:rsidRPr="00553BE0">
        <w:rPr>
          <w:rFonts w:cstheme="minorHAnsi"/>
          <w:color w:val="000000" w:themeColor="text1"/>
        </w:rPr>
        <w:t xml:space="preserve"> </w:t>
      </w:r>
      <w:r w:rsidR="004926CD" w:rsidRPr="00553BE0">
        <w:rPr>
          <w:rFonts w:cstheme="minorHAnsi"/>
          <w:color w:val="000000" w:themeColor="text1"/>
        </w:rPr>
        <w:t xml:space="preserve">living in poverty </w:t>
      </w:r>
      <w:r w:rsidR="00D34300" w:rsidRPr="00553BE0">
        <w:rPr>
          <w:rFonts w:cstheme="minorHAnsi"/>
          <w:color w:val="000000" w:themeColor="text1"/>
        </w:rPr>
        <w:t xml:space="preserve">and </w:t>
      </w:r>
      <w:r w:rsidR="00E814DD" w:rsidRPr="00553BE0">
        <w:rPr>
          <w:rFonts w:cstheme="minorHAnsi"/>
          <w:color w:val="000000" w:themeColor="text1"/>
        </w:rPr>
        <w:t xml:space="preserve">children from black and minority ethnic backgrounds as </w:t>
      </w:r>
      <w:r w:rsidR="003E5D70" w:rsidRPr="00553BE0">
        <w:rPr>
          <w:rFonts w:cstheme="minorHAnsi"/>
          <w:color w:val="000000" w:themeColor="text1"/>
        </w:rPr>
        <w:t>victims</w:t>
      </w:r>
      <w:r w:rsidRPr="00553BE0">
        <w:rPr>
          <w:rFonts w:cstheme="minorHAnsi"/>
          <w:color w:val="000000" w:themeColor="text1"/>
        </w:rPr>
        <w:t xml:space="preserve"> </w:t>
      </w:r>
      <w:r w:rsidR="003E5D70" w:rsidRPr="00553BE0">
        <w:rPr>
          <w:rFonts w:cstheme="minorHAnsi"/>
          <w:color w:val="000000" w:themeColor="text1"/>
        </w:rPr>
        <w:t xml:space="preserve">of </w:t>
      </w:r>
      <w:r w:rsidRPr="00553BE0">
        <w:rPr>
          <w:rFonts w:cstheme="minorHAnsi"/>
          <w:color w:val="000000" w:themeColor="text1"/>
        </w:rPr>
        <w:t>racism.</w:t>
      </w:r>
      <w:r w:rsidR="006104D5" w:rsidRPr="00553BE0">
        <w:rPr>
          <w:rFonts w:cstheme="minorHAnsi"/>
          <w:color w:val="000000" w:themeColor="text1"/>
        </w:rPr>
        <w:t xml:space="preserve"> </w:t>
      </w:r>
      <w:r w:rsidR="00D34300" w:rsidRPr="00553BE0">
        <w:rPr>
          <w:rFonts w:cstheme="minorHAnsi"/>
          <w:color w:val="000000" w:themeColor="text1"/>
        </w:rPr>
        <w:t>We will need e</w:t>
      </w:r>
      <w:r w:rsidR="006104D5" w:rsidRPr="00553BE0">
        <w:rPr>
          <w:rFonts w:cstheme="minorHAnsi"/>
          <w:color w:val="000000" w:themeColor="text1"/>
        </w:rPr>
        <w:t>vidence</w:t>
      </w:r>
      <w:r w:rsidR="00D34300" w:rsidRPr="00553BE0">
        <w:rPr>
          <w:rFonts w:cstheme="minorHAnsi"/>
          <w:color w:val="000000" w:themeColor="text1"/>
        </w:rPr>
        <w:t>-</w:t>
      </w:r>
      <w:r w:rsidR="006104D5" w:rsidRPr="00553BE0">
        <w:rPr>
          <w:rFonts w:cstheme="minorHAnsi"/>
          <w:color w:val="000000" w:themeColor="text1"/>
        </w:rPr>
        <w:t>based</w:t>
      </w:r>
      <w:r w:rsidR="00D34300" w:rsidRPr="00553BE0">
        <w:rPr>
          <w:rFonts w:cstheme="minorHAnsi"/>
          <w:color w:val="000000" w:themeColor="text1"/>
        </w:rPr>
        <w:t>,</w:t>
      </w:r>
      <w:r w:rsidR="006104D5" w:rsidRPr="00553BE0">
        <w:rPr>
          <w:rFonts w:cstheme="minorHAnsi"/>
          <w:color w:val="000000" w:themeColor="text1"/>
        </w:rPr>
        <w:t xml:space="preserve"> recovery</w:t>
      </w:r>
      <w:r w:rsidR="00D34300" w:rsidRPr="00553BE0">
        <w:rPr>
          <w:rFonts w:cstheme="minorHAnsi"/>
          <w:color w:val="000000" w:themeColor="text1"/>
        </w:rPr>
        <w:t>-</w:t>
      </w:r>
      <w:r w:rsidR="006104D5" w:rsidRPr="00553BE0">
        <w:rPr>
          <w:rFonts w:cstheme="minorHAnsi"/>
          <w:color w:val="000000" w:themeColor="text1"/>
        </w:rPr>
        <w:t>focused</w:t>
      </w:r>
      <w:r w:rsidR="00D34300" w:rsidRPr="00553BE0">
        <w:rPr>
          <w:rFonts w:cstheme="minorHAnsi"/>
          <w:color w:val="000000" w:themeColor="text1"/>
        </w:rPr>
        <w:t>,</w:t>
      </w:r>
      <w:r w:rsidR="006104D5" w:rsidRPr="00553BE0">
        <w:rPr>
          <w:rFonts w:cstheme="minorHAnsi"/>
          <w:color w:val="000000" w:themeColor="text1"/>
        </w:rPr>
        <w:t xml:space="preserve"> culturally appropriate healthcare </w:t>
      </w:r>
      <w:r w:rsidR="00D34300" w:rsidRPr="00553BE0">
        <w:rPr>
          <w:rFonts w:cstheme="minorHAnsi"/>
          <w:color w:val="000000" w:themeColor="text1"/>
        </w:rPr>
        <w:t xml:space="preserve">that take a </w:t>
      </w:r>
      <w:r w:rsidR="006104D5" w:rsidRPr="00553BE0">
        <w:rPr>
          <w:rFonts w:cstheme="minorHAnsi"/>
          <w:color w:val="000000" w:themeColor="text1"/>
        </w:rPr>
        <w:t>whole person and whole society view.</w:t>
      </w:r>
    </w:p>
    <w:p w14:paraId="01980054" w14:textId="07428C28" w:rsidR="00751B3A" w:rsidRPr="00553BE0" w:rsidRDefault="007E376C" w:rsidP="00654AE8">
      <w:pPr>
        <w:spacing w:line="276" w:lineRule="auto"/>
        <w:rPr>
          <w:rFonts w:cstheme="minorHAnsi"/>
          <w:color w:val="000000" w:themeColor="text1"/>
        </w:rPr>
      </w:pPr>
      <w:r w:rsidRPr="00553BE0">
        <w:rPr>
          <w:rFonts w:cstheme="minorHAnsi"/>
          <w:color w:val="000000" w:themeColor="text1"/>
        </w:rPr>
        <w:t>Partnership</w:t>
      </w:r>
      <w:r w:rsidR="00751B3A" w:rsidRPr="00553BE0">
        <w:rPr>
          <w:rFonts w:cstheme="minorHAnsi"/>
          <w:color w:val="000000" w:themeColor="text1"/>
        </w:rPr>
        <w:t xml:space="preserve"> </w:t>
      </w:r>
      <w:r w:rsidRPr="00553BE0">
        <w:rPr>
          <w:rFonts w:cstheme="minorHAnsi"/>
          <w:color w:val="000000" w:themeColor="text1"/>
        </w:rPr>
        <w:t>work</w:t>
      </w:r>
      <w:r w:rsidR="00751B3A" w:rsidRPr="00553BE0">
        <w:rPr>
          <w:rFonts w:cstheme="minorHAnsi"/>
          <w:color w:val="000000" w:themeColor="text1"/>
        </w:rPr>
        <w:t xml:space="preserve"> and linking up all professional</w:t>
      </w:r>
      <w:r w:rsidR="00D576A6" w:rsidRPr="00553BE0">
        <w:rPr>
          <w:rFonts w:cstheme="minorHAnsi"/>
          <w:color w:val="000000" w:themeColor="text1"/>
        </w:rPr>
        <w:t>s</w:t>
      </w:r>
      <w:r w:rsidR="00751B3A" w:rsidRPr="00553BE0">
        <w:rPr>
          <w:rFonts w:cstheme="minorHAnsi"/>
          <w:color w:val="000000" w:themeColor="text1"/>
        </w:rPr>
        <w:t xml:space="preserve"> </w:t>
      </w:r>
      <w:r w:rsidR="00B66C14" w:rsidRPr="00553BE0">
        <w:rPr>
          <w:rFonts w:cstheme="minorHAnsi"/>
          <w:color w:val="000000" w:themeColor="text1"/>
        </w:rPr>
        <w:t>working</w:t>
      </w:r>
      <w:r w:rsidR="00751B3A" w:rsidRPr="00553BE0">
        <w:rPr>
          <w:rFonts w:cstheme="minorHAnsi"/>
          <w:color w:val="000000" w:themeColor="text1"/>
        </w:rPr>
        <w:t xml:space="preserve"> </w:t>
      </w:r>
      <w:r w:rsidR="00B66C14" w:rsidRPr="00553BE0">
        <w:rPr>
          <w:rFonts w:cstheme="minorHAnsi"/>
          <w:color w:val="000000" w:themeColor="text1"/>
        </w:rPr>
        <w:t>with</w:t>
      </w:r>
      <w:r w:rsidR="00751B3A" w:rsidRPr="00553BE0">
        <w:rPr>
          <w:rFonts w:cstheme="minorHAnsi"/>
          <w:color w:val="000000" w:themeColor="text1"/>
        </w:rPr>
        <w:t xml:space="preserve"> a </w:t>
      </w:r>
      <w:r w:rsidR="00B66C14" w:rsidRPr="00553BE0">
        <w:rPr>
          <w:rFonts w:cstheme="minorHAnsi"/>
          <w:color w:val="000000" w:themeColor="text1"/>
        </w:rPr>
        <w:t>particular</w:t>
      </w:r>
      <w:r w:rsidR="00751B3A" w:rsidRPr="00553BE0">
        <w:rPr>
          <w:rFonts w:cstheme="minorHAnsi"/>
          <w:color w:val="000000" w:themeColor="text1"/>
        </w:rPr>
        <w:t xml:space="preserve"> child o</w:t>
      </w:r>
      <w:r w:rsidR="00D576A6" w:rsidRPr="00553BE0">
        <w:rPr>
          <w:rFonts w:cstheme="minorHAnsi"/>
          <w:color w:val="000000" w:themeColor="text1"/>
        </w:rPr>
        <w:t>r</w:t>
      </w:r>
      <w:r w:rsidR="00751B3A" w:rsidRPr="00553BE0">
        <w:rPr>
          <w:rFonts w:cstheme="minorHAnsi"/>
          <w:color w:val="000000" w:themeColor="text1"/>
        </w:rPr>
        <w:t xml:space="preserve"> family is key</w:t>
      </w:r>
      <w:r w:rsidR="00D576A6" w:rsidRPr="00553BE0">
        <w:rPr>
          <w:rFonts w:cstheme="minorHAnsi"/>
          <w:color w:val="000000" w:themeColor="text1"/>
        </w:rPr>
        <w:t>.</w:t>
      </w:r>
    </w:p>
    <w:p w14:paraId="3C7ED63F" w14:textId="5BA38DA0" w:rsidR="007B5C16" w:rsidRPr="009424A6" w:rsidRDefault="007B5C16" w:rsidP="009424A6">
      <w:pPr>
        <w:spacing w:line="276" w:lineRule="auto"/>
        <w:rPr>
          <w:rFonts w:eastAsia="Arial" w:cstheme="minorHAnsi"/>
        </w:rPr>
      </w:pPr>
      <w:r w:rsidRPr="00553BE0">
        <w:rPr>
          <w:rFonts w:eastAsia="Times New Roman" w:cstheme="minorHAnsi"/>
          <w:color w:val="000000" w:themeColor="text1"/>
          <w:lang w:eastAsia="en-GB"/>
        </w:rPr>
        <w:t xml:space="preserve">There is concern that the </w:t>
      </w:r>
      <w:r w:rsidR="005D0040">
        <w:rPr>
          <w:rFonts w:eastAsia="Times New Roman" w:cstheme="minorHAnsi"/>
          <w:color w:val="000000" w:themeColor="text1"/>
          <w:lang w:eastAsia="en-GB"/>
        </w:rPr>
        <w:t>g</w:t>
      </w:r>
      <w:r w:rsidRPr="00553BE0">
        <w:rPr>
          <w:rFonts w:eastAsia="Times New Roman" w:cstheme="minorHAnsi"/>
          <w:color w:val="000000" w:themeColor="text1"/>
          <w:lang w:eastAsia="en-GB"/>
        </w:rPr>
        <w:t>overnment’s strategy for</w:t>
      </w:r>
      <w:r w:rsidRPr="00D34300">
        <w:rPr>
          <w:rFonts w:eastAsia="Times New Roman" w:cstheme="minorHAnsi"/>
          <w:color w:val="000000" w:themeColor="text1"/>
          <w:lang w:eastAsia="en-GB"/>
        </w:rPr>
        <w:t xml:space="preserve"> recovery of learning is too focused on formal elements of the </w:t>
      </w:r>
      <w:r w:rsidRPr="009424A6">
        <w:rPr>
          <w:rFonts w:eastAsia="Arial" w:cstheme="minorHAnsi"/>
        </w:rPr>
        <w:t>curriculum without enough attention to addressing mental health and wellbeing.</w:t>
      </w:r>
    </w:p>
    <w:p w14:paraId="12D95BCF" w14:textId="725F0A81" w:rsidR="009424A6" w:rsidRPr="009424A6" w:rsidRDefault="009424A6" w:rsidP="009424A6">
      <w:pPr>
        <w:spacing w:line="276" w:lineRule="auto"/>
        <w:rPr>
          <w:rFonts w:eastAsia="Arial" w:cstheme="minorHAnsi"/>
        </w:rPr>
      </w:pPr>
      <w:r w:rsidRPr="009424A6">
        <w:rPr>
          <w:rFonts w:eastAsia="Arial" w:cstheme="minorHAnsi"/>
        </w:rPr>
        <w:t>It is important to engage with children and young people from all backgrounds and hear their voices and views.</w:t>
      </w:r>
    </w:p>
    <w:p w14:paraId="1AD3BD94" w14:textId="2C944611" w:rsidR="0075323E" w:rsidRPr="009424A6" w:rsidRDefault="0075323E" w:rsidP="00654AE8">
      <w:pPr>
        <w:spacing w:line="276" w:lineRule="auto"/>
        <w:rPr>
          <w:rFonts w:eastAsia="Arial" w:cstheme="minorHAnsi"/>
        </w:rPr>
      </w:pPr>
      <w:r w:rsidRPr="009424A6">
        <w:rPr>
          <w:rFonts w:eastAsia="Arial" w:cstheme="minorHAnsi"/>
        </w:rPr>
        <w:lastRenderedPageBreak/>
        <w:t>Emma</w:t>
      </w:r>
      <w:r w:rsidR="00AF0749" w:rsidRPr="009424A6">
        <w:rPr>
          <w:rFonts w:eastAsia="Arial" w:cstheme="minorHAnsi"/>
        </w:rPr>
        <w:t xml:space="preserve"> noted that </w:t>
      </w:r>
      <w:r w:rsidR="0048007B" w:rsidRPr="009424A6">
        <w:rPr>
          <w:rFonts w:eastAsia="Arial" w:cstheme="minorHAnsi"/>
        </w:rPr>
        <w:t>the more we can focus on co-producing</w:t>
      </w:r>
      <w:r w:rsidR="00047C27" w:rsidRPr="009424A6">
        <w:rPr>
          <w:rFonts w:eastAsia="Arial" w:cstheme="minorHAnsi"/>
        </w:rPr>
        <w:t xml:space="preserve"> delivery of care with communi</w:t>
      </w:r>
      <w:r w:rsidR="00671D6A" w:rsidRPr="009424A6">
        <w:rPr>
          <w:rFonts w:eastAsia="Arial" w:cstheme="minorHAnsi"/>
        </w:rPr>
        <w:t>ti</w:t>
      </w:r>
      <w:r w:rsidR="00047C27" w:rsidRPr="009424A6">
        <w:rPr>
          <w:rFonts w:eastAsia="Arial" w:cstheme="minorHAnsi"/>
        </w:rPr>
        <w:t xml:space="preserve">es that are the intended </w:t>
      </w:r>
      <w:r w:rsidR="00671D6A" w:rsidRPr="009424A6">
        <w:rPr>
          <w:rFonts w:eastAsia="Arial" w:cstheme="minorHAnsi"/>
        </w:rPr>
        <w:t>recipients</w:t>
      </w:r>
      <w:r w:rsidR="00047C27" w:rsidRPr="009424A6">
        <w:rPr>
          <w:rFonts w:eastAsia="Arial" w:cstheme="minorHAnsi"/>
        </w:rPr>
        <w:t xml:space="preserve">, the more we can focus on </w:t>
      </w:r>
      <w:r w:rsidR="00671D6A" w:rsidRPr="009424A6">
        <w:rPr>
          <w:rFonts w:eastAsia="Arial" w:cstheme="minorHAnsi"/>
        </w:rPr>
        <w:t>tackling</w:t>
      </w:r>
      <w:r w:rsidR="00047C27" w:rsidRPr="009424A6">
        <w:rPr>
          <w:rFonts w:eastAsia="Arial" w:cstheme="minorHAnsi"/>
        </w:rPr>
        <w:t xml:space="preserve"> </w:t>
      </w:r>
      <w:r w:rsidR="00671D6A" w:rsidRPr="009424A6">
        <w:rPr>
          <w:rFonts w:eastAsia="Arial" w:cstheme="minorHAnsi"/>
        </w:rPr>
        <w:t>inequality</w:t>
      </w:r>
      <w:r w:rsidR="00F735D4" w:rsidRPr="009424A6">
        <w:rPr>
          <w:rFonts w:eastAsia="Arial" w:cstheme="minorHAnsi"/>
        </w:rPr>
        <w:t>. W</w:t>
      </w:r>
      <w:r w:rsidR="009C709B" w:rsidRPr="009424A6">
        <w:rPr>
          <w:rFonts w:eastAsia="Arial" w:cstheme="minorHAnsi"/>
        </w:rPr>
        <w:t xml:space="preserve">e have an </w:t>
      </w:r>
      <w:r w:rsidR="00671D6A" w:rsidRPr="009424A6">
        <w:rPr>
          <w:rFonts w:eastAsia="Arial" w:cstheme="minorHAnsi"/>
        </w:rPr>
        <w:t>opportunity</w:t>
      </w:r>
      <w:r w:rsidR="009C709B" w:rsidRPr="009424A6">
        <w:rPr>
          <w:rFonts w:eastAsia="Arial" w:cstheme="minorHAnsi"/>
        </w:rPr>
        <w:t xml:space="preserve"> to i</w:t>
      </w:r>
      <w:r w:rsidR="00671D6A" w:rsidRPr="009424A6">
        <w:rPr>
          <w:rFonts w:eastAsia="Arial" w:cstheme="minorHAnsi"/>
        </w:rPr>
        <w:t>m</w:t>
      </w:r>
      <w:r w:rsidR="009C709B" w:rsidRPr="009424A6">
        <w:rPr>
          <w:rFonts w:eastAsia="Arial" w:cstheme="minorHAnsi"/>
        </w:rPr>
        <w:t>p</w:t>
      </w:r>
      <w:r w:rsidR="00671D6A" w:rsidRPr="009424A6">
        <w:rPr>
          <w:rFonts w:eastAsia="Arial" w:cstheme="minorHAnsi"/>
        </w:rPr>
        <w:t>ro</w:t>
      </w:r>
      <w:r w:rsidR="009C709B" w:rsidRPr="009424A6">
        <w:rPr>
          <w:rFonts w:eastAsia="Arial" w:cstheme="minorHAnsi"/>
        </w:rPr>
        <w:t>ve outcomes, us</w:t>
      </w:r>
      <w:r w:rsidR="00F735D4" w:rsidRPr="009424A6">
        <w:rPr>
          <w:rFonts w:eastAsia="Arial" w:cstheme="minorHAnsi"/>
        </w:rPr>
        <w:t>ing</w:t>
      </w:r>
      <w:r w:rsidR="009C709B" w:rsidRPr="009424A6">
        <w:rPr>
          <w:rFonts w:eastAsia="Arial" w:cstheme="minorHAnsi"/>
        </w:rPr>
        <w:t xml:space="preserve"> </w:t>
      </w:r>
      <w:r w:rsidR="00671D6A" w:rsidRPr="009424A6">
        <w:rPr>
          <w:rFonts w:eastAsia="Arial" w:cstheme="minorHAnsi"/>
        </w:rPr>
        <w:t>data</w:t>
      </w:r>
      <w:r w:rsidR="009C709B" w:rsidRPr="009424A6">
        <w:rPr>
          <w:rFonts w:eastAsia="Arial" w:cstheme="minorHAnsi"/>
        </w:rPr>
        <w:t xml:space="preserve"> and intel</w:t>
      </w:r>
      <w:r w:rsidR="00F735D4" w:rsidRPr="009424A6">
        <w:rPr>
          <w:rFonts w:eastAsia="Arial" w:cstheme="minorHAnsi"/>
        </w:rPr>
        <w:t xml:space="preserve"> and</w:t>
      </w:r>
      <w:r w:rsidR="009C709B" w:rsidRPr="009424A6">
        <w:rPr>
          <w:rFonts w:eastAsia="Arial" w:cstheme="minorHAnsi"/>
        </w:rPr>
        <w:t xml:space="preserve"> </w:t>
      </w:r>
      <w:r w:rsidR="00AE6B1B" w:rsidRPr="009424A6">
        <w:rPr>
          <w:rFonts w:eastAsia="Arial" w:cstheme="minorHAnsi"/>
        </w:rPr>
        <w:t>learning from best practice.</w:t>
      </w:r>
    </w:p>
    <w:p w14:paraId="6A6A1519" w14:textId="6A0E7741" w:rsidR="00C11127" w:rsidRPr="009424A6" w:rsidRDefault="00C11127" w:rsidP="00654AE8">
      <w:pPr>
        <w:spacing w:line="276" w:lineRule="auto"/>
        <w:rPr>
          <w:rFonts w:eastAsia="Arial" w:cstheme="minorHAnsi"/>
        </w:rPr>
      </w:pPr>
      <w:r w:rsidRPr="009424A6">
        <w:rPr>
          <w:rFonts w:eastAsia="Arial" w:cstheme="minorHAnsi"/>
        </w:rPr>
        <w:t>Dagmar</w:t>
      </w:r>
      <w:r w:rsidR="00AF0749" w:rsidRPr="009424A6">
        <w:rPr>
          <w:rFonts w:eastAsia="Arial" w:cstheme="minorHAnsi"/>
        </w:rPr>
        <w:t xml:space="preserve"> </w:t>
      </w:r>
      <w:r w:rsidR="00E644DA" w:rsidRPr="009424A6">
        <w:rPr>
          <w:rFonts w:eastAsia="Arial" w:cstheme="minorHAnsi"/>
        </w:rPr>
        <w:t xml:space="preserve">stated that </w:t>
      </w:r>
      <w:r w:rsidRPr="009424A6">
        <w:rPr>
          <w:rFonts w:eastAsia="Arial" w:cstheme="minorHAnsi"/>
        </w:rPr>
        <w:t>DCSs</w:t>
      </w:r>
      <w:r w:rsidR="00CC5A9C" w:rsidRPr="009424A6">
        <w:rPr>
          <w:rFonts w:eastAsia="Arial" w:cstheme="minorHAnsi"/>
        </w:rPr>
        <w:t xml:space="preserve"> and leaders</w:t>
      </w:r>
      <w:r w:rsidRPr="009424A6">
        <w:rPr>
          <w:rFonts w:eastAsia="Arial" w:cstheme="minorHAnsi"/>
        </w:rPr>
        <w:t xml:space="preserve"> need to play an e</w:t>
      </w:r>
      <w:r w:rsidR="00CC5A9C" w:rsidRPr="009424A6">
        <w:rPr>
          <w:rFonts w:eastAsia="Arial" w:cstheme="minorHAnsi"/>
        </w:rPr>
        <w:t xml:space="preserve">xplicit role on </w:t>
      </w:r>
      <w:r w:rsidR="00671D6A" w:rsidRPr="009424A6">
        <w:rPr>
          <w:rFonts w:eastAsia="Arial" w:cstheme="minorHAnsi"/>
        </w:rPr>
        <w:t xml:space="preserve">the </w:t>
      </w:r>
      <w:r w:rsidR="003301F5" w:rsidRPr="009424A6">
        <w:rPr>
          <w:rFonts w:eastAsia="Arial" w:cstheme="minorHAnsi"/>
        </w:rPr>
        <w:t>H</w:t>
      </w:r>
      <w:r w:rsidR="00CC5A9C" w:rsidRPr="009424A6">
        <w:rPr>
          <w:rFonts w:eastAsia="Arial" w:cstheme="minorHAnsi"/>
        </w:rPr>
        <w:t xml:space="preserve">ealth and </w:t>
      </w:r>
      <w:r w:rsidR="003301F5" w:rsidRPr="009424A6">
        <w:rPr>
          <w:rFonts w:eastAsia="Arial" w:cstheme="minorHAnsi"/>
        </w:rPr>
        <w:t>W</w:t>
      </w:r>
      <w:r w:rsidR="00CC5A9C" w:rsidRPr="009424A6">
        <w:rPr>
          <w:rFonts w:eastAsia="Arial" w:cstheme="minorHAnsi"/>
        </w:rPr>
        <w:t xml:space="preserve">ellbeing </w:t>
      </w:r>
      <w:r w:rsidR="003301F5" w:rsidRPr="009424A6">
        <w:rPr>
          <w:rFonts w:eastAsia="Arial" w:cstheme="minorHAnsi"/>
        </w:rPr>
        <w:t>B</w:t>
      </w:r>
      <w:r w:rsidR="00CC5A9C" w:rsidRPr="009424A6">
        <w:rPr>
          <w:rFonts w:eastAsia="Arial" w:cstheme="minorHAnsi"/>
        </w:rPr>
        <w:t>oard</w:t>
      </w:r>
      <w:r w:rsidR="00A821BA" w:rsidRPr="009424A6">
        <w:rPr>
          <w:rFonts w:eastAsia="Arial" w:cstheme="minorHAnsi"/>
        </w:rPr>
        <w:t xml:space="preserve"> and </w:t>
      </w:r>
      <w:r w:rsidR="00994E2A" w:rsidRPr="009424A6">
        <w:rPr>
          <w:rFonts w:eastAsia="Arial" w:cstheme="minorHAnsi"/>
        </w:rPr>
        <w:t xml:space="preserve">ensure that this </w:t>
      </w:r>
      <w:r w:rsidR="0050030A" w:rsidRPr="009424A6">
        <w:rPr>
          <w:rFonts w:eastAsia="Arial" w:cstheme="minorHAnsi"/>
        </w:rPr>
        <w:t xml:space="preserve">forum </w:t>
      </w:r>
      <w:r w:rsidR="00994E2A" w:rsidRPr="009424A6">
        <w:rPr>
          <w:rFonts w:eastAsia="Arial" w:cstheme="minorHAnsi"/>
        </w:rPr>
        <w:t xml:space="preserve">does not </w:t>
      </w:r>
      <w:r w:rsidR="0050030A" w:rsidRPr="009424A6">
        <w:rPr>
          <w:rFonts w:eastAsia="Arial" w:cstheme="minorHAnsi"/>
        </w:rPr>
        <w:t>get lost in the restructure</w:t>
      </w:r>
      <w:r w:rsidR="002370B7" w:rsidRPr="009424A6">
        <w:rPr>
          <w:rFonts w:eastAsia="Arial" w:cstheme="minorHAnsi"/>
        </w:rPr>
        <w:t>.</w:t>
      </w:r>
    </w:p>
    <w:p w14:paraId="5A2A3738" w14:textId="5F0C2D34" w:rsidR="00DE2F6A" w:rsidRPr="009424A6" w:rsidRDefault="00C17205" w:rsidP="00654AE8">
      <w:pPr>
        <w:spacing w:line="276" w:lineRule="auto"/>
        <w:rPr>
          <w:rFonts w:eastAsia="Arial" w:cstheme="minorHAnsi"/>
        </w:rPr>
      </w:pPr>
      <w:r w:rsidRPr="009424A6">
        <w:rPr>
          <w:rFonts w:eastAsia="Arial" w:cstheme="minorHAnsi"/>
        </w:rPr>
        <w:t>Tim</w:t>
      </w:r>
      <w:r w:rsidR="00E644DA" w:rsidRPr="009424A6">
        <w:rPr>
          <w:rFonts w:eastAsia="Arial" w:cstheme="minorHAnsi"/>
        </w:rPr>
        <w:t xml:space="preserve"> encouraged a </w:t>
      </w:r>
      <w:r w:rsidR="00115EAC" w:rsidRPr="009424A6">
        <w:rPr>
          <w:rFonts w:eastAsia="Arial" w:cstheme="minorHAnsi"/>
        </w:rPr>
        <w:t xml:space="preserve">focus on both </w:t>
      </w:r>
      <w:r w:rsidR="007D6A90" w:rsidRPr="009424A6">
        <w:rPr>
          <w:rFonts w:eastAsia="Arial" w:cstheme="minorHAnsi"/>
        </w:rPr>
        <w:t>the</w:t>
      </w:r>
      <w:r w:rsidRPr="009424A6">
        <w:rPr>
          <w:rFonts w:eastAsia="Arial" w:cstheme="minorHAnsi"/>
        </w:rPr>
        <w:t xml:space="preserve"> wider determinant</w:t>
      </w:r>
      <w:r w:rsidR="00994E2A" w:rsidRPr="009424A6">
        <w:rPr>
          <w:rFonts w:eastAsia="Arial" w:cstheme="minorHAnsi"/>
        </w:rPr>
        <w:t>s</w:t>
      </w:r>
      <w:r w:rsidRPr="009424A6">
        <w:rPr>
          <w:rFonts w:eastAsia="Arial" w:cstheme="minorHAnsi"/>
        </w:rPr>
        <w:t xml:space="preserve"> of health </w:t>
      </w:r>
      <w:r w:rsidR="00DE2F6A" w:rsidRPr="009424A6">
        <w:rPr>
          <w:rFonts w:eastAsia="Arial" w:cstheme="minorHAnsi"/>
        </w:rPr>
        <w:t>and</w:t>
      </w:r>
      <w:r w:rsidR="00115EAC" w:rsidRPr="009424A6">
        <w:rPr>
          <w:rFonts w:eastAsia="Arial" w:cstheme="minorHAnsi"/>
        </w:rPr>
        <w:t xml:space="preserve"> the</w:t>
      </w:r>
      <w:r w:rsidR="00DE2F6A" w:rsidRPr="009424A6">
        <w:rPr>
          <w:rFonts w:eastAsia="Arial" w:cstheme="minorHAnsi"/>
        </w:rPr>
        <w:t xml:space="preserve"> respon</w:t>
      </w:r>
      <w:r w:rsidR="00115EAC" w:rsidRPr="009424A6">
        <w:rPr>
          <w:rFonts w:eastAsia="Arial" w:cstheme="minorHAnsi"/>
        </w:rPr>
        <w:t>se</w:t>
      </w:r>
      <w:r w:rsidR="00DE2F6A" w:rsidRPr="009424A6">
        <w:rPr>
          <w:rFonts w:eastAsia="Arial" w:cstheme="minorHAnsi"/>
        </w:rPr>
        <w:t xml:space="preserve"> to acute need.</w:t>
      </w:r>
      <w:r w:rsidR="002370B7" w:rsidRPr="009424A6">
        <w:rPr>
          <w:rFonts w:eastAsia="Arial" w:cstheme="minorHAnsi"/>
        </w:rPr>
        <w:t xml:space="preserve"> </w:t>
      </w:r>
      <w:r w:rsidR="003D6C69" w:rsidRPr="009424A6">
        <w:rPr>
          <w:rFonts w:eastAsia="Arial" w:cstheme="minorHAnsi"/>
        </w:rPr>
        <w:t xml:space="preserve">There are </w:t>
      </w:r>
      <w:r w:rsidR="00915784" w:rsidRPr="009424A6">
        <w:rPr>
          <w:rFonts w:eastAsia="Arial" w:cstheme="minorHAnsi"/>
        </w:rPr>
        <w:t>example</w:t>
      </w:r>
      <w:r w:rsidR="00994E2A" w:rsidRPr="009424A6">
        <w:rPr>
          <w:rFonts w:eastAsia="Arial" w:cstheme="minorHAnsi"/>
        </w:rPr>
        <w:t>s</w:t>
      </w:r>
      <w:r w:rsidR="00915784" w:rsidRPr="009424A6">
        <w:rPr>
          <w:rFonts w:eastAsia="Arial" w:cstheme="minorHAnsi"/>
        </w:rPr>
        <w:t xml:space="preserve"> of creative coll</w:t>
      </w:r>
      <w:r w:rsidR="007D6A90" w:rsidRPr="009424A6">
        <w:rPr>
          <w:rFonts w:eastAsia="Arial" w:cstheme="minorHAnsi"/>
        </w:rPr>
        <w:t>a</w:t>
      </w:r>
      <w:r w:rsidR="00915784" w:rsidRPr="009424A6">
        <w:rPr>
          <w:rFonts w:eastAsia="Arial" w:cstheme="minorHAnsi"/>
        </w:rPr>
        <w:t>b</w:t>
      </w:r>
      <w:r w:rsidR="007D6A90" w:rsidRPr="009424A6">
        <w:rPr>
          <w:rFonts w:eastAsia="Arial" w:cstheme="minorHAnsi"/>
        </w:rPr>
        <w:t>oration</w:t>
      </w:r>
      <w:r w:rsidR="00915784" w:rsidRPr="009424A6">
        <w:rPr>
          <w:rFonts w:eastAsia="Arial" w:cstheme="minorHAnsi"/>
        </w:rPr>
        <w:t xml:space="preserve"> </w:t>
      </w:r>
      <w:r w:rsidR="00C50A1C" w:rsidRPr="009424A6">
        <w:rPr>
          <w:rFonts w:eastAsia="Arial" w:cstheme="minorHAnsi"/>
        </w:rPr>
        <w:t xml:space="preserve">between health and social care </w:t>
      </w:r>
      <w:r w:rsidR="00915784" w:rsidRPr="009424A6">
        <w:rPr>
          <w:rFonts w:eastAsia="Arial" w:cstheme="minorHAnsi"/>
        </w:rPr>
        <w:t>across London.</w:t>
      </w:r>
    </w:p>
    <w:p w14:paraId="0A3E9F27" w14:textId="68BECDA0" w:rsidR="00915784" w:rsidRPr="005737D1" w:rsidRDefault="00904747" w:rsidP="00654AE8">
      <w:pPr>
        <w:spacing w:line="276" w:lineRule="auto"/>
        <w:rPr>
          <w:rFonts w:cstheme="minorHAnsi"/>
        </w:rPr>
      </w:pPr>
      <w:r w:rsidRPr="009424A6">
        <w:rPr>
          <w:rFonts w:eastAsia="Arial" w:cstheme="minorHAnsi"/>
        </w:rPr>
        <w:t>A</w:t>
      </w:r>
      <w:r w:rsidR="00017F20" w:rsidRPr="009424A6">
        <w:rPr>
          <w:rFonts w:eastAsia="Arial" w:cstheme="minorHAnsi"/>
        </w:rPr>
        <w:t>ll services</w:t>
      </w:r>
      <w:r w:rsidRPr="009424A6">
        <w:rPr>
          <w:rFonts w:eastAsia="Arial" w:cstheme="minorHAnsi"/>
        </w:rPr>
        <w:t xml:space="preserve"> must be</w:t>
      </w:r>
      <w:r w:rsidR="00017F20" w:rsidRPr="009424A6">
        <w:rPr>
          <w:rFonts w:eastAsia="Arial" w:cstheme="minorHAnsi"/>
        </w:rPr>
        <w:t xml:space="preserve"> accessible</w:t>
      </w:r>
      <w:r w:rsidRPr="009424A6">
        <w:rPr>
          <w:rFonts w:eastAsia="Arial" w:cstheme="minorHAnsi"/>
        </w:rPr>
        <w:t xml:space="preserve">. </w:t>
      </w:r>
      <w:r w:rsidR="00AF0749" w:rsidRPr="009424A6">
        <w:rPr>
          <w:rFonts w:eastAsia="Arial" w:cstheme="minorHAnsi"/>
        </w:rPr>
        <w:t xml:space="preserve">We must </w:t>
      </w:r>
      <w:r w:rsidR="00555AE8" w:rsidRPr="009424A6">
        <w:rPr>
          <w:rFonts w:eastAsia="Arial" w:cstheme="minorHAnsi"/>
        </w:rPr>
        <w:t xml:space="preserve">explore </w:t>
      </w:r>
      <w:r w:rsidR="00AC1A30" w:rsidRPr="009424A6">
        <w:rPr>
          <w:rFonts w:eastAsia="Arial" w:cstheme="minorHAnsi"/>
        </w:rPr>
        <w:t xml:space="preserve">what </w:t>
      </w:r>
      <w:r w:rsidR="00AF0749" w:rsidRPr="009424A6">
        <w:rPr>
          <w:rFonts w:eastAsia="Arial" w:cstheme="minorHAnsi"/>
        </w:rPr>
        <w:t xml:space="preserve">is going </w:t>
      </w:r>
      <w:r w:rsidR="00017F20" w:rsidRPr="009424A6">
        <w:rPr>
          <w:rFonts w:eastAsia="Arial" w:cstheme="minorHAnsi"/>
        </w:rPr>
        <w:t xml:space="preserve">wrong </w:t>
      </w:r>
      <w:r w:rsidR="00AC1A30" w:rsidRPr="009424A6">
        <w:rPr>
          <w:rFonts w:eastAsia="Arial" w:cstheme="minorHAnsi"/>
        </w:rPr>
        <w:t xml:space="preserve">where </w:t>
      </w:r>
      <w:r w:rsidR="00555AE8" w:rsidRPr="009424A6">
        <w:rPr>
          <w:rFonts w:eastAsia="Arial" w:cstheme="minorHAnsi"/>
        </w:rPr>
        <w:t>CYP from Black and Asian background</w:t>
      </w:r>
      <w:r w:rsidR="002E635B" w:rsidRPr="009424A6">
        <w:rPr>
          <w:rFonts w:eastAsia="Arial" w:cstheme="minorHAnsi"/>
        </w:rPr>
        <w:t>s</w:t>
      </w:r>
      <w:r w:rsidR="00555AE8" w:rsidRPr="009424A6">
        <w:rPr>
          <w:rFonts w:eastAsia="Arial" w:cstheme="minorHAnsi"/>
        </w:rPr>
        <w:t xml:space="preserve"> </w:t>
      </w:r>
      <w:r w:rsidR="00AF0749" w:rsidRPr="009424A6">
        <w:rPr>
          <w:rFonts w:eastAsia="Arial" w:cstheme="minorHAnsi"/>
        </w:rPr>
        <w:t>do not feel like they can seek</w:t>
      </w:r>
      <w:r w:rsidR="00AF0749">
        <w:rPr>
          <w:rFonts w:cstheme="minorHAnsi"/>
        </w:rPr>
        <w:t xml:space="preserve"> support from </w:t>
      </w:r>
      <w:r w:rsidR="00AC1A30" w:rsidRPr="005737D1">
        <w:rPr>
          <w:rFonts w:cstheme="minorHAnsi"/>
        </w:rPr>
        <w:t xml:space="preserve">CAMHS </w:t>
      </w:r>
      <w:r w:rsidR="00AF0749">
        <w:rPr>
          <w:rFonts w:cstheme="minorHAnsi"/>
        </w:rPr>
        <w:t>services</w:t>
      </w:r>
      <w:r w:rsidR="00555AE8" w:rsidRPr="005737D1">
        <w:rPr>
          <w:rFonts w:cstheme="minorHAnsi"/>
        </w:rPr>
        <w:t>.</w:t>
      </w:r>
    </w:p>
    <w:p w14:paraId="07CF04C9" w14:textId="103554D3" w:rsidR="00EE2092" w:rsidRPr="005737D1" w:rsidRDefault="005737D1" w:rsidP="00654AE8">
      <w:pPr>
        <w:spacing w:line="276" w:lineRule="auto"/>
        <w:rPr>
          <w:rFonts w:cstheme="minorHAnsi"/>
        </w:rPr>
      </w:pPr>
      <w:r w:rsidRPr="005737D1">
        <w:rPr>
          <w:rFonts w:cstheme="minorHAnsi"/>
        </w:rPr>
        <w:t>A p</w:t>
      </w:r>
      <w:r w:rsidR="002A0D48" w:rsidRPr="005737D1">
        <w:rPr>
          <w:rFonts w:cstheme="minorHAnsi"/>
        </w:rPr>
        <w:t>lace</w:t>
      </w:r>
      <w:r w:rsidRPr="005737D1">
        <w:rPr>
          <w:rFonts w:cstheme="minorHAnsi"/>
        </w:rPr>
        <w:t>-</w:t>
      </w:r>
      <w:r w:rsidR="002A0D48" w:rsidRPr="005737D1">
        <w:rPr>
          <w:rFonts w:cstheme="minorHAnsi"/>
        </w:rPr>
        <w:t xml:space="preserve">based </w:t>
      </w:r>
      <w:r w:rsidR="00A14728" w:rsidRPr="005737D1">
        <w:rPr>
          <w:rFonts w:cstheme="minorHAnsi"/>
        </w:rPr>
        <w:t>approach</w:t>
      </w:r>
      <w:r w:rsidR="002A0D48" w:rsidRPr="005737D1">
        <w:rPr>
          <w:rFonts w:cstheme="minorHAnsi"/>
        </w:rPr>
        <w:t xml:space="preserve"> </w:t>
      </w:r>
      <w:r w:rsidRPr="005737D1">
        <w:rPr>
          <w:rFonts w:cstheme="minorHAnsi"/>
        </w:rPr>
        <w:t xml:space="preserve">would allow </w:t>
      </w:r>
      <w:r w:rsidR="002A0D48" w:rsidRPr="005737D1">
        <w:rPr>
          <w:rFonts w:cstheme="minorHAnsi"/>
        </w:rPr>
        <w:t>partners</w:t>
      </w:r>
      <w:r w:rsidRPr="005737D1">
        <w:rPr>
          <w:rFonts w:cstheme="minorHAnsi"/>
        </w:rPr>
        <w:t xml:space="preserve"> from local authorities and CCGs, which do have different structure and cultures,</w:t>
      </w:r>
      <w:r w:rsidR="002A0D48" w:rsidRPr="005737D1">
        <w:rPr>
          <w:rFonts w:cstheme="minorHAnsi"/>
        </w:rPr>
        <w:t xml:space="preserve"> to come together to find solutions. </w:t>
      </w:r>
      <w:r w:rsidRPr="005737D1">
        <w:rPr>
          <w:rFonts w:cstheme="minorHAnsi"/>
        </w:rPr>
        <w:t xml:space="preserve">This would enable us to </w:t>
      </w:r>
      <w:r w:rsidR="00A8733F" w:rsidRPr="005737D1">
        <w:rPr>
          <w:rFonts w:cstheme="minorHAnsi"/>
        </w:rPr>
        <w:t>get</w:t>
      </w:r>
      <w:r w:rsidR="00A14728" w:rsidRPr="005737D1">
        <w:rPr>
          <w:rFonts w:cstheme="minorHAnsi"/>
        </w:rPr>
        <w:t xml:space="preserve"> </w:t>
      </w:r>
      <w:r w:rsidR="00A8733F" w:rsidRPr="005737D1">
        <w:rPr>
          <w:rFonts w:cstheme="minorHAnsi"/>
        </w:rPr>
        <w:t xml:space="preserve">into communities </w:t>
      </w:r>
      <w:r w:rsidR="002E635B">
        <w:rPr>
          <w:rFonts w:cstheme="minorHAnsi"/>
        </w:rPr>
        <w:t xml:space="preserve">that have not been </w:t>
      </w:r>
      <w:r w:rsidR="00A8733F" w:rsidRPr="005737D1">
        <w:rPr>
          <w:rFonts w:cstheme="minorHAnsi"/>
        </w:rPr>
        <w:t xml:space="preserve">reached </w:t>
      </w:r>
      <w:r w:rsidRPr="005737D1">
        <w:rPr>
          <w:rFonts w:cstheme="minorHAnsi"/>
        </w:rPr>
        <w:t xml:space="preserve">as </w:t>
      </w:r>
      <w:r w:rsidR="003E33EF" w:rsidRPr="005737D1">
        <w:rPr>
          <w:rFonts w:cstheme="minorHAnsi"/>
        </w:rPr>
        <w:t>l</w:t>
      </w:r>
      <w:r w:rsidR="007E376C" w:rsidRPr="005737D1">
        <w:rPr>
          <w:rFonts w:cstheme="minorHAnsi"/>
        </w:rPr>
        <w:t>o</w:t>
      </w:r>
      <w:r w:rsidR="003E33EF" w:rsidRPr="005737D1">
        <w:rPr>
          <w:rFonts w:cstheme="minorHAnsi"/>
        </w:rPr>
        <w:t>cal partner</w:t>
      </w:r>
      <w:r w:rsidRPr="005737D1">
        <w:rPr>
          <w:rFonts w:cstheme="minorHAnsi"/>
        </w:rPr>
        <w:t>s</w:t>
      </w:r>
      <w:r w:rsidR="003E33EF" w:rsidRPr="005737D1">
        <w:rPr>
          <w:rFonts w:cstheme="minorHAnsi"/>
        </w:rPr>
        <w:t xml:space="preserve"> sta</w:t>
      </w:r>
      <w:r w:rsidR="001B1EA0" w:rsidRPr="005737D1">
        <w:rPr>
          <w:rFonts w:cstheme="minorHAnsi"/>
        </w:rPr>
        <w:t>n</w:t>
      </w:r>
      <w:r w:rsidR="003E33EF" w:rsidRPr="005737D1">
        <w:rPr>
          <w:rFonts w:cstheme="minorHAnsi"/>
        </w:rPr>
        <w:t xml:space="preserve">ding shoulder </w:t>
      </w:r>
      <w:r w:rsidR="001B1EA0" w:rsidRPr="005737D1">
        <w:rPr>
          <w:rFonts w:cstheme="minorHAnsi"/>
        </w:rPr>
        <w:t>to</w:t>
      </w:r>
      <w:r w:rsidR="003E33EF" w:rsidRPr="005737D1">
        <w:rPr>
          <w:rFonts w:cstheme="minorHAnsi"/>
        </w:rPr>
        <w:t xml:space="preserve"> shoulder.</w:t>
      </w:r>
    </w:p>
    <w:p w14:paraId="156EDB32" w14:textId="77777777" w:rsidR="00C53368" w:rsidRPr="00654AE8" w:rsidRDefault="00C53368" w:rsidP="00654AE8">
      <w:pPr>
        <w:autoSpaceDE w:val="0"/>
        <w:autoSpaceDN w:val="0"/>
        <w:adjustRightInd w:val="0"/>
        <w:spacing w:line="276" w:lineRule="auto"/>
        <w:rPr>
          <w:rFonts w:cstheme="minorHAnsi"/>
          <w:b/>
          <w:bCs/>
        </w:rPr>
      </w:pPr>
    </w:p>
    <w:p w14:paraId="47CCF561" w14:textId="6FBFE2B6" w:rsidR="0061091A" w:rsidRPr="000E7CBD" w:rsidRDefault="00E30A42" w:rsidP="000E7CBD">
      <w:pPr>
        <w:spacing w:line="276" w:lineRule="auto"/>
        <w:rPr>
          <w:rFonts w:eastAsia="Arial" w:cstheme="minorHAnsi"/>
          <w:b/>
          <w:bCs/>
          <w:color w:val="7030A0"/>
        </w:rPr>
      </w:pPr>
      <w:r w:rsidRPr="000E7CBD">
        <w:rPr>
          <w:rFonts w:eastAsia="Arial" w:cstheme="minorHAnsi"/>
          <w:b/>
          <w:bCs/>
          <w:color w:val="7030A0"/>
        </w:rPr>
        <w:t>Closing remarks</w:t>
      </w:r>
    </w:p>
    <w:p w14:paraId="47E3394B" w14:textId="4F1A64A4" w:rsidR="00D4688D" w:rsidRPr="00654AE8" w:rsidRDefault="009F3324" w:rsidP="003C535E">
      <w:pPr>
        <w:autoSpaceDE w:val="0"/>
        <w:autoSpaceDN w:val="0"/>
        <w:adjustRightInd w:val="0"/>
        <w:spacing w:line="276" w:lineRule="auto"/>
        <w:rPr>
          <w:rFonts w:cstheme="minorHAnsi"/>
        </w:rPr>
      </w:pPr>
      <w:r>
        <w:rPr>
          <w:rFonts w:cstheme="minorHAnsi"/>
        </w:rPr>
        <w:t>Members are e</w:t>
      </w:r>
      <w:r w:rsidR="001D7025" w:rsidRPr="00654AE8">
        <w:rPr>
          <w:rFonts w:cstheme="minorHAnsi"/>
        </w:rPr>
        <w:t>ncourage</w:t>
      </w:r>
      <w:r>
        <w:rPr>
          <w:rFonts w:cstheme="minorHAnsi"/>
        </w:rPr>
        <w:t>d</w:t>
      </w:r>
      <w:r w:rsidR="003C535E">
        <w:rPr>
          <w:rFonts w:cstheme="minorHAnsi"/>
        </w:rPr>
        <w:t xml:space="preserve"> to t</w:t>
      </w:r>
      <w:r w:rsidR="00D4688D" w:rsidRPr="00654AE8">
        <w:rPr>
          <w:rFonts w:cstheme="minorHAnsi"/>
        </w:rPr>
        <w:t>hink about how they, as lead members, ensure that children’s mental health services are supported effectively locally</w:t>
      </w:r>
      <w:r w:rsidR="00380768" w:rsidRPr="00654AE8">
        <w:rPr>
          <w:rFonts w:cstheme="minorHAnsi"/>
        </w:rPr>
        <w:t>, including via Health and Wellbeing Boards</w:t>
      </w:r>
      <w:r w:rsidR="003C535E">
        <w:rPr>
          <w:rFonts w:cstheme="minorHAnsi"/>
        </w:rPr>
        <w:t>.</w:t>
      </w:r>
      <w:r w:rsidR="00380768" w:rsidRPr="00654AE8">
        <w:rPr>
          <w:rFonts w:cstheme="minorHAnsi"/>
        </w:rPr>
        <w:t xml:space="preserve"> </w:t>
      </w:r>
    </w:p>
    <w:p w14:paraId="18F55B59" w14:textId="5F406487" w:rsidR="00433FF9" w:rsidRDefault="009F3324" w:rsidP="00654AE8">
      <w:pPr>
        <w:spacing w:line="276" w:lineRule="auto"/>
        <w:rPr>
          <w:rFonts w:cstheme="minorHAnsi"/>
        </w:rPr>
      </w:pPr>
      <w:r>
        <w:rPr>
          <w:rFonts w:cstheme="minorHAnsi"/>
        </w:rPr>
        <w:t xml:space="preserve">Please let London Councils know if you would like to follow up </w:t>
      </w:r>
      <w:r w:rsidRPr="00654AE8">
        <w:rPr>
          <w:rFonts w:cstheme="minorHAnsi"/>
        </w:rPr>
        <w:t xml:space="preserve">directly with any </w:t>
      </w:r>
      <w:r w:rsidR="005C3A32">
        <w:rPr>
          <w:rFonts w:cstheme="minorHAnsi"/>
        </w:rPr>
        <w:t xml:space="preserve">of the </w:t>
      </w:r>
      <w:r w:rsidRPr="00654AE8">
        <w:rPr>
          <w:rFonts w:cstheme="minorHAnsi"/>
        </w:rPr>
        <w:t>guest speakers if there are areas you want to explore further</w:t>
      </w:r>
      <w:r>
        <w:rPr>
          <w:rFonts w:cstheme="minorHAnsi"/>
        </w:rPr>
        <w:t>.</w:t>
      </w:r>
    </w:p>
    <w:p w14:paraId="38FAA247" w14:textId="77777777" w:rsidR="009F3324" w:rsidRPr="00654AE8" w:rsidRDefault="009F3324" w:rsidP="00654AE8">
      <w:pPr>
        <w:spacing w:line="276" w:lineRule="auto"/>
        <w:rPr>
          <w:rFonts w:cstheme="minorHAnsi"/>
          <w:b/>
          <w:bCs/>
        </w:rPr>
      </w:pPr>
    </w:p>
    <w:p w14:paraId="27758E03" w14:textId="77777777" w:rsidR="000B4133" w:rsidRDefault="000B4133">
      <w:pPr>
        <w:rPr>
          <w:rFonts w:cstheme="minorHAnsi"/>
          <w:b/>
          <w:bCs/>
          <w:highlight w:val="yellow"/>
        </w:rPr>
      </w:pPr>
      <w:r>
        <w:rPr>
          <w:rFonts w:cstheme="minorHAnsi"/>
          <w:b/>
          <w:bCs/>
          <w:highlight w:val="yellow"/>
        </w:rPr>
        <w:br w:type="page"/>
      </w:r>
    </w:p>
    <w:p w14:paraId="0D514EA9" w14:textId="0CD02058" w:rsidR="0030536F" w:rsidRPr="00550A13" w:rsidRDefault="0030536F" w:rsidP="00654AE8">
      <w:pPr>
        <w:spacing w:line="276" w:lineRule="auto"/>
        <w:rPr>
          <w:rFonts w:cstheme="minorHAnsi"/>
          <w:b/>
          <w:bCs/>
        </w:rPr>
      </w:pPr>
      <w:r w:rsidRPr="00550A13">
        <w:rPr>
          <w:rFonts w:cstheme="minorHAnsi"/>
          <w:b/>
          <w:bCs/>
        </w:rPr>
        <w:lastRenderedPageBreak/>
        <w:t>Appendix 1: List of Attendees</w:t>
      </w:r>
    </w:p>
    <w:tbl>
      <w:tblPr>
        <w:tblW w:w="8580" w:type="dxa"/>
        <w:tblLook w:val="04A0" w:firstRow="1" w:lastRow="0" w:firstColumn="1" w:lastColumn="0" w:noHBand="0" w:noVBand="1"/>
      </w:tblPr>
      <w:tblGrid>
        <w:gridCol w:w="3260"/>
        <w:gridCol w:w="5320"/>
      </w:tblGrid>
      <w:tr w:rsidR="00550A13" w:rsidRPr="00550A13" w14:paraId="53F73836" w14:textId="77777777" w:rsidTr="00550A13">
        <w:trPr>
          <w:trHeight w:val="300"/>
        </w:trPr>
        <w:tc>
          <w:tcPr>
            <w:tcW w:w="3260" w:type="dxa"/>
            <w:tcBorders>
              <w:top w:val="nil"/>
              <w:left w:val="nil"/>
              <w:bottom w:val="nil"/>
              <w:right w:val="nil"/>
            </w:tcBorders>
            <w:shd w:val="clear" w:color="auto" w:fill="auto"/>
            <w:noWrap/>
            <w:vAlign w:val="bottom"/>
            <w:hideMark/>
          </w:tcPr>
          <w:p w14:paraId="3266E27F"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Damian White (Chair)</w:t>
            </w:r>
          </w:p>
        </w:tc>
        <w:tc>
          <w:tcPr>
            <w:tcW w:w="5320" w:type="dxa"/>
            <w:tcBorders>
              <w:top w:val="nil"/>
              <w:left w:val="nil"/>
              <w:bottom w:val="nil"/>
              <w:right w:val="nil"/>
            </w:tcBorders>
            <w:shd w:val="clear" w:color="auto" w:fill="auto"/>
            <w:noWrap/>
            <w:vAlign w:val="bottom"/>
            <w:hideMark/>
          </w:tcPr>
          <w:p w14:paraId="300BE905"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Havering</w:t>
            </w:r>
          </w:p>
        </w:tc>
      </w:tr>
      <w:tr w:rsidR="00550A13" w:rsidRPr="00550A13" w14:paraId="0BC9C372" w14:textId="77777777" w:rsidTr="00550A13">
        <w:trPr>
          <w:trHeight w:val="300"/>
        </w:trPr>
        <w:tc>
          <w:tcPr>
            <w:tcW w:w="3260" w:type="dxa"/>
            <w:tcBorders>
              <w:top w:val="nil"/>
              <w:left w:val="nil"/>
              <w:bottom w:val="nil"/>
              <w:right w:val="nil"/>
            </w:tcBorders>
            <w:shd w:val="clear" w:color="auto" w:fill="auto"/>
            <w:noWrap/>
            <w:vAlign w:val="bottom"/>
            <w:hideMark/>
          </w:tcPr>
          <w:p w14:paraId="4E344FD3"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Cllr Alisa </w:t>
            </w:r>
            <w:proofErr w:type="spellStart"/>
            <w:r w:rsidRPr="00550A13">
              <w:rPr>
                <w:rFonts w:ascii="Calibri" w:eastAsia="Times New Roman" w:hAnsi="Calibri" w:cs="Calibri"/>
                <w:color w:val="000000"/>
                <w:lang w:eastAsia="en-GB"/>
              </w:rPr>
              <w:t>Flemming</w:t>
            </w:r>
            <w:proofErr w:type="spellEnd"/>
          </w:p>
        </w:tc>
        <w:tc>
          <w:tcPr>
            <w:tcW w:w="5320" w:type="dxa"/>
            <w:tcBorders>
              <w:top w:val="nil"/>
              <w:left w:val="nil"/>
              <w:bottom w:val="nil"/>
              <w:right w:val="nil"/>
            </w:tcBorders>
            <w:shd w:val="clear" w:color="auto" w:fill="auto"/>
            <w:noWrap/>
            <w:vAlign w:val="bottom"/>
            <w:hideMark/>
          </w:tcPr>
          <w:p w14:paraId="47E7342F"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Croydon</w:t>
            </w:r>
          </w:p>
        </w:tc>
      </w:tr>
      <w:tr w:rsidR="00550A13" w:rsidRPr="00550A13" w14:paraId="5630195E" w14:textId="77777777" w:rsidTr="00550A13">
        <w:trPr>
          <w:trHeight w:val="300"/>
        </w:trPr>
        <w:tc>
          <w:tcPr>
            <w:tcW w:w="3260" w:type="dxa"/>
            <w:tcBorders>
              <w:top w:val="nil"/>
              <w:left w:val="nil"/>
              <w:bottom w:val="nil"/>
              <w:right w:val="nil"/>
            </w:tcBorders>
            <w:shd w:val="clear" w:color="auto" w:fill="auto"/>
            <w:noWrap/>
            <w:vAlign w:val="bottom"/>
            <w:hideMark/>
          </w:tcPr>
          <w:p w14:paraId="565BB41F"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Asma Begum</w:t>
            </w:r>
          </w:p>
        </w:tc>
        <w:tc>
          <w:tcPr>
            <w:tcW w:w="5320" w:type="dxa"/>
            <w:tcBorders>
              <w:top w:val="nil"/>
              <w:left w:val="nil"/>
              <w:bottom w:val="nil"/>
              <w:right w:val="nil"/>
            </w:tcBorders>
            <w:shd w:val="clear" w:color="auto" w:fill="auto"/>
            <w:noWrap/>
            <w:vAlign w:val="bottom"/>
            <w:hideMark/>
          </w:tcPr>
          <w:p w14:paraId="1719DC96"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Tower Hamlets</w:t>
            </w:r>
          </w:p>
        </w:tc>
      </w:tr>
      <w:tr w:rsidR="00550A13" w:rsidRPr="00550A13" w14:paraId="066CFBD3" w14:textId="77777777" w:rsidTr="00550A13">
        <w:trPr>
          <w:trHeight w:val="300"/>
        </w:trPr>
        <w:tc>
          <w:tcPr>
            <w:tcW w:w="3260" w:type="dxa"/>
            <w:tcBorders>
              <w:top w:val="nil"/>
              <w:left w:val="nil"/>
              <w:bottom w:val="nil"/>
              <w:right w:val="nil"/>
            </w:tcBorders>
            <w:shd w:val="clear" w:color="auto" w:fill="auto"/>
            <w:noWrap/>
            <w:vAlign w:val="bottom"/>
            <w:hideMark/>
          </w:tcPr>
          <w:p w14:paraId="0E4A11CE"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Cllr </w:t>
            </w:r>
            <w:proofErr w:type="spellStart"/>
            <w:r w:rsidRPr="00550A13">
              <w:rPr>
                <w:rFonts w:ascii="Calibri" w:eastAsia="Times New Roman" w:hAnsi="Calibri" w:cs="Calibri"/>
                <w:color w:val="000000"/>
                <w:lang w:eastAsia="en-GB"/>
              </w:rPr>
              <w:t>Charan</w:t>
            </w:r>
            <w:proofErr w:type="spellEnd"/>
            <w:r w:rsidRPr="00550A13">
              <w:rPr>
                <w:rFonts w:ascii="Calibri" w:eastAsia="Times New Roman" w:hAnsi="Calibri" w:cs="Calibri"/>
                <w:color w:val="000000"/>
                <w:lang w:eastAsia="en-GB"/>
              </w:rPr>
              <w:t xml:space="preserve"> Sharma</w:t>
            </w:r>
          </w:p>
        </w:tc>
        <w:tc>
          <w:tcPr>
            <w:tcW w:w="5320" w:type="dxa"/>
            <w:tcBorders>
              <w:top w:val="nil"/>
              <w:left w:val="nil"/>
              <w:bottom w:val="nil"/>
              <w:right w:val="nil"/>
            </w:tcBorders>
            <w:shd w:val="clear" w:color="auto" w:fill="auto"/>
            <w:noWrap/>
            <w:vAlign w:val="bottom"/>
            <w:hideMark/>
          </w:tcPr>
          <w:p w14:paraId="4A99B978"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Ealing </w:t>
            </w:r>
          </w:p>
        </w:tc>
      </w:tr>
      <w:tr w:rsidR="00550A13" w:rsidRPr="00550A13" w14:paraId="70D1103A" w14:textId="77777777" w:rsidTr="00550A13">
        <w:trPr>
          <w:trHeight w:val="300"/>
        </w:trPr>
        <w:tc>
          <w:tcPr>
            <w:tcW w:w="3260" w:type="dxa"/>
            <w:tcBorders>
              <w:top w:val="nil"/>
              <w:left w:val="nil"/>
              <w:bottom w:val="nil"/>
              <w:right w:val="nil"/>
            </w:tcBorders>
            <w:shd w:val="clear" w:color="auto" w:fill="auto"/>
            <w:noWrap/>
            <w:vAlign w:val="bottom"/>
            <w:hideMark/>
          </w:tcPr>
          <w:p w14:paraId="1E058F38"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Christine Robson</w:t>
            </w:r>
          </w:p>
        </w:tc>
        <w:tc>
          <w:tcPr>
            <w:tcW w:w="5320" w:type="dxa"/>
            <w:tcBorders>
              <w:top w:val="nil"/>
              <w:left w:val="nil"/>
              <w:bottom w:val="nil"/>
              <w:right w:val="nil"/>
            </w:tcBorders>
            <w:shd w:val="clear" w:color="auto" w:fill="auto"/>
            <w:noWrap/>
            <w:vAlign w:val="bottom"/>
            <w:hideMark/>
          </w:tcPr>
          <w:p w14:paraId="56540859"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Harrow </w:t>
            </w:r>
          </w:p>
        </w:tc>
      </w:tr>
      <w:tr w:rsidR="00550A13" w:rsidRPr="00550A13" w14:paraId="03CFDEF8" w14:textId="77777777" w:rsidTr="00550A13">
        <w:trPr>
          <w:trHeight w:val="300"/>
        </w:trPr>
        <w:tc>
          <w:tcPr>
            <w:tcW w:w="3260" w:type="dxa"/>
            <w:tcBorders>
              <w:top w:val="nil"/>
              <w:left w:val="nil"/>
              <w:bottom w:val="nil"/>
              <w:right w:val="nil"/>
            </w:tcBorders>
            <w:shd w:val="clear" w:color="auto" w:fill="auto"/>
            <w:noWrap/>
            <w:vAlign w:val="bottom"/>
            <w:hideMark/>
          </w:tcPr>
          <w:p w14:paraId="1F686F5E"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David Longstaff</w:t>
            </w:r>
          </w:p>
        </w:tc>
        <w:tc>
          <w:tcPr>
            <w:tcW w:w="5320" w:type="dxa"/>
            <w:tcBorders>
              <w:top w:val="nil"/>
              <w:left w:val="nil"/>
              <w:bottom w:val="nil"/>
              <w:right w:val="nil"/>
            </w:tcBorders>
            <w:shd w:val="clear" w:color="auto" w:fill="auto"/>
            <w:noWrap/>
            <w:vAlign w:val="bottom"/>
            <w:hideMark/>
          </w:tcPr>
          <w:p w14:paraId="04852B04"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Barnet </w:t>
            </w:r>
          </w:p>
        </w:tc>
      </w:tr>
      <w:tr w:rsidR="00550A13" w:rsidRPr="00550A13" w14:paraId="3C26942C" w14:textId="77777777" w:rsidTr="00550A13">
        <w:trPr>
          <w:trHeight w:val="300"/>
        </w:trPr>
        <w:tc>
          <w:tcPr>
            <w:tcW w:w="3260" w:type="dxa"/>
            <w:tcBorders>
              <w:top w:val="nil"/>
              <w:left w:val="nil"/>
              <w:bottom w:val="nil"/>
              <w:right w:val="nil"/>
            </w:tcBorders>
            <w:shd w:val="clear" w:color="auto" w:fill="auto"/>
            <w:noWrap/>
            <w:vAlign w:val="bottom"/>
            <w:hideMark/>
          </w:tcPr>
          <w:p w14:paraId="58A99181"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Edward Davie</w:t>
            </w:r>
          </w:p>
        </w:tc>
        <w:tc>
          <w:tcPr>
            <w:tcW w:w="5320" w:type="dxa"/>
            <w:tcBorders>
              <w:top w:val="nil"/>
              <w:left w:val="nil"/>
              <w:bottom w:val="nil"/>
              <w:right w:val="nil"/>
            </w:tcBorders>
            <w:shd w:val="clear" w:color="auto" w:fill="auto"/>
            <w:noWrap/>
            <w:vAlign w:val="bottom"/>
            <w:hideMark/>
          </w:tcPr>
          <w:p w14:paraId="7C3FF1A7"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Lambeth </w:t>
            </w:r>
          </w:p>
        </w:tc>
      </w:tr>
      <w:tr w:rsidR="00550A13" w:rsidRPr="00550A13" w14:paraId="76B901A8" w14:textId="77777777" w:rsidTr="00550A13">
        <w:trPr>
          <w:trHeight w:val="300"/>
        </w:trPr>
        <w:tc>
          <w:tcPr>
            <w:tcW w:w="3260" w:type="dxa"/>
            <w:tcBorders>
              <w:top w:val="nil"/>
              <w:left w:val="nil"/>
              <w:bottom w:val="nil"/>
              <w:right w:val="nil"/>
            </w:tcBorders>
            <w:shd w:val="clear" w:color="auto" w:fill="auto"/>
            <w:noWrap/>
            <w:vAlign w:val="bottom"/>
            <w:hideMark/>
          </w:tcPr>
          <w:p w14:paraId="2F0F233E"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Grace Williams</w:t>
            </w:r>
          </w:p>
        </w:tc>
        <w:tc>
          <w:tcPr>
            <w:tcW w:w="5320" w:type="dxa"/>
            <w:tcBorders>
              <w:top w:val="nil"/>
              <w:left w:val="nil"/>
              <w:bottom w:val="nil"/>
              <w:right w:val="nil"/>
            </w:tcBorders>
            <w:shd w:val="clear" w:color="auto" w:fill="auto"/>
            <w:noWrap/>
            <w:vAlign w:val="bottom"/>
            <w:hideMark/>
          </w:tcPr>
          <w:p w14:paraId="72C7D165" w14:textId="77777777" w:rsidR="00550A13" w:rsidRPr="00550A13" w:rsidRDefault="00550A13" w:rsidP="00550A13">
            <w:pPr>
              <w:spacing w:after="0" w:line="240" w:lineRule="auto"/>
              <w:rPr>
                <w:rFonts w:ascii="Calibri" w:eastAsia="Times New Roman" w:hAnsi="Calibri" w:cs="Calibri"/>
                <w:color w:val="000000"/>
                <w:lang w:eastAsia="en-GB"/>
              </w:rPr>
            </w:pPr>
            <w:proofErr w:type="spellStart"/>
            <w:r w:rsidRPr="00550A13">
              <w:rPr>
                <w:rFonts w:ascii="Calibri" w:eastAsia="Times New Roman" w:hAnsi="Calibri" w:cs="Calibri"/>
                <w:color w:val="000000"/>
                <w:lang w:eastAsia="en-GB"/>
              </w:rPr>
              <w:t>Walthamforest</w:t>
            </w:r>
            <w:proofErr w:type="spellEnd"/>
            <w:r w:rsidRPr="00550A13">
              <w:rPr>
                <w:rFonts w:ascii="Calibri" w:eastAsia="Times New Roman" w:hAnsi="Calibri" w:cs="Calibri"/>
                <w:color w:val="000000"/>
                <w:lang w:eastAsia="en-GB"/>
              </w:rPr>
              <w:t xml:space="preserve"> </w:t>
            </w:r>
          </w:p>
        </w:tc>
      </w:tr>
      <w:tr w:rsidR="00550A13" w:rsidRPr="00550A13" w14:paraId="0D9A3650" w14:textId="77777777" w:rsidTr="00550A13">
        <w:trPr>
          <w:trHeight w:val="300"/>
        </w:trPr>
        <w:tc>
          <w:tcPr>
            <w:tcW w:w="3260" w:type="dxa"/>
            <w:tcBorders>
              <w:top w:val="nil"/>
              <w:left w:val="nil"/>
              <w:bottom w:val="nil"/>
              <w:right w:val="nil"/>
            </w:tcBorders>
            <w:shd w:val="clear" w:color="auto" w:fill="auto"/>
            <w:noWrap/>
            <w:vAlign w:val="bottom"/>
            <w:hideMark/>
          </w:tcPr>
          <w:p w14:paraId="32816E83"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Jasmine Ali</w:t>
            </w:r>
          </w:p>
        </w:tc>
        <w:tc>
          <w:tcPr>
            <w:tcW w:w="5320" w:type="dxa"/>
            <w:tcBorders>
              <w:top w:val="nil"/>
              <w:left w:val="nil"/>
              <w:bottom w:val="nil"/>
              <w:right w:val="nil"/>
            </w:tcBorders>
            <w:shd w:val="clear" w:color="auto" w:fill="auto"/>
            <w:noWrap/>
            <w:vAlign w:val="bottom"/>
            <w:hideMark/>
          </w:tcPr>
          <w:p w14:paraId="2A796165"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Southwark</w:t>
            </w:r>
          </w:p>
        </w:tc>
      </w:tr>
      <w:tr w:rsidR="00550A13" w:rsidRPr="00550A13" w14:paraId="546922B0" w14:textId="77777777" w:rsidTr="00550A13">
        <w:trPr>
          <w:trHeight w:val="300"/>
        </w:trPr>
        <w:tc>
          <w:tcPr>
            <w:tcW w:w="3260" w:type="dxa"/>
            <w:tcBorders>
              <w:top w:val="nil"/>
              <w:left w:val="nil"/>
              <w:bottom w:val="nil"/>
              <w:right w:val="nil"/>
            </w:tcBorders>
            <w:shd w:val="clear" w:color="auto" w:fill="auto"/>
            <w:noWrap/>
            <w:vAlign w:val="bottom"/>
            <w:hideMark/>
          </w:tcPr>
          <w:p w14:paraId="70224DA3"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Cllr Kate </w:t>
            </w:r>
            <w:proofErr w:type="spellStart"/>
            <w:r w:rsidRPr="00550A13">
              <w:rPr>
                <w:rFonts w:ascii="Calibri" w:eastAsia="Times New Roman" w:hAnsi="Calibri" w:cs="Calibri"/>
                <w:color w:val="000000"/>
                <w:lang w:eastAsia="en-GB"/>
              </w:rPr>
              <w:t>Lymer</w:t>
            </w:r>
            <w:proofErr w:type="spellEnd"/>
          </w:p>
        </w:tc>
        <w:tc>
          <w:tcPr>
            <w:tcW w:w="5320" w:type="dxa"/>
            <w:tcBorders>
              <w:top w:val="nil"/>
              <w:left w:val="nil"/>
              <w:bottom w:val="nil"/>
              <w:right w:val="nil"/>
            </w:tcBorders>
            <w:shd w:val="clear" w:color="auto" w:fill="auto"/>
            <w:noWrap/>
            <w:vAlign w:val="bottom"/>
            <w:hideMark/>
          </w:tcPr>
          <w:p w14:paraId="6F09575B"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Bromley</w:t>
            </w:r>
          </w:p>
        </w:tc>
      </w:tr>
      <w:tr w:rsidR="00550A13" w:rsidRPr="00550A13" w14:paraId="5AABEA2E" w14:textId="77777777" w:rsidTr="00550A13">
        <w:trPr>
          <w:trHeight w:val="300"/>
        </w:trPr>
        <w:tc>
          <w:tcPr>
            <w:tcW w:w="3260" w:type="dxa"/>
            <w:tcBorders>
              <w:top w:val="nil"/>
              <w:left w:val="nil"/>
              <w:bottom w:val="nil"/>
              <w:right w:val="nil"/>
            </w:tcBorders>
            <w:shd w:val="clear" w:color="auto" w:fill="auto"/>
            <w:noWrap/>
            <w:vAlign w:val="bottom"/>
            <w:hideMark/>
          </w:tcPr>
          <w:p w14:paraId="606491AD"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Cllr </w:t>
            </w:r>
            <w:proofErr w:type="spellStart"/>
            <w:r w:rsidRPr="00550A13">
              <w:rPr>
                <w:rFonts w:ascii="Calibri" w:eastAsia="Times New Roman" w:hAnsi="Calibri" w:cs="Calibri"/>
                <w:color w:val="000000"/>
                <w:lang w:eastAsia="en-GB"/>
              </w:rPr>
              <w:t>Mahtab</w:t>
            </w:r>
            <w:proofErr w:type="spellEnd"/>
            <w:r w:rsidRPr="00550A13">
              <w:rPr>
                <w:rFonts w:ascii="Calibri" w:eastAsia="Times New Roman" w:hAnsi="Calibri" w:cs="Calibri"/>
                <w:color w:val="000000"/>
                <w:lang w:eastAsia="en-GB"/>
              </w:rPr>
              <w:t xml:space="preserve"> Uddin</w:t>
            </w:r>
          </w:p>
        </w:tc>
        <w:tc>
          <w:tcPr>
            <w:tcW w:w="5320" w:type="dxa"/>
            <w:tcBorders>
              <w:top w:val="nil"/>
              <w:left w:val="nil"/>
              <w:bottom w:val="nil"/>
              <w:right w:val="nil"/>
            </w:tcBorders>
            <w:shd w:val="clear" w:color="auto" w:fill="auto"/>
            <w:noWrap/>
            <w:vAlign w:val="bottom"/>
            <w:hideMark/>
          </w:tcPr>
          <w:p w14:paraId="0D358E97"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Enfield </w:t>
            </w:r>
          </w:p>
        </w:tc>
      </w:tr>
      <w:tr w:rsidR="00550A13" w:rsidRPr="00550A13" w14:paraId="041196DC" w14:textId="77777777" w:rsidTr="00550A13">
        <w:trPr>
          <w:trHeight w:val="300"/>
        </w:trPr>
        <w:tc>
          <w:tcPr>
            <w:tcW w:w="3260" w:type="dxa"/>
            <w:tcBorders>
              <w:top w:val="nil"/>
              <w:left w:val="nil"/>
              <w:bottom w:val="nil"/>
              <w:right w:val="nil"/>
            </w:tcBorders>
            <w:shd w:val="clear" w:color="auto" w:fill="auto"/>
            <w:noWrap/>
            <w:vAlign w:val="bottom"/>
            <w:hideMark/>
          </w:tcPr>
          <w:p w14:paraId="1043D0D0"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Matthew Morrow</w:t>
            </w:r>
          </w:p>
        </w:tc>
        <w:tc>
          <w:tcPr>
            <w:tcW w:w="5320" w:type="dxa"/>
            <w:tcBorders>
              <w:top w:val="nil"/>
              <w:left w:val="nil"/>
              <w:bottom w:val="nil"/>
              <w:right w:val="nil"/>
            </w:tcBorders>
            <w:shd w:val="clear" w:color="auto" w:fill="auto"/>
            <w:noWrap/>
            <w:vAlign w:val="bottom"/>
            <w:hideMark/>
          </w:tcPr>
          <w:p w14:paraId="14AE76D5"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Greenwich </w:t>
            </w:r>
          </w:p>
        </w:tc>
      </w:tr>
      <w:tr w:rsidR="00550A13" w:rsidRPr="00550A13" w14:paraId="39017A3D" w14:textId="77777777" w:rsidTr="00550A13">
        <w:trPr>
          <w:trHeight w:val="300"/>
        </w:trPr>
        <w:tc>
          <w:tcPr>
            <w:tcW w:w="3260" w:type="dxa"/>
            <w:tcBorders>
              <w:top w:val="nil"/>
              <w:left w:val="nil"/>
              <w:bottom w:val="nil"/>
              <w:right w:val="nil"/>
            </w:tcBorders>
            <w:shd w:val="clear" w:color="auto" w:fill="auto"/>
            <w:noWrap/>
            <w:vAlign w:val="bottom"/>
            <w:hideMark/>
          </w:tcPr>
          <w:p w14:paraId="31D5225B"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Cllr </w:t>
            </w:r>
            <w:proofErr w:type="spellStart"/>
            <w:r w:rsidRPr="00550A13">
              <w:rPr>
                <w:rFonts w:ascii="Calibri" w:eastAsia="Times New Roman" w:hAnsi="Calibri" w:cs="Calibri"/>
                <w:color w:val="000000"/>
                <w:lang w:eastAsia="en-GB"/>
              </w:rPr>
              <w:t>Michelline</w:t>
            </w:r>
            <w:proofErr w:type="spellEnd"/>
            <w:r w:rsidRPr="00550A13">
              <w:rPr>
                <w:rFonts w:ascii="Calibri" w:eastAsia="Times New Roman" w:hAnsi="Calibri" w:cs="Calibri"/>
                <w:color w:val="000000"/>
                <w:lang w:eastAsia="en-GB"/>
              </w:rPr>
              <w:t xml:space="preserve"> </w:t>
            </w:r>
            <w:proofErr w:type="spellStart"/>
            <w:r w:rsidRPr="00550A13">
              <w:rPr>
                <w:rFonts w:ascii="Calibri" w:eastAsia="Times New Roman" w:hAnsi="Calibri" w:cs="Calibri"/>
                <w:color w:val="000000"/>
                <w:lang w:eastAsia="en-GB"/>
              </w:rPr>
              <w:t>Ngongo</w:t>
            </w:r>
            <w:proofErr w:type="spellEnd"/>
          </w:p>
        </w:tc>
        <w:tc>
          <w:tcPr>
            <w:tcW w:w="5320" w:type="dxa"/>
            <w:tcBorders>
              <w:top w:val="nil"/>
              <w:left w:val="nil"/>
              <w:bottom w:val="nil"/>
              <w:right w:val="nil"/>
            </w:tcBorders>
            <w:shd w:val="clear" w:color="auto" w:fill="auto"/>
            <w:noWrap/>
            <w:vAlign w:val="bottom"/>
            <w:hideMark/>
          </w:tcPr>
          <w:p w14:paraId="5893CBE2"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Islington </w:t>
            </w:r>
          </w:p>
        </w:tc>
      </w:tr>
      <w:tr w:rsidR="00550A13" w:rsidRPr="00550A13" w14:paraId="7DE19F3A" w14:textId="77777777" w:rsidTr="00550A13">
        <w:trPr>
          <w:trHeight w:val="300"/>
        </w:trPr>
        <w:tc>
          <w:tcPr>
            <w:tcW w:w="3260" w:type="dxa"/>
            <w:tcBorders>
              <w:top w:val="nil"/>
              <w:left w:val="nil"/>
              <w:bottom w:val="nil"/>
              <w:right w:val="nil"/>
            </w:tcBorders>
            <w:shd w:val="clear" w:color="auto" w:fill="auto"/>
            <w:noWrap/>
            <w:vAlign w:val="bottom"/>
            <w:hideMark/>
          </w:tcPr>
          <w:p w14:paraId="08BB4789"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Cllr </w:t>
            </w:r>
            <w:proofErr w:type="spellStart"/>
            <w:r w:rsidRPr="00550A13">
              <w:rPr>
                <w:rFonts w:ascii="Calibri" w:eastAsia="Times New Roman" w:hAnsi="Calibri" w:cs="Calibri"/>
                <w:color w:val="000000"/>
                <w:lang w:eastAsia="en-GB"/>
              </w:rPr>
              <w:t>Mili</w:t>
            </w:r>
            <w:proofErr w:type="spellEnd"/>
            <w:r w:rsidRPr="00550A13">
              <w:rPr>
                <w:rFonts w:ascii="Calibri" w:eastAsia="Times New Roman" w:hAnsi="Calibri" w:cs="Calibri"/>
                <w:color w:val="000000"/>
                <w:lang w:eastAsia="en-GB"/>
              </w:rPr>
              <w:t xml:space="preserve"> Patel</w:t>
            </w:r>
          </w:p>
        </w:tc>
        <w:tc>
          <w:tcPr>
            <w:tcW w:w="5320" w:type="dxa"/>
            <w:tcBorders>
              <w:top w:val="nil"/>
              <w:left w:val="nil"/>
              <w:bottom w:val="nil"/>
              <w:right w:val="nil"/>
            </w:tcBorders>
            <w:shd w:val="clear" w:color="auto" w:fill="auto"/>
            <w:noWrap/>
            <w:vAlign w:val="bottom"/>
            <w:hideMark/>
          </w:tcPr>
          <w:p w14:paraId="13B4104A"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Brent </w:t>
            </w:r>
          </w:p>
        </w:tc>
      </w:tr>
      <w:tr w:rsidR="00550A13" w:rsidRPr="00550A13" w14:paraId="6C645C72" w14:textId="77777777" w:rsidTr="00550A13">
        <w:trPr>
          <w:trHeight w:val="300"/>
        </w:trPr>
        <w:tc>
          <w:tcPr>
            <w:tcW w:w="3260" w:type="dxa"/>
            <w:tcBorders>
              <w:top w:val="nil"/>
              <w:left w:val="nil"/>
              <w:bottom w:val="nil"/>
              <w:right w:val="nil"/>
            </w:tcBorders>
            <w:shd w:val="clear" w:color="auto" w:fill="auto"/>
            <w:noWrap/>
            <w:vAlign w:val="bottom"/>
            <w:hideMark/>
          </w:tcPr>
          <w:p w14:paraId="53A664B0"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Penelope Frost</w:t>
            </w:r>
          </w:p>
        </w:tc>
        <w:tc>
          <w:tcPr>
            <w:tcW w:w="5320" w:type="dxa"/>
            <w:tcBorders>
              <w:top w:val="nil"/>
              <w:left w:val="nil"/>
              <w:bottom w:val="nil"/>
              <w:right w:val="nil"/>
            </w:tcBorders>
            <w:shd w:val="clear" w:color="auto" w:fill="auto"/>
            <w:noWrap/>
            <w:vAlign w:val="bottom"/>
            <w:hideMark/>
          </w:tcPr>
          <w:p w14:paraId="31718E14"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Richmond </w:t>
            </w:r>
          </w:p>
        </w:tc>
      </w:tr>
      <w:tr w:rsidR="00550A13" w:rsidRPr="00550A13" w14:paraId="0CFA5C83" w14:textId="77777777" w:rsidTr="00550A13">
        <w:trPr>
          <w:trHeight w:val="300"/>
        </w:trPr>
        <w:tc>
          <w:tcPr>
            <w:tcW w:w="3260" w:type="dxa"/>
            <w:tcBorders>
              <w:top w:val="nil"/>
              <w:left w:val="nil"/>
              <w:bottom w:val="nil"/>
              <w:right w:val="nil"/>
            </w:tcBorders>
            <w:shd w:val="clear" w:color="auto" w:fill="auto"/>
            <w:noWrap/>
            <w:vAlign w:val="bottom"/>
            <w:hideMark/>
          </w:tcPr>
          <w:p w14:paraId="613B70AE"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Robert Benham</w:t>
            </w:r>
          </w:p>
        </w:tc>
        <w:tc>
          <w:tcPr>
            <w:tcW w:w="5320" w:type="dxa"/>
            <w:tcBorders>
              <w:top w:val="nil"/>
              <w:left w:val="nil"/>
              <w:bottom w:val="nil"/>
              <w:right w:val="nil"/>
            </w:tcBorders>
            <w:shd w:val="clear" w:color="auto" w:fill="auto"/>
            <w:noWrap/>
            <w:vAlign w:val="bottom"/>
            <w:hideMark/>
          </w:tcPr>
          <w:p w14:paraId="405EB960"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Havering </w:t>
            </w:r>
          </w:p>
        </w:tc>
      </w:tr>
      <w:tr w:rsidR="00550A13" w:rsidRPr="00550A13" w14:paraId="6860C2F0" w14:textId="77777777" w:rsidTr="00550A13">
        <w:trPr>
          <w:trHeight w:val="300"/>
        </w:trPr>
        <w:tc>
          <w:tcPr>
            <w:tcW w:w="3260" w:type="dxa"/>
            <w:tcBorders>
              <w:top w:val="nil"/>
              <w:left w:val="nil"/>
              <w:bottom w:val="nil"/>
              <w:right w:val="nil"/>
            </w:tcBorders>
            <w:shd w:val="clear" w:color="auto" w:fill="auto"/>
            <w:noWrap/>
            <w:vAlign w:val="bottom"/>
            <w:hideMark/>
          </w:tcPr>
          <w:p w14:paraId="7BBBCFC0"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Ruby Sayed</w:t>
            </w:r>
          </w:p>
        </w:tc>
        <w:tc>
          <w:tcPr>
            <w:tcW w:w="5320" w:type="dxa"/>
            <w:tcBorders>
              <w:top w:val="nil"/>
              <w:left w:val="nil"/>
              <w:bottom w:val="nil"/>
              <w:right w:val="nil"/>
            </w:tcBorders>
            <w:shd w:val="clear" w:color="auto" w:fill="auto"/>
            <w:noWrap/>
            <w:vAlign w:val="bottom"/>
            <w:hideMark/>
          </w:tcPr>
          <w:p w14:paraId="6F1DE17F"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City of London </w:t>
            </w:r>
          </w:p>
        </w:tc>
      </w:tr>
      <w:tr w:rsidR="00550A13" w:rsidRPr="00550A13" w14:paraId="39AE71B4" w14:textId="77777777" w:rsidTr="00550A13">
        <w:trPr>
          <w:trHeight w:val="300"/>
        </w:trPr>
        <w:tc>
          <w:tcPr>
            <w:tcW w:w="3260" w:type="dxa"/>
            <w:tcBorders>
              <w:top w:val="nil"/>
              <w:left w:val="nil"/>
              <w:bottom w:val="nil"/>
              <w:right w:val="nil"/>
            </w:tcBorders>
            <w:shd w:val="clear" w:color="auto" w:fill="auto"/>
            <w:noWrap/>
            <w:vAlign w:val="bottom"/>
            <w:hideMark/>
          </w:tcPr>
          <w:p w14:paraId="6323707D"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Susan O'Brien</w:t>
            </w:r>
          </w:p>
        </w:tc>
        <w:tc>
          <w:tcPr>
            <w:tcW w:w="5320" w:type="dxa"/>
            <w:tcBorders>
              <w:top w:val="nil"/>
              <w:left w:val="nil"/>
              <w:bottom w:val="nil"/>
              <w:right w:val="nil"/>
            </w:tcBorders>
            <w:shd w:val="clear" w:color="auto" w:fill="auto"/>
            <w:noWrap/>
            <w:vAlign w:val="bottom"/>
            <w:hideMark/>
          </w:tcPr>
          <w:p w14:paraId="619F5C8D"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Hillingdon</w:t>
            </w:r>
          </w:p>
        </w:tc>
      </w:tr>
      <w:tr w:rsidR="00550A13" w:rsidRPr="00550A13" w14:paraId="3D9E3BC8" w14:textId="77777777" w:rsidTr="00550A13">
        <w:trPr>
          <w:trHeight w:val="300"/>
        </w:trPr>
        <w:tc>
          <w:tcPr>
            <w:tcW w:w="3260" w:type="dxa"/>
            <w:tcBorders>
              <w:top w:val="nil"/>
              <w:left w:val="nil"/>
              <w:bottom w:val="nil"/>
              <w:right w:val="nil"/>
            </w:tcBorders>
            <w:shd w:val="clear" w:color="auto" w:fill="auto"/>
            <w:noWrap/>
            <w:vAlign w:val="bottom"/>
            <w:hideMark/>
          </w:tcPr>
          <w:p w14:paraId="744CD01E"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Suzette Nicholson</w:t>
            </w:r>
          </w:p>
        </w:tc>
        <w:tc>
          <w:tcPr>
            <w:tcW w:w="5320" w:type="dxa"/>
            <w:tcBorders>
              <w:top w:val="nil"/>
              <w:left w:val="nil"/>
              <w:bottom w:val="nil"/>
              <w:right w:val="nil"/>
            </w:tcBorders>
            <w:shd w:val="clear" w:color="auto" w:fill="auto"/>
            <w:noWrap/>
            <w:vAlign w:val="bottom"/>
            <w:hideMark/>
          </w:tcPr>
          <w:p w14:paraId="41D904E9"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Richmond </w:t>
            </w:r>
          </w:p>
        </w:tc>
      </w:tr>
      <w:tr w:rsidR="00550A13" w:rsidRPr="00550A13" w14:paraId="15B6FF06" w14:textId="77777777" w:rsidTr="00550A13">
        <w:trPr>
          <w:trHeight w:val="300"/>
        </w:trPr>
        <w:tc>
          <w:tcPr>
            <w:tcW w:w="3260" w:type="dxa"/>
            <w:tcBorders>
              <w:top w:val="nil"/>
              <w:left w:val="nil"/>
              <w:bottom w:val="nil"/>
              <w:right w:val="nil"/>
            </w:tcBorders>
            <w:shd w:val="clear" w:color="auto" w:fill="auto"/>
            <w:noWrap/>
            <w:vAlign w:val="bottom"/>
            <w:hideMark/>
          </w:tcPr>
          <w:p w14:paraId="7A683906"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Cllr Zulfiqar Ali</w:t>
            </w:r>
          </w:p>
        </w:tc>
        <w:tc>
          <w:tcPr>
            <w:tcW w:w="5320" w:type="dxa"/>
            <w:tcBorders>
              <w:top w:val="nil"/>
              <w:left w:val="nil"/>
              <w:bottom w:val="nil"/>
              <w:right w:val="nil"/>
            </w:tcBorders>
            <w:shd w:val="clear" w:color="auto" w:fill="auto"/>
            <w:noWrap/>
            <w:vAlign w:val="bottom"/>
            <w:hideMark/>
          </w:tcPr>
          <w:p w14:paraId="0B60A56D"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Newham </w:t>
            </w:r>
          </w:p>
        </w:tc>
      </w:tr>
      <w:tr w:rsidR="00550A13" w:rsidRPr="00550A13" w14:paraId="1174A35B" w14:textId="77777777" w:rsidTr="00550A13">
        <w:trPr>
          <w:trHeight w:val="300"/>
        </w:trPr>
        <w:tc>
          <w:tcPr>
            <w:tcW w:w="3260" w:type="dxa"/>
            <w:tcBorders>
              <w:top w:val="nil"/>
              <w:left w:val="nil"/>
              <w:bottom w:val="nil"/>
              <w:right w:val="nil"/>
            </w:tcBorders>
            <w:shd w:val="clear" w:color="auto" w:fill="auto"/>
            <w:noWrap/>
            <w:vAlign w:val="bottom"/>
            <w:hideMark/>
          </w:tcPr>
          <w:p w14:paraId="2862340A"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Dagmar Zeuner</w:t>
            </w:r>
          </w:p>
        </w:tc>
        <w:tc>
          <w:tcPr>
            <w:tcW w:w="5320" w:type="dxa"/>
            <w:tcBorders>
              <w:top w:val="nil"/>
              <w:left w:val="nil"/>
              <w:bottom w:val="nil"/>
              <w:right w:val="nil"/>
            </w:tcBorders>
            <w:shd w:val="clear" w:color="auto" w:fill="auto"/>
            <w:noWrap/>
            <w:vAlign w:val="bottom"/>
            <w:hideMark/>
          </w:tcPr>
          <w:p w14:paraId="5A733993"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Merton </w:t>
            </w:r>
          </w:p>
        </w:tc>
      </w:tr>
      <w:tr w:rsidR="00550A13" w:rsidRPr="00550A13" w14:paraId="41196E4C" w14:textId="77777777" w:rsidTr="00550A13">
        <w:trPr>
          <w:trHeight w:val="300"/>
        </w:trPr>
        <w:tc>
          <w:tcPr>
            <w:tcW w:w="3260" w:type="dxa"/>
            <w:tcBorders>
              <w:top w:val="nil"/>
              <w:left w:val="nil"/>
              <w:bottom w:val="nil"/>
              <w:right w:val="nil"/>
            </w:tcBorders>
            <w:shd w:val="clear" w:color="auto" w:fill="auto"/>
            <w:noWrap/>
            <w:vAlign w:val="bottom"/>
            <w:hideMark/>
          </w:tcPr>
          <w:p w14:paraId="42ABA390"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Emma Christie</w:t>
            </w:r>
          </w:p>
        </w:tc>
        <w:tc>
          <w:tcPr>
            <w:tcW w:w="5320" w:type="dxa"/>
            <w:tcBorders>
              <w:top w:val="nil"/>
              <w:left w:val="nil"/>
              <w:bottom w:val="nil"/>
              <w:right w:val="nil"/>
            </w:tcBorders>
            <w:shd w:val="clear" w:color="auto" w:fill="auto"/>
            <w:noWrap/>
            <w:vAlign w:val="bottom"/>
            <w:hideMark/>
          </w:tcPr>
          <w:p w14:paraId="4DAEAC6B"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NHS England</w:t>
            </w:r>
          </w:p>
        </w:tc>
      </w:tr>
      <w:tr w:rsidR="00550A13" w:rsidRPr="00550A13" w14:paraId="33AD6F55" w14:textId="77777777" w:rsidTr="00550A13">
        <w:trPr>
          <w:trHeight w:val="300"/>
        </w:trPr>
        <w:tc>
          <w:tcPr>
            <w:tcW w:w="3260" w:type="dxa"/>
            <w:tcBorders>
              <w:top w:val="nil"/>
              <w:left w:val="nil"/>
              <w:bottom w:val="nil"/>
              <w:right w:val="nil"/>
            </w:tcBorders>
            <w:shd w:val="clear" w:color="auto" w:fill="auto"/>
            <w:noWrap/>
            <w:vAlign w:val="bottom"/>
            <w:hideMark/>
          </w:tcPr>
          <w:p w14:paraId="07A922E5"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Ian LEWIS </w:t>
            </w:r>
          </w:p>
        </w:tc>
        <w:tc>
          <w:tcPr>
            <w:tcW w:w="5320" w:type="dxa"/>
            <w:tcBorders>
              <w:top w:val="nil"/>
              <w:left w:val="nil"/>
              <w:bottom w:val="nil"/>
              <w:right w:val="nil"/>
            </w:tcBorders>
            <w:shd w:val="clear" w:color="auto" w:fill="auto"/>
            <w:noWrap/>
            <w:vAlign w:val="bottom"/>
            <w:hideMark/>
          </w:tcPr>
          <w:p w14:paraId="7EAC5107"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HEALTHY LONDON PARTNERSHIP</w:t>
            </w:r>
          </w:p>
        </w:tc>
      </w:tr>
      <w:tr w:rsidR="00550A13" w:rsidRPr="00550A13" w14:paraId="61AB4825" w14:textId="77777777" w:rsidTr="00550A13">
        <w:trPr>
          <w:trHeight w:val="300"/>
        </w:trPr>
        <w:tc>
          <w:tcPr>
            <w:tcW w:w="3260" w:type="dxa"/>
            <w:tcBorders>
              <w:top w:val="nil"/>
              <w:left w:val="nil"/>
              <w:bottom w:val="nil"/>
              <w:right w:val="nil"/>
            </w:tcBorders>
            <w:shd w:val="clear" w:color="auto" w:fill="auto"/>
            <w:noWrap/>
            <w:vAlign w:val="bottom"/>
            <w:hideMark/>
          </w:tcPr>
          <w:p w14:paraId="1F94D80A"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Jessica Simpson</w:t>
            </w:r>
          </w:p>
        </w:tc>
        <w:tc>
          <w:tcPr>
            <w:tcW w:w="5320" w:type="dxa"/>
            <w:tcBorders>
              <w:top w:val="nil"/>
              <w:left w:val="nil"/>
              <w:bottom w:val="nil"/>
              <w:right w:val="nil"/>
            </w:tcBorders>
            <w:shd w:val="clear" w:color="auto" w:fill="auto"/>
            <w:noWrap/>
            <w:vAlign w:val="bottom"/>
            <w:hideMark/>
          </w:tcPr>
          <w:p w14:paraId="2C30A80A"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HEALTHY LONDON PARTNERSHIP</w:t>
            </w:r>
          </w:p>
        </w:tc>
      </w:tr>
      <w:tr w:rsidR="00550A13" w:rsidRPr="00550A13" w14:paraId="4AA5C66E" w14:textId="77777777" w:rsidTr="00550A13">
        <w:trPr>
          <w:trHeight w:val="300"/>
        </w:trPr>
        <w:tc>
          <w:tcPr>
            <w:tcW w:w="3260" w:type="dxa"/>
            <w:tcBorders>
              <w:top w:val="nil"/>
              <w:left w:val="nil"/>
              <w:bottom w:val="nil"/>
              <w:right w:val="nil"/>
            </w:tcBorders>
            <w:shd w:val="clear" w:color="auto" w:fill="auto"/>
            <w:noWrap/>
            <w:vAlign w:val="bottom"/>
            <w:hideMark/>
          </w:tcPr>
          <w:p w14:paraId="02FB9C58"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Kerri Fleming</w:t>
            </w:r>
          </w:p>
        </w:tc>
        <w:tc>
          <w:tcPr>
            <w:tcW w:w="5320" w:type="dxa"/>
            <w:tcBorders>
              <w:top w:val="nil"/>
              <w:left w:val="nil"/>
              <w:bottom w:val="nil"/>
              <w:right w:val="nil"/>
            </w:tcBorders>
            <w:shd w:val="clear" w:color="auto" w:fill="auto"/>
            <w:noWrap/>
            <w:vAlign w:val="bottom"/>
            <w:hideMark/>
          </w:tcPr>
          <w:p w14:paraId="09A99AD6"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Beat Eating Disorders </w:t>
            </w:r>
          </w:p>
        </w:tc>
      </w:tr>
      <w:tr w:rsidR="00550A13" w:rsidRPr="00550A13" w14:paraId="33E0441A" w14:textId="77777777" w:rsidTr="00550A13">
        <w:trPr>
          <w:trHeight w:val="300"/>
        </w:trPr>
        <w:tc>
          <w:tcPr>
            <w:tcW w:w="3260" w:type="dxa"/>
            <w:tcBorders>
              <w:top w:val="nil"/>
              <w:left w:val="nil"/>
              <w:bottom w:val="nil"/>
              <w:right w:val="nil"/>
            </w:tcBorders>
            <w:shd w:val="clear" w:color="auto" w:fill="auto"/>
            <w:noWrap/>
            <w:vAlign w:val="bottom"/>
            <w:hideMark/>
          </w:tcPr>
          <w:p w14:paraId="54BA4DC1"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Paul Jenkins</w:t>
            </w:r>
          </w:p>
        </w:tc>
        <w:tc>
          <w:tcPr>
            <w:tcW w:w="5320" w:type="dxa"/>
            <w:tcBorders>
              <w:top w:val="nil"/>
              <w:left w:val="nil"/>
              <w:bottom w:val="nil"/>
              <w:right w:val="nil"/>
            </w:tcBorders>
            <w:shd w:val="clear" w:color="auto" w:fill="auto"/>
            <w:noWrap/>
            <w:vAlign w:val="bottom"/>
            <w:hideMark/>
          </w:tcPr>
          <w:p w14:paraId="0A45D3F0" w14:textId="77777777" w:rsidR="00550A13" w:rsidRPr="00550A13" w:rsidRDefault="00550A13" w:rsidP="00550A13">
            <w:pPr>
              <w:spacing w:after="0" w:line="240" w:lineRule="auto"/>
              <w:rPr>
                <w:rFonts w:ascii="Calibri" w:eastAsia="Times New Roman" w:hAnsi="Calibri" w:cs="Calibri"/>
                <w:color w:val="000000"/>
                <w:lang w:eastAsia="en-GB"/>
              </w:rPr>
            </w:pPr>
            <w:proofErr w:type="spellStart"/>
            <w:r w:rsidRPr="00550A13">
              <w:rPr>
                <w:rFonts w:ascii="Calibri" w:eastAsia="Times New Roman" w:hAnsi="Calibri" w:cs="Calibri"/>
                <w:color w:val="000000"/>
                <w:lang w:eastAsia="en-GB"/>
              </w:rPr>
              <w:t>Tavi</w:t>
            </w:r>
            <w:proofErr w:type="spellEnd"/>
            <w:r w:rsidRPr="00550A13">
              <w:rPr>
                <w:rFonts w:ascii="Calibri" w:eastAsia="Times New Roman" w:hAnsi="Calibri" w:cs="Calibri"/>
                <w:color w:val="000000"/>
                <w:lang w:eastAsia="en-GB"/>
              </w:rPr>
              <w:t>-Port</w:t>
            </w:r>
          </w:p>
        </w:tc>
      </w:tr>
      <w:tr w:rsidR="00550A13" w:rsidRPr="00550A13" w14:paraId="0B84EF39" w14:textId="77777777" w:rsidTr="00550A13">
        <w:trPr>
          <w:trHeight w:val="300"/>
        </w:trPr>
        <w:tc>
          <w:tcPr>
            <w:tcW w:w="3260" w:type="dxa"/>
            <w:tcBorders>
              <w:top w:val="nil"/>
              <w:left w:val="nil"/>
              <w:bottom w:val="nil"/>
              <w:right w:val="nil"/>
            </w:tcBorders>
            <w:shd w:val="clear" w:color="auto" w:fill="auto"/>
            <w:noWrap/>
            <w:vAlign w:val="bottom"/>
            <w:hideMark/>
          </w:tcPr>
          <w:p w14:paraId="3DA16FD7"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Priya Nagda-Swainson</w:t>
            </w:r>
          </w:p>
        </w:tc>
        <w:tc>
          <w:tcPr>
            <w:tcW w:w="5320" w:type="dxa"/>
            <w:tcBorders>
              <w:top w:val="nil"/>
              <w:left w:val="nil"/>
              <w:bottom w:val="nil"/>
              <w:right w:val="nil"/>
            </w:tcBorders>
            <w:shd w:val="clear" w:color="auto" w:fill="auto"/>
            <w:noWrap/>
            <w:vAlign w:val="bottom"/>
            <w:hideMark/>
          </w:tcPr>
          <w:p w14:paraId="754C4F23"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Papyrus UK</w:t>
            </w:r>
          </w:p>
        </w:tc>
      </w:tr>
      <w:tr w:rsidR="00550A13" w:rsidRPr="00550A13" w14:paraId="4D01AFC8" w14:textId="77777777" w:rsidTr="00550A13">
        <w:trPr>
          <w:trHeight w:val="300"/>
        </w:trPr>
        <w:tc>
          <w:tcPr>
            <w:tcW w:w="3260" w:type="dxa"/>
            <w:tcBorders>
              <w:top w:val="nil"/>
              <w:left w:val="nil"/>
              <w:bottom w:val="nil"/>
              <w:right w:val="nil"/>
            </w:tcBorders>
            <w:shd w:val="clear" w:color="auto" w:fill="auto"/>
            <w:noWrap/>
            <w:vAlign w:val="bottom"/>
            <w:hideMark/>
          </w:tcPr>
          <w:p w14:paraId="05DA1AC7"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Tim Aldridge</w:t>
            </w:r>
          </w:p>
        </w:tc>
        <w:tc>
          <w:tcPr>
            <w:tcW w:w="5320" w:type="dxa"/>
            <w:tcBorders>
              <w:top w:val="nil"/>
              <w:left w:val="nil"/>
              <w:bottom w:val="nil"/>
              <w:right w:val="nil"/>
            </w:tcBorders>
            <w:shd w:val="clear" w:color="auto" w:fill="auto"/>
            <w:noWrap/>
            <w:vAlign w:val="bottom"/>
            <w:hideMark/>
          </w:tcPr>
          <w:p w14:paraId="1B41F932"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Newham </w:t>
            </w:r>
          </w:p>
        </w:tc>
      </w:tr>
      <w:tr w:rsidR="00550A13" w:rsidRPr="00550A13" w14:paraId="3CEFD58B" w14:textId="77777777" w:rsidTr="00550A13">
        <w:trPr>
          <w:trHeight w:val="300"/>
        </w:trPr>
        <w:tc>
          <w:tcPr>
            <w:tcW w:w="3260" w:type="dxa"/>
            <w:tcBorders>
              <w:top w:val="nil"/>
              <w:left w:val="nil"/>
              <w:bottom w:val="nil"/>
              <w:right w:val="nil"/>
            </w:tcBorders>
            <w:shd w:val="clear" w:color="auto" w:fill="auto"/>
            <w:noWrap/>
            <w:vAlign w:val="bottom"/>
            <w:hideMark/>
          </w:tcPr>
          <w:p w14:paraId="54C16379"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Andy Martin</w:t>
            </w:r>
          </w:p>
        </w:tc>
        <w:tc>
          <w:tcPr>
            <w:tcW w:w="5320" w:type="dxa"/>
            <w:tcBorders>
              <w:top w:val="nil"/>
              <w:left w:val="nil"/>
              <w:bottom w:val="nil"/>
              <w:right w:val="nil"/>
            </w:tcBorders>
            <w:shd w:val="clear" w:color="auto" w:fill="auto"/>
            <w:noWrap/>
            <w:vAlign w:val="bottom"/>
            <w:hideMark/>
          </w:tcPr>
          <w:p w14:paraId="1A11EE4E"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HEALTHY LONDON PARTNERSHIP</w:t>
            </w:r>
          </w:p>
        </w:tc>
      </w:tr>
      <w:tr w:rsidR="00550A13" w:rsidRPr="00550A13" w14:paraId="7379211A" w14:textId="77777777" w:rsidTr="00550A13">
        <w:trPr>
          <w:trHeight w:val="300"/>
        </w:trPr>
        <w:tc>
          <w:tcPr>
            <w:tcW w:w="3260" w:type="dxa"/>
            <w:tcBorders>
              <w:top w:val="nil"/>
              <w:left w:val="nil"/>
              <w:bottom w:val="nil"/>
              <w:right w:val="nil"/>
            </w:tcBorders>
            <w:shd w:val="clear" w:color="auto" w:fill="auto"/>
            <w:noWrap/>
            <w:vAlign w:val="bottom"/>
            <w:hideMark/>
          </w:tcPr>
          <w:p w14:paraId="57DFF99B"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Caroline Dawes</w:t>
            </w:r>
          </w:p>
        </w:tc>
        <w:tc>
          <w:tcPr>
            <w:tcW w:w="5320" w:type="dxa"/>
            <w:tcBorders>
              <w:top w:val="nil"/>
              <w:left w:val="nil"/>
              <w:bottom w:val="nil"/>
              <w:right w:val="nil"/>
            </w:tcBorders>
            <w:shd w:val="clear" w:color="auto" w:fill="auto"/>
            <w:noWrap/>
            <w:vAlign w:val="bottom"/>
            <w:hideMark/>
          </w:tcPr>
          <w:p w14:paraId="46778D6B"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London Councils </w:t>
            </w:r>
          </w:p>
        </w:tc>
      </w:tr>
      <w:tr w:rsidR="00550A13" w:rsidRPr="00550A13" w14:paraId="01AF4480" w14:textId="77777777" w:rsidTr="00550A13">
        <w:trPr>
          <w:trHeight w:val="300"/>
        </w:trPr>
        <w:tc>
          <w:tcPr>
            <w:tcW w:w="3260" w:type="dxa"/>
            <w:tcBorders>
              <w:top w:val="nil"/>
              <w:left w:val="nil"/>
              <w:bottom w:val="nil"/>
              <w:right w:val="nil"/>
            </w:tcBorders>
            <w:shd w:val="clear" w:color="auto" w:fill="auto"/>
            <w:noWrap/>
            <w:vAlign w:val="bottom"/>
            <w:hideMark/>
          </w:tcPr>
          <w:p w14:paraId="08F7DD7B"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Clive Grimshaw</w:t>
            </w:r>
          </w:p>
        </w:tc>
        <w:tc>
          <w:tcPr>
            <w:tcW w:w="5320" w:type="dxa"/>
            <w:tcBorders>
              <w:top w:val="nil"/>
              <w:left w:val="nil"/>
              <w:bottom w:val="nil"/>
              <w:right w:val="nil"/>
            </w:tcBorders>
            <w:shd w:val="clear" w:color="auto" w:fill="auto"/>
            <w:noWrap/>
            <w:vAlign w:val="bottom"/>
            <w:hideMark/>
          </w:tcPr>
          <w:p w14:paraId="27F8750D"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London Councils </w:t>
            </w:r>
          </w:p>
        </w:tc>
      </w:tr>
      <w:tr w:rsidR="00550A13" w:rsidRPr="00550A13" w14:paraId="71D06DE1" w14:textId="77777777" w:rsidTr="00550A13">
        <w:trPr>
          <w:trHeight w:val="300"/>
        </w:trPr>
        <w:tc>
          <w:tcPr>
            <w:tcW w:w="3260" w:type="dxa"/>
            <w:tcBorders>
              <w:top w:val="nil"/>
              <w:left w:val="nil"/>
              <w:bottom w:val="nil"/>
              <w:right w:val="nil"/>
            </w:tcBorders>
            <w:shd w:val="clear" w:color="auto" w:fill="auto"/>
            <w:noWrap/>
            <w:vAlign w:val="bottom"/>
            <w:hideMark/>
          </w:tcPr>
          <w:p w14:paraId="3BE38EA2"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Daniel Houghton</w:t>
            </w:r>
          </w:p>
        </w:tc>
        <w:tc>
          <w:tcPr>
            <w:tcW w:w="5320" w:type="dxa"/>
            <w:tcBorders>
              <w:top w:val="nil"/>
              <w:left w:val="nil"/>
              <w:bottom w:val="nil"/>
              <w:right w:val="nil"/>
            </w:tcBorders>
            <w:shd w:val="clear" w:color="auto" w:fill="auto"/>
            <w:noWrap/>
            <w:vAlign w:val="bottom"/>
            <w:hideMark/>
          </w:tcPr>
          <w:p w14:paraId="23E3B62C"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London Councils </w:t>
            </w:r>
          </w:p>
        </w:tc>
      </w:tr>
      <w:tr w:rsidR="00550A13" w:rsidRPr="00550A13" w14:paraId="187ED6BE" w14:textId="77777777" w:rsidTr="00550A13">
        <w:trPr>
          <w:trHeight w:val="300"/>
        </w:trPr>
        <w:tc>
          <w:tcPr>
            <w:tcW w:w="3260" w:type="dxa"/>
            <w:tcBorders>
              <w:top w:val="nil"/>
              <w:left w:val="nil"/>
              <w:bottom w:val="nil"/>
              <w:right w:val="nil"/>
            </w:tcBorders>
            <w:shd w:val="clear" w:color="auto" w:fill="auto"/>
            <w:noWrap/>
            <w:vAlign w:val="bottom"/>
            <w:hideMark/>
          </w:tcPr>
          <w:p w14:paraId="64143DE8"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Nina Shore</w:t>
            </w:r>
          </w:p>
        </w:tc>
        <w:tc>
          <w:tcPr>
            <w:tcW w:w="5320" w:type="dxa"/>
            <w:tcBorders>
              <w:top w:val="nil"/>
              <w:left w:val="nil"/>
              <w:bottom w:val="nil"/>
              <w:right w:val="nil"/>
            </w:tcBorders>
            <w:shd w:val="clear" w:color="auto" w:fill="auto"/>
            <w:noWrap/>
            <w:vAlign w:val="bottom"/>
            <w:hideMark/>
          </w:tcPr>
          <w:p w14:paraId="7797E025"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HEALTHY LONDON PARTNERSHIP</w:t>
            </w:r>
          </w:p>
        </w:tc>
      </w:tr>
      <w:tr w:rsidR="00550A13" w:rsidRPr="00550A13" w14:paraId="55945540" w14:textId="77777777" w:rsidTr="00550A13">
        <w:trPr>
          <w:trHeight w:val="300"/>
        </w:trPr>
        <w:tc>
          <w:tcPr>
            <w:tcW w:w="3260" w:type="dxa"/>
            <w:tcBorders>
              <w:top w:val="nil"/>
              <w:left w:val="nil"/>
              <w:bottom w:val="nil"/>
              <w:right w:val="nil"/>
            </w:tcBorders>
            <w:shd w:val="clear" w:color="auto" w:fill="auto"/>
            <w:noWrap/>
            <w:vAlign w:val="bottom"/>
            <w:hideMark/>
          </w:tcPr>
          <w:p w14:paraId="5500EEB2"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Samira Islam</w:t>
            </w:r>
          </w:p>
        </w:tc>
        <w:tc>
          <w:tcPr>
            <w:tcW w:w="5320" w:type="dxa"/>
            <w:tcBorders>
              <w:top w:val="nil"/>
              <w:left w:val="nil"/>
              <w:bottom w:val="nil"/>
              <w:right w:val="nil"/>
            </w:tcBorders>
            <w:shd w:val="clear" w:color="auto" w:fill="auto"/>
            <w:noWrap/>
            <w:vAlign w:val="bottom"/>
            <w:hideMark/>
          </w:tcPr>
          <w:p w14:paraId="1FD1FAEF"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London Councils </w:t>
            </w:r>
          </w:p>
        </w:tc>
      </w:tr>
      <w:tr w:rsidR="00550A13" w:rsidRPr="00550A13" w14:paraId="74C9B043" w14:textId="77777777" w:rsidTr="00550A13">
        <w:trPr>
          <w:trHeight w:val="300"/>
        </w:trPr>
        <w:tc>
          <w:tcPr>
            <w:tcW w:w="3260" w:type="dxa"/>
            <w:tcBorders>
              <w:top w:val="nil"/>
              <w:left w:val="nil"/>
              <w:bottom w:val="nil"/>
              <w:right w:val="nil"/>
            </w:tcBorders>
            <w:shd w:val="clear" w:color="auto" w:fill="auto"/>
            <w:noWrap/>
            <w:vAlign w:val="bottom"/>
            <w:hideMark/>
          </w:tcPr>
          <w:p w14:paraId="36975B75"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Sean </w:t>
            </w:r>
            <w:proofErr w:type="spellStart"/>
            <w:r w:rsidRPr="00550A13">
              <w:rPr>
                <w:rFonts w:ascii="Calibri" w:eastAsia="Times New Roman" w:hAnsi="Calibri" w:cs="Calibri"/>
                <w:color w:val="000000"/>
                <w:lang w:eastAsia="en-GB"/>
              </w:rPr>
              <w:t>Harriss</w:t>
            </w:r>
            <w:proofErr w:type="spellEnd"/>
          </w:p>
        </w:tc>
        <w:tc>
          <w:tcPr>
            <w:tcW w:w="5320" w:type="dxa"/>
            <w:tcBorders>
              <w:top w:val="nil"/>
              <w:left w:val="nil"/>
              <w:bottom w:val="nil"/>
              <w:right w:val="nil"/>
            </w:tcBorders>
            <w:shd w:val="clear" w:color="auto" w:fill="auto"/>
            <w:noWrap/>
            <w:vAlign w:val="bottom"/>
            <w:hideMark/>
          </w:tcPr>
          <w:p w14:paraId="679C5DDC"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Harrow </w:t>
            </w:r>
          </w:p>
        </w:tc>
      </w:tr>
      <w:tr w:rsidR="00550A13" w:rsidRPr="00550A13" w14:paraId="044F638D" w14:textId="77777777" w:rsidTr="00550A13">
        <w:trPr>
          <w:trHeight w:val="300"/>
        </w:trPr>
        <w:tc>
          <w:tcPr>
            <w:tcW w:w="3260" w:type="dxa"/>
            <w:tcBorders>
              <w:top w:val="nil"/>
              <w:left w:val="nil"/>
              <w:bottom w:val="nil"/>
              <w:right w:val="nil"/>
            </w:tcBorders>
            <w:shd w:val="clear" w:color="auto" w:fill="auto"/>
            <w:noWrap/>
            <w:vAlign w:val="bottom"/>
            <w:hideMark/>
          </w:tcPr>
          <w:p w14:paraId="787BF764"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Serena Perry</w:t>
            </w:r>
          </w:p>
        </w:tc>
        <w:tc>
          <w:tcPr>
            <w:tcW w:w="5320" w:type="dxa"/>
            <w:tcBorders>
              <w:top w:val="nil"/>
              <w:left w:val="nil"/>
              <w:bottom w:val="nil"/>
              <w:right w:val="nil"/>
            </w:tcBorders>
            <w:shd w:val="clear" w:color="auto" w:fill="auto"/>
            <w:noWrap/>
            <w:vAlign w:val="bottom"/>
            <w:hideMark/>
          </w:tcPr>
          <w:p w14:paraId="46CEBDAD" w14:textId="77777777" w:rsidR="00550A13" w:rsidRPr="00550A13" w:rsidRDefault="00550A13" w:rsidP="00550A13">
            <w:pPr>
              <w:spacing w:after="0" w:line="240" w:lineRule="auto"/>
              <w:rPr>
                <w:rFonts w:ascii="Calibri" w:eastAsia="Times New Roman" w:hAnsi="Calibri" w:cs="Calibri"/>
                <w:color w:val="000000"/>
                <w:lang w:eastAsia="en-GB"/>
              </w:rPr>
            </w:pPr>
            <w:r w:rsidRPr="00550A13">
              <w:rPr>
                <w:rFonts w:ascii="Calibri" w:eastAsia="Times New Roman" w:hAnsi="Calibri" w:cs="Calibri"/>
                <w:color w:val="000000"/>
                <w:lang w:eastAsia="en-GB"/>
              </w:rPr>
              <w:t xml:space="preserve">London Councils </w:t>
            </w:r>
          </w:p>
        </w:tc>
      </w:tr>
    </w:tbl>
    <w:p w14:paraId="6B259DCD" w14:textId="77777777" w:rsidR="00D4688D" w:rsidRPr="00654AE8" w:rsidRDefault="00D4688D" w:rsidP="00654AE8">
      <w:pPr>
        <w:spacing w:line="276" w:lineRule="auto"/>
        <w:rPr>
          <w:rFonts w:cstheme="minorHAnsi"/>
        </w:rPr>
      </w:pPr>
    </w:p>
    <w:p w14:paraId="0924F055" w14:textId="5DBD3CAF" w:rsidR="0030536F" w:rsidRPr="00654AE8" w:rsidRDefault="0030536F" w:rsidP="00654AE8">
      <w:pPr>
        <w:spacing w:line="276" w:lineRule="auto"/>
        <w:rPr>
          <w:rFonts w:cstheme="minorHAnsi"/>
          <w:b/>
          <w:bCs/>
        </w:rPr>
      </w:pPr>
      <w:r w:rsidRPr="00654AE8">
        <w:rPr>
          <w:rFonts w:cstheme="minorHAnsi"/>
          <w:b/>
          <w:bCs/>
        </w:rPr>
        <w:t xml:space="preserve">Appendix 2: List of </w:t>
      </w:r>
      <w:r w:rsidR="003C3F45">
        <w:rPr>
          <w:rFonts w:cstheme="minorHAnsi"/>
          <w:b/>
          <w:bCs/>
        </w:rPr>
        <w:t>related documents</w:t>
      </w:r>
    </w:p>
    <w:p w14:paraId="4A4A0EA7" w14:textId="6CA9EB18" w:rsidR="0030536F" w:rsidRPr="00654AE8" w:rsidRDefault="001D7025" w:rsidP="00654AE8">
      <w:pPr>
        <w:spacing w:line="276" w:lineRule="auto"/>
        <w:rPr>
          <w:rFonts w:cstheme="minorHAnsi"/>
        </w:rPr>
      </w:pPr>
      <w:r w:rsidRPr="00654AE8">
        <w:rPr>
          <w:rFonts w:cstheme="minorHAnsi"/>
        </w:rPr>
        <w:t>Background briefing</w:t>
      </w:r>
      <w:r w:rsidR="00DE2C7B" w:rsidRPr="00654AE8">
        <w:rPr>
          <w:rFonts w:cstheme="minorHAnsi"/>
        </w:rPr>
        <w:t xml:space="preserve"> paper</w:t>
      </w:r>
    </w:p>
    <w:p w14:paraId="7D51780B" w14:textId="0557F6C9" w:rsidR="00D4688D" w:rsidRDefault="00DE2C7B" w:rsidP="00654AE8">
      <w:pPr>
        <w:spacing w:line="276" w:lineRule="auto"/>
        <w:rPr>
          <w:rFonts w:cstheme="minorHAnsi"/>
        </w:rPr>
      </w:pPr>
      <w:r w:rsidRPr="00654AE8">
        <w:rPr>
          <w:rFonts w:cstheme="minorHAnsi"/>
        </w:rPr>
        <w:t>Presentation slides:</w:t>
      </w:r>
    </w:p>
    <w:p w14:paraId="1DCE8B77" w14:textId="7D0863C9" w:rsidR="00A011DD" w:rsidRPr="003E4E4F" w:rsidRDefault="00886E8C" w:rsidP="00B10C8C">
      <w:pPr>
        <w:pStyle w:val="ListParagraph"/>
        <w:numPr>
          <w:ilvl w:val="0"/>
          <w:numId w:val="23"/>
        </w:numPr>
        <w:spacing w:line="276" w:lineRule="auto"/>
        <w:rPr>
          <w:rFonts w:cstheme="minorHAnsi"/>
          <w:sz w:val="22"/>
          <w:szCs w:val="22"/>
        </w:rPr>
      </w:pPr>
      <w:r w:rsidRPr="003E4E4F">
        <w:rPr>
          <w:rFonts w:cstheme="minorHAnsi"/>
          <w:sz w:val="22"/>
          <w:szCs w:val="22"/>
        </w:rPr>
        <w:t>Ian Lewis (Overview)</w:t>
      </w:r>
    </w:p>
    <w:p w14:paraId="211577CC" w14:textId="39FFC0B6" w:rsidR="00886E8C" w:rsidRPr="003E4E4F" w:rsidRDefault="00886E8C" w:rsidP="00B10C8C">
      <w:pPr>
        <w:pStyle w:val="ListParagraph"/>
        <w:numPr>
          <w:ilvl w:val="0"/>
          <w:numId w:val="23"/>
        </w:numPr>
        <w:spacing w:line="276" w:lineRule="auto"/>
        <w:rPr>
          <w:rFonts w:cstheme="minorHAnsi"/>
          <w:sz w:val="22"/>
          <w:szCs w:val="22"/>
        </w:rPr>
      </w:pPr>
      <w:r w:rsidRPr="003E4E4F">
        <w:rPr>
          <w:rFonts w:cstheme="minorHAnsi"/>
          <w:sz w:val="22"/>
          <w:szCs w:val="22"/>
        </w:rPr>
        <w:t>Tim Aldridge (ALDCS position)</w:t>
      </w:r>
    </w:p>
    <w:p w14:paraId="11382F9C" w14:textId="4F0EE8A1" w:rsidR="00886E8C" w:rsidRPr="003E4E4F" w:rsidRDefault="00886E8C" w:rsidP="00B10C8C">
      <w:pPr>
        <w:pStyle w:val="ListParagraph"/>
        <w:numPr>
          <w:ilvl w:val="0"/>
          <w:numId w:val="23"/>
        </w:numPr>
        <w:spacing w:line="276" w:lineRule="auto"/>
        <w:rPr>
          <w:rFonts w:cstheme="minorHAnsi"/>
          <w:sz w:val="22"/>
          <w:szCs w:val="22"/>
        </w:rPr>
      </w:pPr>
      <w:r w:rsidRPr="003E4E4F">
        <w:rPr>
          <w:rFonts w:cstheme="minorHAnsi"/>
          <w:sz w:val="22"/>
          <w:szCs w:val="22"/>
        </w:rPr>
        <w:t>Mental Health in Schools</w:t>
      </w:r>
      <w:r w:rsidR="003E4E4F">
        <w:rPr>
          <w:rFonts w:cstheme="minorHAnsi"/>
          <w:sz w:val="22"/>
          <w:szCs w:val="22"/>
        </w:rPr>
        <w:t xml:space="preserve"> &amp; Mental Health Support Teams</w:t>
      </w:r>
    </w:p>
    <w:p w14:paraId="4A179784" w14:textId="0865463F" w:rsidR="00886E8C" w:rsidRPr="003E4E4F" w:rsidRDefault="00886E8C" w:rsidP="00B10C8C">
      <w:pPr>
        <w:pStyle w:val="ListParagraph"/>
        <w:numPr>
          <w:ilvl w:val="0"/>
          <w:numId w:val="23"/>
        </w:numPr>
        <w:spacing w:line="276" w:lineRule="auto"/>
        <w:rPr>
          <w:rFonts w:cstheme="minorHAnsi"/>
          <w:sz w:val="22"/>
          <w:szCs w:val="22"/>
        </w:rPr>
      </w:pPr>
      <w:r w:rsidRPr="003E4E4F">
        <w:rPr>
          <w:rFonts w:cstheme="minorHAnsi"/>
          <w:sz w:val="22"/>
          <w:szCs w:val="22"/>
        </w:rPr>
        <w:t>Eating Disorders</w:t>
      </w:r>
    </w:p>
    <w:sectPr w:rsidR="00886E8C" w:rsidRPr="003E4E4F" w:rsidSect="00D36F05">
      <w:footerReference w:type="default" r:id="rId12"/>
      <w:pgSz w:w="11906" w:h="16838"/>
      <w:pgMar w:top="1134" w:right="1440" w:bottom="1135" w:left="144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D33C" w14:textId="77777777" w:rsidR="00451554" w:rsidRDefault="00451554" w:rsidP="00A62B98">
      <w:pPr>
        <w:spacing w:after="0" w:line="240" w:lineRule="auto"/>
      </w:pPr>
      <w:r>
        <w:separator/>
      </w:r>
    </w:p>
  </w:endnote>
  <w:endnote w:type="continuationSeparator" w:id="0">
    <w:p w14:paraId="7E3F71B0" w14:textId="77777777" w:rsidR="00451554" w:rsidRDefault="00451554" w:rsidP="00A6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395744"/>
      <w:docPartObj>
        <w:docPartGallery w:val="Page Numbers (Bottom of Page)"/>
        <w:docPartUnique/>
      </w:docPartObj>
    </w:sdtPr>
    <w:sdtEndPr/>
    <w:sdtContent>
      <w:sdt>
        <w:sdtPr>
          <w:id w:val="1728636285"/>
          <w:docPartObj>
            <w:docPartGallery w:val="Page Numbers (Top of Page)"/>
            <w:docPartUnique/>
          </w:docPartObj>
        </w:sdtPr>
        <w:sdtEndPr/>
        <w:sdtContent>
          <w:p w14:paraId="172BF8B8" w14:textId="226EA4F4" w:rsidR="00A62B98" w:rsidRDefault="00A62B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333B18" w14:textId="77777777" w:rsidR="00A62B98" w:rsidRDefault="00A62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45DB" w14:textId="77777777" w:rsidR="00451554" w:rsidRDefault="00451554" w:rsidP="00A62B98">
      <w:pPr>
        <w:spacing w:after="0" w:line="240" w:lineRule="auto"/>
      </w:pPr>
      <w:r>
        <w:separator/>
      </w:r>
    </w:p>
  </w:footnote>
  <w:footnote w:type="continuationSeparator" w:id="0">
    <w:p w14:paraId="630A0359" w14:textId="77777777" w:rsidR="00451554" w:rsidRDefault="00451554" w:rsidP="00A62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019"/>
    <w:multiLevelType w:val="hybridMultilevel"/>
    <w:tmpl w:val="BAF851EA"/>
    <w:lvl w:ilvl="0" w:tplc="E74286EC">
      <w:start w:val="1"/>
      <w:numFmt w:val="bullet"/>
      <w:lvlText w:val="•"/>
      <w:lvlJc w:val="left"/>
      <w:pPr>
        <w:tabs>
          <w:tab w:val="num" w:pos="720"/>
        </w:tabs>
        <w:ind w:left="720" w:hanging="360"/>
      </w:pPr>
      <w:rPr>
        <w:rFonts w:ascii="Arial" w:hAnsi="Arial" w:hint="default"/>
      </w:rPr>
    </w:lvl>
    <w:lvl w:ilvl="1" w:tplc="8316641C" w:tentative="1">
      <w:start w:val="1"/>
      <w:numFmt w:val="bullet"/>
      <w:lvlText w:val="•"/>
      <w:lvlJc w:val="left"/>
      <w:pPr>
        <w:tabs>
          <w:tab w:val="num" w:pos="1440"/>
        </w:tabs>
        <w:ind w:left="1440" w:hanging="360"/>
      </w:pPr>
      <w:rPr>
        <w:rFonts w:ascii="Arial" w:hAnsi="Arial" w:hint="default"/>
      </w:rPr>
    </w:lvl>
    <w:lvl w:ilvl="2" w:tplc="DBE8FDEC" w:tentative="1">
      <w:start w:val="1"/>
      <w:numFmt w:val="bullet"/>
      <w:lvlText w:val="•"/>
      <w:lvlJc w:val="left"/>
      <w:pPr>
        <w:tabs>
          <w:tab w:val="num" w:pos="2160"/>
        </w:tabs>
        <w:ind w:left="2160" w:hanging="360"/>
      </w:pPr>
      <w:rPr>
        <w:rFonts w:ascii="Arial" w:hAnsi="Arial" w:hint="default"/>
      </w:rPr>
    </w:lvl>
    <w:lvl w:ilvl="3" w:tplc="D7D47772" w:tentative="1">
      <w:start w:val="1"/>
      <w:numFmt w:val="bullet"/>
      <w:lvlText w:val="•"/>
      <w:lvlJc w:val="left"/>
      <w:pPr>
        <w:tabs>
          <w:tab w:val="num" w:pos="2880"/>
        </w:tabs>
        <w:ind w:left="2880" w:hanging="360"/>
      </w:pPr>
      <w:rPr>
        <w:rFonts w:ascii="Arial" w:hAnsi="Arial" w:hint="default"/>
      </w:rPr>
    </w:lvl>
    <w:lvl w:ilvl="4" w:tplc="E6E2EE94" w:tentative="1">
      <w:start w:val="1"/>
      <w:numFmt w:val="bullet"/>
      <w:lvlText w:val="•"/>
      <w:lvlJc w:val="left"/>
      <w:pPr>
        <w:tabs>
          <w:tab w:val="num" w:pos="3600"/>
        </w:tabs>
        <w:ind w:left="3600" w:hanging="360"/>
      </w:pPr>
      <w:rPr>
        <w:rFonts w:ascii="Arial" w:hAnsi="Arial" w:hint="default"/>
      </w:rPr>
    </w:lvl>
    <w:lvl w:ilvl="5" w:tplc="393030CA" w:tentative="1">
      <w:start w:val="1"/>
      <w:numFmt w:val="bullet"/>
      <w:lvlText w:val="•"/>
      <w:lvlJc w:val="left"/>
      <w:pPr>
        <w:tabs>
          <w:tab w:val="num" w:pos="4320"/>
        </w:tabs>
        <w:ind w:left="4320" w:hanging="360"/>
      </w:pPr>
      <w:rPr>
        <w:rFonts w:ascii="Arial" w:hAnsi="Arial" w:hint="default"/>
      </w:rPr>
    </w:lvl>
    <w:lvl w:ilvl="6" w:tplc="01A219FC" w:tentative="1">
      <w:start w:val="1"/>
      <w:numFmt w:val="bullet"/>
      <w:lvlText w:val="•"/>
      <w:lvlJc w:val="left"/>
      <w:pPr>
        <w:tabs>
          <w:tab w:val="num" w:pos="5040"/>
        </w:tabs>
        <w:ind w:left="5040" w:hanging="360"/>
      </w:pPr>
      <w:rPr>
        <w:rFonts w:ascii="Arial" w:hAnsi="Arial" w:hint="default"/>
      </w:rPr>
    </w:lvl>
    <w:lvl w:ilvl="7" w:tplc="6316AF3C" w:tentative="1">
      <w:start w:val="1"/>
      <w:numFmt w:val="bullet"/>
      <w:lvlText w:val="•"/>
      <w:lvlJc w:val="left"/>
      <w:pPr>
        <w:tabs>
          <w:tab w:val="num" w:pos="5760"/>
        </w:tabs>
        <w:ind w:left="5760" w:hanging="360"/>
      </w:pPr>
      <w:rPr>
        <w:rFonts w:ascii="Arial" w:hAnsi="Arial" w:hint="default"/>
      </w:rPr>
    </w:lvl>
    <w:lvl w:ilvl="8" w:tplc="010203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55C6B"/>
    <w:multiLevelType w:val="hybridMultilevel"/>
    <w:tmpl w:val="890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D70B6"/>
    <w:multiLevelType w:val="hybridMultilevel"/>
    <w:tmpl w:val="6ACE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42304"/>
    <w:multiLevelType w:val="hybridMultilevel"/>
    <w:tmpl w:val="324CF6A0"/>
    <w:lvl w:ilvl="0" w:tplc="EB363976">
      <w:start w:val="1"/>
      <w:numFmt w:val="bullet"/>
      <w:lvlText w:val=""/>
      <w:lvlJc w:val="left"/>
      <w:pPr>
        <w:tabs>
          <w:tab w:val="num" w:pos="720"/>
        </w:tabs>
        <w:ind w:left="720" w:hanging="360"/>
      </w:pPr>
      <w:rPr>
        <w:rFonts w:ascii="Symbol" w:hAnsi="Symbol" w:hint="default"/>
      </w:rPr>
    </w:lvl>
    <w:lvl w:ilvl="1" w:tplc="B8B6BD00" w:tentative="1">
      <w:start w:val="1"/>
      <w:numFmt w:val="bullet"/>
      <w:lvlText w:val=""/>
      <w:lvlJc w:val="left"/>
      <w:pPr>
        <w:tabs>
          <w:tab w:val="num" w:pos="1440"/>
        </w:tabs>
        <w:ind w:left="1440" w:hanging="360"/>
      </w:pPr>
      <w:rPr>
        <w:rFonts w:ascii="Symbol" w:hAnsi="Symbol" w:hint="default"/>
      </w:rPr>
    </w:lvl>
    <w:lvl w:ilvl="2" w:tplc="3C3E8D52" w:tentative="1">
      <w:start w:val="1"/>
      <w:numFmt w:val="bullet"/>
      <w:lvlText w:val=""/>
      <w:lvlJc w:val="left"/>
      <w:pPr>
        <w:tabs>
          <w:tab w:val="num" w:pos="2160"/>
        </w:tabs>
        <w:ind w:left="2160" w:hanging="360"/>
      </w:pPr>
      <w:rPr>
        <w:rFonts w:ascii="Symbol" w:hAnsi="Symbol" w:hint="default"/>
      </w:rPr>
    </w:lvl>
    <w:lvl w:ilvl="3" w:tplc="1FCAE174" w:tentative="1">
      <w:start w:val="1"/>
      <w:numFmt w:val="bullet"/>
      <w:lvlText w:val=""/>
      <w:lvlJc w:val="left"/>
      <w:pPr>
        <w:tabs>
          <w:tab w:val="num" w:pos="2880"/>
        </w:tabs>
        <w:ind w:left="2880" w:hanging="360"/>
      </w:pPr>
      <w:rPr>
        <w:rFonts w:ascii="Symbol" w:hAnsi="Symbol" w:hint="default"/>
      </w:rPr>
    </w:lvl>
    <w:lvl w:ilvl="4" w:tplc="A154A74C" w:tentative="1">
      <w:start w:val="1"/>
      <w:numFmt w:val="bullet"/>
      <w:lvlText w:val=""/>
      <w:lvlJc w:val="left"/>
      <w:pPr>
        <w:tabs>
          <w:tab w:val="num" w:pos="3600"/>
        </w:tabs>
        <w:ind w:left="3600" w:hanging="360"/>
      </w:pPr>
      <w:rPr>
        <w:rFonts w:ascii="Symbol" w:hAnsi="Symbol" w:hint="default"/>
      </w:rPr>
    </w:lvl>
    <w:lvl w:ilvl="5" w:tplc="944A5702" w:tentative="1">
      <w:start w:val="1"/>
      <w:numFmt w:val="bullet"/>
      <w:lvlText w:val=""/>
      <w:lvlJc w:val="left"/>
      <w:pPr>
        <w:tabs>
          <w:tab w:val="num" w:pos="4320"/>
        </w:tabs>
        <w:ind w:left="4320" w:hanging="360"/>
      </w:pPr>
      <w:rPr>
        <w:rFonts w:ascii="Symbol" w:hAnsi="Symbol" w:hint="default"/>
      </w:rPr>
    </w:lvl>
    <w:lvl w:ilvl="6" w:tplc="77EABAE6" w:tentative="1">
      <w:start w:val="1"/>
      <w:numFmt w:val="bullet"/>
      <w:lvlText w:val=""/>
      <w:lvlJc w:val="left"/>
      <w:pPr>
        <w:tabs>
          <w:tab w:val="num" w:pos="5040"/>
        </w:tabs>
        <w:ind w:left="5040" w:hanging="360"/>
      </w:pPr>
      <w:rPr>
        <w:rFonts w:ascii="Symbol" w:hAnsi="Symbol" w:hint="default"/>
      </w:rPr>
    </w:lvl>
    <w:lvl w:ilvl="7" w:tplc="79D4403A" w:tentative="1">
      <w:start w:val="1"/>
      <w:numFmt w:val="bullet"/>
      <w:lvlText w:val=""/>
      <w:lvlJc w:val="left"/>
      <w:pPr>
        <w:tabs>
          <w:tab w:val="num" w:pos="5760"/>
        </w:tabs>
        <w:ind w:left="5760" w:hanging="360"/>
      </w:pPr>
      <w:rPr>
        <w:rFonts w:ascii="Symbol" w:hAnsi="Symbol" w:hint="default"/>
      </w:rPr>
    </w:lvl>
    <w:lvl w:ilvl="8" w:tplc="5AEC86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0D6E82"/>
    <w:multiLevelType w:val="hybridMultilevel"/>
    <w:tmpl w:val="5C5C9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70323"/>
    <w:multiLevelType w:val="hybridMultilevel"/>
    <w:tmpl w:val="F2D44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6011E"/>
    <w:multiLevelType w:val="hybridMultilevel"/>
    <w:tmpl w:val="FC14413C"/>
    <w:lvl w:ilvl="0" w:tplc="F1E0A51A">
      <w:start w:val="1"/>
      <w:numFmt w:val="bullet"/>
      <w:lvlText w:val="•"/>
      <w:lvlJc w:val="left"/>
      <w:pPr>
        <w:tabs>
          <w:tab w:val="num" w:pos="720"/>
        </w:tabs>
        <w:ind w:left="720" w:hanging="360"/>
      </w:pPr>
      <w:rPr>
        <w:rFonts w:ascii="Arial" w:hAnsi="Arial" w:hint="default"/>
      </w:rPr>
    </w:lvl>
    <w:lvl w:ilvl="1" w:tplc="62B06BC0" w:tentative="1">
      <w:start w:val="1"/>
      <w:numFmt w:val="bullet"/>
      <w:lvlText w:val="•"/>
      <w:lvlJc w:val="left"/>
      <w:pPr>
        <w:tabs>
          <w:tab w:val="num" w:pos="1440"/>
        </w:tabs>
        <w:ind w:left="1440" w:hanging="360"/>
      </w:pPr>
      <w:rPr>
        <w:rFonts w:ascii="Arial" w:hAnsi="Arial" w:hint="default"/>
      </w:rPr>
    </w:lvl>
    <w:lvl w:ilvl="2" w:tplc="235E1C22" w:tentative="1">
      <w:start w:val="1"/>
      <w:numFmt w:val="bullet"/>
      <w:lvlText w:val="•"/>
      <w:lvlJc w:val="left"/>
      <w:pPr>
        <w:tabs>
          <w:tab w:val="num" w:pos="2160"/>
        </w:tabs>
        <w:ind w:left="2160" w:hanging="360"/>
      </w:pPr>
      <w:rPr>
        <w:rFonts w:ascii="Arial" w:hAnsi="Arial" w:hint="default"/>
      </w:rPr>
    </w:lvl>
    <w:lvl w:ilvl="3" w:tplc="A998B92E" w:tentative="1">
      <w:start w:val="1"/>
      <w:numFmt w:val="bullet"/>
      <w:lvlText w:val="•"/>
      <w:lvlJc w:val="left"/>
      <w:pPr>
        <w:tabs>
          <w:tab w:val="num" w:pos="2880"/>
        </w:tabs>
        <w:ind w:left="2880" w:hanging="360"/>
      </w:pPr>
      <w:rPr>
        <w:rFonts w:ascii="Arial" w:hAnsi="Arial" w:hint="default"/>
      </w:rPr>
    </w:lvl>
    <w:lvl w:ilvl="4" w:tplc="9CC485A4" w:tentative="1">
      <w:start w:val="1"/>
      <w:numFmt w:val="bullet"/>
      <w:lvlText w:val="•"/>
      <w:lvlJc w:val="left"/>
      <w:pPr>
        <w:tabs>
          <w:tab w:val="num" w:pos="3600"/>
        </w:tabs>
        <w:ind w:left="3600" w:hanging="360"/>
      </w:pPr>
      <w:rPr>
        <w:rFonts w:ascii="Arial" w:hAnsi="Arial" w:hint="default"/>
      </w:rPr>
    </w:lvl>
    <w:lvl w:ilvl="5" w:tplc="55E211F8" w:tentative="1">
      <w:start w:val="1"/>
      <w:numFmt w:val="bullet"/>
      <w:lvlText w:val="•"/>
      <w:lvlJc w:val="left"/>
      <w:pPr>
        <w:tabs>
          <w:tab w:val="num" w:pos="4320"/>
        </w:tabs>
        <w:ind w:left="4320" w:hanging="360"/>
      </w:pPr>
      <w:rPr>
        <w:rFonts w:ascii="Arial" w:hAnsi="Arial" w:hint="default"/>
      </w:rPr>
    </w:lvl>
    <w:lvl w:ilvl="6" w:tplc="D02E0072" w:tentative="1">
      <w:start w:val="1"/>
      <w:numFmt w:val="bullet"/>
      <w:lvlText w:val="•"/>
      <w:lvlJc w:val="left"/>
      <w:pPr>
        <w:tabs>
          <w:tab w:val="num" w:pos="5040"/>
        </w:tabs>
        <w:ind w:left="5040" w:hanging="360"/>
      </w:pPr>
      <w:rPr>
        <w:rFonts w:ascii="Arial" w:hAnsi="Arial" w:hint="default"/>
      </w:rPr>
    </w:lvl>
    <w:lvl w:ilvl="7" w:tplc="5EE6F3A6" w:tentative="1">
      <w:start w:val="1"/>
      <w:numFmt w:val="bullet"/>
      <w:lvlText w:val="•"/>
      <w:lvlJc w:val="left"/>
      <w:pPr>
        <w:tabs>
          <w:tab w:val="num" w:pos="5760"/>
        </w:tabs>
        <w:ind w:left="5760" w:hanging="360"/>
      </w:pPr>
      <w:rPr>
        <w:rFonts w:ascii="Arial" w:hAnsi="Arial" w:hint="default"/>
      </w:rPr>
    </w:lvl>
    <w:lvl w:ilvl="8" w:tplc="DFB838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155CA9"/>
    <w:multiLevelType w:val="hybridMultilevel"/>
    <w:tmpl w:val="FD8EEBB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41164A5"/>
    <w:multiLevelType w:val="hybridMultilevel"/>
    <w:tmpl w:val="CC1A8536"/>
    <w:lvl w:ilvl="0" w:tplc="DE9CBDBC">
      <w:start w:val="1"/>
      <w:numFmt w:val="bullet"/>
      <w:lvlText w:val="•"/>
      <w:lvlJc w:val="left"/>
      <w:pPr>
        <w:tabs>
          <w:tab w:val="num" w:pos="720"/>
        </w:tabs>
        <w:ind w:left="720" w:hanging="360"/>
      </w:pPr>
      <w:rPr>
        <w:rFonts w:ascii="Arial" w:hAnsi="Arial" w:hint="default"/>
      </w:rPr>
    </w:lvl>
    <w:lvl w:ilvl="1" w:tplc="6CFC7216" w:tentative="1">
      <w:start w:val="1"/>
      <w:numFmt w:val="bullet"/>
      <w:lvlText w:val="•"/>
      <w:lvlJc w:val="left"/>
      <w:pPr>
        <w:tabs>
          <w:tab w:val="num" w:pos="1440"/>
        </w:tabs>
        <w:ind w:left="1440" w:hanging="360"/>
      </w:pPr>
      <w:rPr>
        <w:rFonts w:ascii="Arial" w:hAnsi="Arial" w:hint="default"/>
      </w:rPr>
    </w:lvl>
    <w:lvl w:ilvl="2" w:tplc="53544936" w:tentative="1">
      <w:start w:val="1"/>
      <w:numFmt w:val="bullet"/>
      <w:lvlText w:val="•"/>
      <w:lvlJc w:val="left"/>
      <w:pPr>
        <w:tabs>
          <w:tab w:val="num" w:pos="2160"/>
        </w:tabs>
        <w:ind w:left="2160" w:hanging="360"/>
      </w:pPr>
      <w:rPr>
        <w:rFonts w:ascii="Arial" w:hAnsi="Arial" w:hint="default"/>
      </w:rPr>
    </w:lvl>
    <w:lvl w:ilvl="3" w:tplc="0374CCEA" w:tentative="1">
      <w:start w:val="1"/>
      <w:numFmt w:val="bullet"/>
      <w:lvlText w:val="•"/>
      <w:lvlJc w:val="left"/>
      <w:pPr>
        <w:tabs>
          <w:tab w:val="num" w:pos="2880"/>
        </w:tabs>
        <w:ind w:left="2880" w:hanging="360"/>
      </w:pPr>
      <w:rPr>
        <w:rFonts w:ascii="Arial" w:hAnsi="Arial" w:hint="default"/>
      </w:rPr>
    </w:lvl>
    <w:lvl w:ilvl="4" w:tplc="BE22966C" w:tentative="1">
      <w:start w:val="1"/>
      <w:numFmt w:val="bullet"/>
      <w:lvlText w:val="•"/>
      <w:lvlJc w:val="left"/>
      <w:pPr>
        <w:tabs>
          <w:tab w:val="num" w:pos="3600"/>
        </w:tabs>
        <w:ind w:left="3600" w:hanging="360"/>
      </w:pPr>
      <w:rPr>
        <w:rFonts w:ascii="Arial" w:hAnsi="Arial" w:hint="default"/>
      </w:rPr>
    </w:lvl>
    <w:lvl w:ilvl="5" w:tplc="4E86E59A" w:tentative="1">
      <w:start w:val="1"/>
      <w:numFmt w:val="bullet"/>
      <w:lvlText w:val="•"/>
      <w:lvlJc w:val="left"/>
      <w:pPr>
        <w:tabs>
          <w:tab w:val="num" w:pos="4320"/>
        </w:tabs>
        <w:ind w:left="4320" w:hanging="360"/>
      </w:pPr>
      <w:rPr>
        <w:rFonts w:ascii="Arial" w:hAnsi="Arial" w:hint="default"/>
      </w:rPr>
    </w:lvl>
    <w:lvl w:ilvl="6" w:tplc="CA5CC42A" w:tentative="1">
      <w:start w:val="1"/>
      <w:numFmt w:val="bullet"/>
      <w:lvlText w:val="•"/>
      <w:lvlJc w:val="left"/>
      <w:pPr>
        <w:tabs>
          <w:tab w:val="num" w:pos="5040"/>
        </w:tabs>
        <w:ind w:left="5040" w:hanging="360"/>
      </w:pPr>
      <w:rPr>
        <w:rFonts w:ascii="Arial" w:hAnsi="Arial" w:hint="default"/>
      </w:rPr>
    </w:lvl>
    <w:lvl w:ilvl="7" w:tplc="25B4AD6E" w:tentative="1">
      <w:start w:val="1"/>
      <w:numFmt w:val="bullet"/>
      <w:lvlText w:val="•"/>
      <w:lvlJc w:val="left"/>
      <w:pPr>
        <w:tabs>
          <w:tab w:val="num" w:pos="5760"/>
        </w:tabs>
        <w:ind w:left="5760" w:hanging="360"/>
      </w:pPr>
      <w:rPr>
        <w:rFonts w:ascii="Arial" w:hAnsi="Arial" w:hint="default"/>
      </w:rPr>
    </w:lvl>
    <w:lvl w:ilvl="8" w:tplc="086C8A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EA4516"/>
    <w:multiLevelType w:val="hybridMultilevel"/>
    <w:tmpl w:val="5C6899DA"/>
    <w:lvl w:ilvl="0" w:tplc="C1C6503E">
      <w:start w:val="1"/>
      <w:numFmt w:val="bullet"/>
      <w:lvlText w:val="•"/>
      <w:lvlJc w:val="left"/>
      <w:pPr>
        <w:tabs>
          <w:tab w:val="num" w:pos="720"/>
        </w:tabs>
        <w:ind w:left="720" w:hanging="360"/>
      </w:pPr>
      <w:rPr>
        <w:rFonts w:ascii="Arial" w:hAnsi="Arial" w:hint="default"/>
      </w:rPr>
    </w:lvl>
    <w:lvl w:ilvl="1" w:tplc="EC4E252A" w:tentative="1">
      <w:start w:val="1"/>
      <w:numFmt w:val="bullet"/>
      <w:lvlText w:val="•"/>
      <w:lvlJc w:val="left"/>
      <w:pPr>
        <w:tabs>
          <w:tab w:val="num" w:pos="1440"/>
        </w:tabs>
        <w:ind w:left="1440" w:hanging="360"/>
      </w:pPr>
      <w:rPr>
        <w:rFonts w:ascii="Arial" w:hAnsi="Arial" w:hint="default"/>
      </w:rPr>
    </w:lvl>
    <w:lvl w:ilvl="2" w:tplc="480C88E8" w:tentative="1">
      <w:start w:val="1"/>
      <w:numFmt w:val="bullet"/>
      <w:lvlText w:val="•"/>
      <w:lvlJc w:val="left"/>
      <w:pPr>
        <w:tabs>
          <w:tab w:val="num" w:pos="2160"/>
        </w:tabs>
        <w:ind w:left="2160" w:hanging="360"/>
      </w:pPr>
      <w:rPr>
        <w:rFonts w:ascii="Arial" w:hAnsi="Arial" w:hint="default"/>
      </w:rPr>
    </w:lvl>
    <w:lvl w:ilvl="3" w:tplc="C3EE0336" w:tentative="1">
      <w:start w:val="1"/>
      <w:numFmt w:val="bullet"/>
      <w:lvlText w:val="•"/>
      <w:lvlJc w:val="left"/>
      <w:pPr>
        <w:tabs>
          <w:tab w:val="num" w:pos="2880"/>
        </w:tabs>
        <w:ind w:left="2880" w:hanging="360"/>
      </w:pPr>
      <w:rPr>
        <w:rFonts w:ascii="Arial" w:hAnsi="Arial" w:hint="default"/>
      </w:rPr>
    </w:lvl>
    <w:lvl w:ilvl="4" w:tplc="822422EA" w:tentative="1">
      <w:start w:val="1"/>
      <w:numFmt w:val="bullet"/>
      <w:lvlText w:val="•"/>
      <w:lvlJc w:val="left"/>
      <w:pPr>
        <w:tabs>
          <w:tab w:val="num" w:pos="3600"/>
        </w:tabs>
        <w:ind w:left="3600" w:hanging="360"/>
      </w:pPr>
      <w:rPr>
        <w:rFonts w:ascii="Arial" w:hAnsi="Arial" w:hint="default"/>
      </w:rPr>
    </w:lvl>
    <w:lvl w:ilvl="5" w:tplc="DBDAD49E" w:tentative="1">
      <w:start w:val="1"/>
      <w:numFmt w:val="bullet"/>
      <w:lvlText w:val="•"/>
      <w:lvlJc w:val="left"/>
      <w:pPr>
        <w:tabs>
          <w:tab w:val="num" w:pos="4320"/>
        </w:tabs>
        <w:ind w:left="4320" w:hanging="360"/>
      </w:pPr>
      <w:rPr>
        <w:rFonts w:ascii="Arial" w:hAnsi="Arial" w:hint="default"/>
      </w:rPr>
    </w:lvl>
    <w:lvl w:ilvl="6" w:tplc="4544B12E" w:tentative="1">
      <w:start w:val="1"/>
      <w:numFmt w:val="bullet"/>
      <w:lvlText w:val="•"/>
      <w:lvlJc w:val="left"/>
      <w:pPr>
        <w:tabs>
          <w:tab w:val="num" w:pos="5040"/>
        </w:tabs>
        <w:ind w:left="5040" w:hanging="360"/>
      </w:pPr>
      <w:rPr>
        <w:rFonts w:ascii="Arial" w:hAnsi="Arial" w:hint="default"/>
      </w:rPr>
    </w:lvl>
    <w:lvl w:ilvl="7" w:tplc="C20C0296" w:tentative="1">
      <w:start w:val="1"/>
      <w:numFmt w:val="bullet"/>
      <w:lvlText w:val="•"/>
      <w:lvlJc w:val="left"/>
      <w:pPr>
        <w:tabs>
          <w:tab w:val="num" w:pos="5760"/>
        </w:tabs>
        <w:ind w:left="5760" w:hanging="360"/>
      </w:pPr>
      <w:rPr>
        <w:rFonts w:ascii="Arial" w:hAnsi="Arial" w:hint="default"/>
      </w:rPr>
    </w:lvl>
    <w:lvl w:ilvl="8" w:tplc="856CEF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C94CDF"/>
    <w:multiLevelType w:val="hybridMultilevel"/>
    <w:tmpl w:val="862E3A1E"/>
    <w:lvl w:ilvl="0" w:tplc="0BF03BC8">
      <w:start w:val="1"/>
      <w:numFmt w:val="bullet"/>
      <w:lvlText w:val="•"/>
      <w:lvlJc w:val="left"/>
      <w:pPr>
        <w:tabs>
          <w:tab w:val="num" w:pos="720"/>
        </w:tabs>
        <w:ind w:left="720" w:hanging="360"/>
      </w:pPr>
      <w:rPr>
        <w:rFonts w:ascii="Arial" w:hAnsi="Arial" w:hint="default"/>
      </w:rPr>
    </w:lvl>
    <w:lvl w:ilvl="1" w:tplc="E724EAEC" w:tentative="1">
      <w:start w:val="1"/>
      <w:numFmt w:val="bullet"/>
      <w:lvlText w:val="•"/>
      <w:lvlJc w:val="left"/>
      <w:pPr>
        <w:tabs>
          <w:tab w:val="num" w:pos="1440"/>
        </w:tabs>
        <w:ind w:left="1440" w:hanging="360"/>
      </w:pPr>
      <w:rPr>
        <w:rFonts w:ascii="Arial" w:hAnsi="Arial" w:hint="default"/>
      </w:rPr>
    </w:lvl>
    <w:lvl w:ilvl="2" w:tplc="18108B74" w:tentative="1">
      <w:start w:val="1"/>
      <w:numFmt w:val="bullet"/>
      <w:lvlText w:val="•"/>
      <w:lvlJc w:val="left"/>
      <w:pPr>
        <w:tabs>
          <w:tab w:val="num" w:pos="2160"/>
        </w:tabs>
        <w:ind w:left="2160" w:hanging="360"/>
      </w:pPr>
      <w:rPr>
        <w:rFonts w:ascii="Arial" w:hAnsi="Arial" w:hint="default"/>
      </w:rPr>
    </w:lvl>
    <w:lvl w:ilvl="3" w:tplc="63CA9BEC" w:tentative="1">
      <w:start w:val="1"/>
      <w:numFmt w:val="bullet"/>
      <w:lvlText w:val="•"/>
      <w:lvlJc w:val="left"/>
      <w:pPr>
        <w:tabs>
          <w:tab w:val="num" w:pos="2880"/>
        </w:tabs>
        <w:ind w:left="2880" w:hanging="360"/>
      </w:pPr>
      <w:rPr>
        <w:rFonts w:ascii="Arial" w:hAnsi="Arial" w:hint="default"/>
      </w:rPr>
    </w:lvl>
    <w:lvl w:ilvl="4" w:tplc="1CA64C9E" w:tentative="1">
      <w:start w:val="1"/>
      <w:numFmt w:val="bullet"/>
      <w:lvlText w:val="•"/>
      <w:lvlJc w:val="left"/>
      <w:pPr>
        <w:tabs>
          <w:tab w:val="num" w:pos="3600"/>
        </w:tabs>
        <w:ind w:left="3600" w:hanging="360"/>
      </w:pPr>
      <w:rPr>
        <w:rFonts w:ascii="Arial" w:hAnsi="Arial" w:hint="default"/>
      </w:rPr>
    </w:lvl>
    <w:lvl w:ilvl="5" w:tplc="D72AEA36" w:tentative="1">
      <w:start w:val="1"/>
      <w:numFmt w:val="bullet"/>
      <w:lvlText w:val="•"/>
      <w:lvlJc w:val="left"/>
      <w:pPr>
        <w:tabs>
          <w:tab w:val="num" w:pos="4320"/>
        </w:tabs>
        <w:ind w:left="4320" w:hanging="360"/>
      </w:pPr>
      <w:rPr>
        <w:rFonts w:ascii="Arial" w:hAnsi="Arial" w:hint="default"/>
      </w:rPr>
    </w:lvl>
    <w:lvl w:ilvl="6" w:tplc="B6C0538C" w:tentative="1">
      <w:start w:val="1"/>
      <w:numFmt w:val="bullet"/>
      <w:lvlText w:val="•"/>
      <w:lvlJc w:val="left"/>
      <w:pPr>
        <w:tabs>
          <w:tab w:val="num" w:pos="5040"/>
        </w:tabs>
        <w:ind w:left="5040" w:hanging="360"/>
      </w:pPr>
      <w:rPr>
        <w:rFonts w:ascii="Arial" w:hAnsi="Arial" w:hint="default"/>
      </w:rPr>
    </w:lvl>
    <w:lvl w:ilvl="7" w:tplc="75CEB9B0" w:tentative="1">
      <w:start w:val="1"/>
      <w:numFmt w:val="bullet"/>
      <w:lvlText w:val="•"/>
      <w:lvlJc w:val="left"/>
      <w:pPr>
        <w:tabs>
          <w:tab w:val="num" w:pos="5760"/>
        </w:tabs>
        <w:ind w:left="5760" w:hanging="360"/>
      </w:pPr>
      <w:rPr>
        <w:rFonts w:ascii="Arial" w:hAnsi="Arial" w:hint="default"/>
      </w:rPr>
    </w:lvl>
    <w:lvl w:ilvl="8" w:tplc="21D8A5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F91A1A"/>
    <w:multiLevelType w:val="hybridMultilevel"/>
    <w:tmpl w:val="3E20A164"/>
    <w:lvl w:ilvl="0" w:tplc="1B3629A8">
      <w:start w:val="1"/>
      <w:numFmt w:val="bullet"/>
      <w:lvlText w:val="•"/>
      <w:lvlJc w:val="left"/>
      <w:pPr>
        <w:tabs>
          <w:tab w:val="num" w:pos="720"/>
        </w:tabs>
        <w:ind w:left="720" w:hanging="360"/>
      </w:pPr>
      <w:rPr>
        <w:rFonts w:ascii="Arial" w:hAnsi="Arial" w:hint="default"/>
      </w:rPr>
    </w:lvl>
    <w:lvl w:ilvl="1" w:tplc="6DC0EC8E" w:tentative="1">
      <w:start w:val="1"/>
      <w:numFmt w:val="bullet"/>
      <w:lvlText w:val="•"/>
      <w:lvlJc w:val="left"/>
      <w:pPr>
        <w:tabs>
          <w:tab w:val="num" w:pos="1440"/>
        </w:tabs>
        <w:ind w:left="1440" w:hanging="360"/>
      </w:pPr>
      <w:rPr>
        <w:rFonts w:ascii="Arial" w:hAnsi="Arial" w:hint="default"/>
      </w:rPr>
    </w:lvl>
    <w:lvl w:ilvl="2" w:tplc="BDD2A37E" w:tentative="1">
      <w:start w:val="1"/>
      <w:numFmt w:val="bullet"/>
      <w:lvlText w:val="•"/>
      <w:lvlJc w:val="left"/>
      <w:pPr>
        <w:tabs>
          <w:tab w:val="num" w:pos="2160"/>
        </w:tabs>
        <w:ind w:left="2160" w:hanging="360"/>
      </w:pPr>
      <w:rPr>
        <w:rFonts w:ascii="Arial" w:hAnsi="Arial" w:hint="default"/>
      </w:rPr>
    </w:lvl>
    <w:lvl w:ilvl="3" w:tplc="8028E16A" w:tentative="1">
      <w:start w:val="1"/>
      <w:numFmt w:val="bullet"/>
      <w:lvlText w:val="•"/>
      <w:lvlJc w:val="left"/>
      <w:pPr>
        <w:tabs>
          <w:tab w:val="num" w:pos="2880"/>
        </w:tabs>
        <w:ind w:left="2880" w:hanging="360"/>
      </w:pPr>
      <w:rPr>
        <w:rFonts w:ascii="Arial" w:hAnsi="Arial" w:hint="default"/>
      </w:rPr>
    </w:lvl>
    <w:lvl w:ilvl="4" w:tplc="5456F240" w:tentative="1">
      <w:start w:val="1"/>
      <w:numFmt w:val="bullet"/>
      <w:lvlText w:val="•"/>
      <w:lvlJc w:val="left"/>
      <w:pPr>
        <w:tabs>
          <w:tab w:val="num" w:pos="3600"/>
        </w:tabs>
        <w:ind w:left="3600" w:hanging="360"/>
      </w:pPr>
      <w:rPr>
        <w:rFonts w:ascii="Arial" w:hAnsi="Arial" w:hint="default"/>
      </w:rPr>
    </w:lvl>
    <w:lvl w:ilvl="5" w:tplc="3A5C61F8" w:tentative="1">
      <w:start w:val="1"/>
      <w:numFmt w:val="bullet"/>
      <w:lvlText w:val="•"/>
      <w:lvlJc w:val="left"/>
      <w:pPr>
        <w:tabs>
          <w:tab w:val="num" w:pos="4320"/>
        </w:tabs>
        <w:ind w:left="4320" w:hanging="360"/>
      </w:pPr>
      <w:rPr>
        <w:rFonts w:ascii="Arial" w:hAnsi="Arial" w:hint="default"/>
      </w:rPr>
    </w:lvl>
    <w:lvl w:ilvl="6" w:tplc="D3E82C1A" w:tentative="1">
      <w:start w:val="1"/>
      <w:numFmt w:val="bullet"/>
      <w:lvlText w:val="•"/>
      <w:lvlJc w:val="left"/>
      <w:pPr>
        <w:tabs>
          <w:tab w:val="num" w:pos="5040"/>
        </w:tabs>
        <w:ind w:left="5040" w:hanging="360"/>
      </w:pPr>
      <w:rPr>
        <w:rFonts w:ascii="Arial" w:hAnsi="Arial" w:hint="default"/>
      </w:rPr>
    </w:lvl>
    <w:lvl w:ilvl="7" w:tplc="621E9500" w:tentative="1">
      <w:start w:val="1"/>
      <w:numFmt w:val="bullet"/>
      <w:lvlText w:val="•"/>
      <w:lvlJc w:val="left"/>
      <w:pPr>
        <w:tabs>
          <w:tab w:val="num" w:pos="5760"/>
        </w:tabs>
        <w:ind w:left="5760" w:hanging="360"/>
      </w:pPr>
      <w:rPr>
        <w:rFonts w:ascii="Arial" w:hAnsi="Arial" w:hint="default"/>
      </w:rPr>
    </w:lvl>
    <w:lvl w:ilvl="8" w:tplc="938A8B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0A813F5"/>
    <w:multiLevelType w:val="hybridMultilevel"/>
    <w:tmpl w:val="8BACB3B4"/>
    <w:lvl w:ilvl="0" w:tplc="97D2DDB2">
      <w:start w:val="1"/>
      <w:numFmt w:val="bullet"/>
      <w:lvlText w:val="•"/>
      <w:lvlJc w:val="left"/>
      <w:pPr>
        <w:tabs>
          <w:tab w:val="num" w:pos="720"/>
        </w:tabs>
        <w:ind w:left="720" w:hanging="360"/>
      </w:pPr>
      <w:rPr>
        <w:rFonts w:ascii="Arial" w:hAnsi="Arial" w:hint="default"/>
      </w:rPr>
    </w:lvl>
    <w:lvl w:ilvl="1" w:tplc="9686285A" w:tentative="1">
      <w:start w:val="1"/>
      <w:numFmt w:val="bullet"/>
      <w:lvlText w:val="•"/>
      <w:lvlJc w:val="left"/>
      <w:pPr>
        <w:tabs>
          <w:tab w:val="num" w:pos="1440"/>
        </w:tabs>
        <w:ind w:left="1440" w:hanging="360"/>
      </w:pPr>
      <w:rPr>
        <w:rFonts w:ascii="Arial" w:hAnsi="Arial" w:hint="default"/>
      </w:rPr>
    </w:lvl>
    <w:lvl w:ilvl="2" w:tplc="69BEF71A" w:tentative="1">
      <w:start w:val="1"/>
      <w:numFmt w:val="bullet"/>
      <w:lvlText w:val="•"/>
      <w:lvlJc w:val="left"/>
      <w:pPr>
        <w:tabs>
          <w:tab w:val="num" w:pos="2160"/>
        </w:tabs>
        <w:ind w:left="2160" w:hanging="360"/>
      </w:pPr>
      <w:rPr>
        <w:rFonts w:ascii="Arial" w:hAnsi="Arial" w:hint="default"/>
      </w:rPr>
    </w:lvl>
    <w:lvl w:ilvl="3" w:tplc="6BC4ABEC" w:tentative="1">
      <w:start w:val="1"/>
      <w:numFmt w:val="bullet"/>
      <w:lvlText w:val="•"/>
      <w:lvlJc w:val="left"/>
      <w:pPr>
        <w:tabs>
          <w:tab w:val="num" w:pos="2880"/>
        </w:tabs>
        <w:ind w:left="2880" w:hanging="360"/>
      </w:pPr>
      <w:rPr>
        <w:rFonts w:ascii="Arial" w:hAnsi="Arial" w:hint="default"/>
      </w:rPr>
    </w:lvl>
    <w:lvl w:ilvl="4" w:tplc="10E6AE74" w:tentative="1">
      <w:start w:val="1"/>
      <w:numFmt w:val="bullet"/>
      <w:lvlText w:val="•"/>
      <w:lvlJc w:val="left"/>
      <w:pPr>
        <w:tabs>
          <w:tab w:val="num" w:pos="3600"/>
        </w:tabs>
        <w:ind w:left="3600" w:hanging="360"/>
      </w:pPr>
      <w:rPr>
        <w:rFonts w:ascii="Arial" w:hAnsi="Arial" w:hint="default"/>
      </w:rPr>
    </w:lvl>
    <w:lvl w:ilvl="5" w:tplc="4D529A72" w:tentative="1">
      <w:start w:val="1"/>
      <w:numFmt w:val="bullet"/>
      <w:lvlText w:val="•"/>
      <w:lvlJc w:val="left"/>
      <w:pPr>
        <w:tabs>
          <w:tab w:val="num" w:pos="4320"/>
        </w:tabs>
        <w:ind w:left="4320" w:hanging="360"/>
      </w:pPr>
      <w:rPr>
        <w:rFonts w:ascii="Arial" w:hAnsi="Arial" w:hint="default"/>
      </w:rPr>
    </w:lvl>
    <w:lvl w:ilvl="6" w:tplc="72B06138" w:tentative="1">
      <w:start w:val="1"/>
      <w:numFmt w:val="bullet"/>
      <w:lvlText w:val="•"/>
      <w:lvlJc w:val="left"/>
      <w:pPr>
        <w:tabs>
          <w:tab w:val="num" w:pos="5040"/>
        </w:tabs>
        <w:ind w:left="5040" w:hanging="360"/>
      </w:pPr>
      <w:rPr>
        <w:rFonts w:ascii="Arial" w:hAnsi="Arial" w:hint="default"/>
      </w:rPr>
    </w:lvl>
    <w:lvl w:ilvl="7" w:tplc="1E9A84EC" w:tentative="1">
      <w:start w:val="1"/>
      <w:numFmt w:val="bullet"/>
      <w:lvlText w:val="•"/>
      <w:lvlJc w:val="left"/>
      <w:pPr>
        <w:tabs>
          <w:tab w:val="num" w:pos="5760"/>
        </w:tabs>
        <w:ind w:left="5760" w:hanging="360"/>
      </w:pPr>
      <w:rPr>
        <w:rFonts w:ascii="Arial" w:hAnsi="Arial" w:hint="default"/>
      </w:rPr>
    </w:lvl>
    <w:lvl w:ilvl="8" w:tplc="BE8A6A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A4778C"/>
    <w:multiLevelType w:val="hybridMultilevel"/>
    <w:tmpl w:val="09A8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E2353"/>
    <w:multiLevelType w:val="hybridMultilevel"/>
    <w:tmpl w:val="A50AF2C4"/>
    <w:lvl w:ilvl="0" w:tplc="CF78BEAE">
      <w:start w:val="1"/>
      <w:numFmt w:val="bullet"/>
      <w:lvlText w:val="•"/>
      <w:lvlJc w:val="left"/>
      <w:pPr>
        <w:tabs>
          <w:tab w:val="num" w:pos="720"/>
        </w:tabs>
        <w:ind w:left="720" w:hanging="360"/>
      </w:pPr>
      <w:rPr>
        <w:rFonts w:ascii="Arial" w:hAnsi="Arial" w:hint="default"/>
      </w:rPr>
    </w:lvl>
    <w:lvl w:ilvl="1" w:tplc="C4580A8A" w:tentative="1">
      <w:start w:val="1"/>
      <w:numFmt w:val="bullet"/>
      <w:lvlText w:val="•"/>
      <w:lvlJc w:val="left"/>
      <w:pPr>
        <w:tabs>
          <w:tab w:val="num" w:pos="1440"/>
        </w:tabs>
        <w:ind w:left="1440" w:hanging="360"/>
      </w:pPr>
      <w:rPr>
        <w:rFonts w:ascii="Arial" w:hAnsi="Arial" w:hint="default"/>
      </w:rPr>
    </w:lvl>
    <w:lvl w:ilvl="2" w:tplc="C37273A0" w:tentative="1">
      <w:start w:val="1"/>
      <w:numFmt w:val="bullet"/>
      <w:lvlText w:val="•"/>
      <w:lvlJc w:val="left"/>
      <w:pPr>
        <w:tabs>
          <w:tab w:val="num" w:pos="2160"/>
        </w:tabs>
        <w:ind w:left="2160" w:hanging="360"/>
      </w:pPr>
      <w:rPr>
        <w:rFonts w:ascii="Arial" w:hAnsi="Arial" w:hint="default"/>
      </w:rPr>
    </w:lvl>
    <w:lvl w:ilvl="3" w:tplc="1CD0B2C8" w:tentative="1">
      <w:start w:val="1"/>
      <w:numFmt w:val="bullet"/>
      <w:lvlText w:val="•"/>
      <w:lvlJc w:val="left"/>
      <w:pPr>
        <w:tabs>
          <w:tab w:val="num" w:pos="2880"/>
        </w:tabs>
        <w:ind w:left="2880" w:hanging="360"/>
      </w:pPr>
      <w:rPr>
        <w:rFonts w:ascii="Arial" w:hAnsi="Arial" w:hint="default"/>
      </w:rPr>
    </w:lvl>
    <w:lvl w:ilvl="4" w:tplc="5684A216" w:tentative="1">
      <w:start w:val="1"/>
      <w:numFmt w:val="bullet"/>
      <w:lvlText w:val="•"/>
      <w:lvlJc w:val="left"/>
      <w:pPr>
        <w:tabs>
          <w:tab w:val="num" w:pos="3600"/>
        </w:tabs>
        <w:ind w:left="3600" w:hanging="360"/>
      </w:pPr>
      <w:rPr>
        <w:rFonts w:ascii="Arial" w:hAnsi="Arial" w:hint="default"/>
      </w:rPr>
    </w:lvl>
    <w:lvl w:ilvl="5" w:tplc="C358A022" w:tentative="1">
      <w:start w:val="1"/>
      <w:numFmt w:val="bullet"/>
      <w:lvlText w:val="•"/>
      <w:lvlJc w:val="left"/>
      <w:pPr>
        <w:tabs>
          <w:tab w:val="num" w:pos="4320"/>
        </w:tabs>
        <w:ind w:left="4320" w:hanging="360"/>
      </w:pPr>
      <w:rPr>
        <w:rFonts w:ascii="Arial" w:hAnsi="Arial" w:hint="default"/>
      </w:rPr>
    </w:lvl>
    <w:lvl w:ilvl="6" w:tplc="A8648274" w:tentative="1">
      <w:start w:val="1"/>
      <w:numFmt w:val="bullet"/>
      <w:lvlText w:val="•"/>
      <w:lvlJc w:val="left"/>
      <w:pPr>
        <w:tabs>
          <w:tab w:val="num" w:pos="5040"/>
        </w:tabs>
        <w:ind w:left="5040" w:hanging="360"/>
      </w:pPr>
      <w:rPr>
        <w:rFonts w:ascii="Arial" w:hAnsi="Arial" w:hint="default"/>
      </w:rPr>
    </w:lvl>
    <w:lvl w:ilvl="7" w:tplc="163E88C6" w:tentative="1">
      <w:start w:val="1"/>
      <w:numFmt w:val="bullet"/>
      <w:lvlText w:val="•"/>
      <w:lvlJc w:val="left"/>
      <w:pPr>
        <w:tabs>
          <w:tab w:val="num" w:pos="5760"/>
        </w:tabs>
        <w:ind w:left="5760" w:hanging="360"/>
      </w:pPr>
      <w:rPr>
        <w:rFonts w:ascii="Arial" w:hAnsi="Arial" w:hint="default"/>
      </w:rPr>
    </w:lvl>
    <w:lvl w:ilvl="8" w:tplc="92A06D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3945D5"/>
    <w:multiLevelType w:val="hybridMultilevel"/>
    <w:tmpl w:val="9200AA12"/>
    <w:lvl w:ilvl="0" w:tplc="1BAC1224">
      <w:start w:val="1"/>
      <w:numFmt w:val="bullet"/>
      <w:lvlText w:val="•"/>
      <w:lvlJc w:val="left"/>
      <w:pPr>
        <w:tabs>
          <w:tab w:val="num" w:pos="720"/>
        </w:tabs>
        <w:ind w:left="720" w:hanging="360"/>
      </w:pPr>
      <w:rPr>
        <w:rFonts w:ascii="Arial" w:hAnsi="Arial" w:hint="default"/>
      </w:rPr>
    </w:lvl>
    <w:lvl w:ilvl="1" w:tplc="348E9F4E" w:tentative="1">
      <w:start w:val="1"/>
      <w:numFmt w:val="bullet"/>
      <w:lvlText w:val="•"/>
      <w:lvlJc w:val="left"/>
      <w:pPr>
        <w:tabs>
          <w:tab w:val="num" w:pos="1440"/>
        </w:tabs>
        <w:ind w:left="1440" w:hanging="360"/>
      </w:pPr>
      <w:rPr>
        <w:rFonts w:ascii="Arial" w:hAnsi="Arial" w:hint="default"/>
      </w:rPr>
    </w:lvl>
    <w:lvl w:ilvl="2" w:tplc="FD461394" w:tentative="1">
      <w:start w:val="1"/>
      <w:numFmt w:val="bullet"/>
      <w:lvlText w:val="•"/>
      <w:lvlJc w:val="left"/>
      <w:pPr>
        <w:tabs>
          <w:tab w:val="num" w:pos="2160"/>
        </w:tabs>
        <w:ind w:left="2160" w:hanging="360"/>
      </w:pPr>
      <w:rPr>
        <w:rFonts w:ascii="Arial" w:hAnsi="Arial" w:hint="default"/>
      </w:rPr>
    </w:lvl>
    <w:lvl w:ilvl="3" w:tplc="7D0A7FFE" w:tentative="1">
      <w:start w:val="1"/>
      <w:numFmt w:val="bullet"/>
      <w:lvlText w:val="•"/>
      <w:lvlJc w:val="left"/>
      <w:pPr>
        <w:tabs>
          <w:tab w:val="num" w:pos="2880"/>
        </w:tabs>
        <w:ind w:left="2880" w:hanging="360"/>
      </w:pPr>
      <w:rPr>
        <w:rFonts w:ascii="Arial" w:hAnsi="Arial" w:hint="default"/>
      </w:rPr>
    </w:lvl>
    <w:lvl w:ilvl="4" w:tplc="BC7453BA" w:tentative="1">
      <w:start w:val="1"/>
      <w:numFmt w:val="bullet"/>
      <w:lvlText w:val="•"/>
      <w:lvlJc w:val="left"/>
      <w:pPr>
        <w:tabs>
          <w:tab w:val="num" w:pos="3600"/>
        </w:tabs>
        <w:ind w:left="3600" w:hanging="360"/>
      </w:pPr>
      <w:rPr>
        <w:rFonts w:ascii="Arial" w:hAnsi="Arial" w:hint="default"/>
      </w:rPr>
    </w:lvl>
    <w:lvl w:ilvl="5" w:tplc="6C4AD2E4" w:tentative="1">
      <w:start w:val="1"/>
      <w:numFmt w:val="bullet"/>
      <w:lvlText w:val="•"/>
      <w:lvlJc w:val="left"/>
      <w:pPr>
        <w:tabs>
          <w:tab w:val="num" w:pos="4320"/>
        </w:tabs>
        <w:ind w:left="4320" w:hanging="360"/>
      </w:pPr>
      <w:rPr>
        <w:rFonts w:ascii="Arial" w:hAnsi="Arial" w:hint="default"/>
      </w:rPr>
    </w:lvl>
    <w:lvl w:ilvl="6" w:tplc="1EAE400E" w:tentative="1">
      <w:start w:val="1"/>
      <w:numFmt w:val="bullet"/>
      <w:lvlText w:val="•"/>
      <w:lvlJc w:val="left"/>
      <w:pPr>
        <w:tabs>
          <w:tab w:val="num" w:pos="5040"/>
        </w:tabs>
        <w:ind w:left="5040" w:hanging="360"/>
      </w:pPr>
      <w:rPr>
        <w:rFonts w:ascii="Arial" w:hAnsi="Arial" w:hint="default"/>
      </w:rPr>
    </w:lvl>
    <w:lvl w:ilvl="7" w:tplc="E69A5B7E" w:tentative="1">
      <w:start w:val="1"/>
      <w:numFmt w:val="bullet"/>
      <w:lvlText w:val="•"/>
      <w:lvlJc w:val="left"/>
      <w:pPr>
        <w:tabs>
          <w:tab w:val="num" w:pos="5760"/>
        </w:tabs>
        <w:ind w:left="5760" w:hanging="360"/>
      </w:pPr>
      <w:rPr>
        <w:rFonts w:ascii="Arial" w:hAnsi="Arial" w:hint="default"/>
      </w:rPr>
    </w:lvl>
    <w:lvl w:ilvl="8" w:tplc="4CCC8B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FA34F0"/>
    <w:multiLevelType w:val="hybridMultilevel"/>
    <w:tmpl w:val="4FD898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F9378D"/>
    <w:multiLevelType w:val="hybridMultilevel"/>
    <w:tmpl w:val="AF56F30C"/>
    <w:lvl w:ilvl="0" w:tplc="CD442418">
      <w:start w:val="1"/>
      <w:numFmt w:val="bullet"/>
      <w:lvlText w:val="•"/>
      <w:lvlJc w:val="left"/>
      <w:pPr>
        <w:tabs>
          <w:tab w:val="num" w:pos="720"/>
        </w:tabs>
        <w:ind w:left="720" w:hanging="360"/>
      </w:pPr>
      <w:rPr>
        <w:rFonts w:ascii="Arial" w:hAnsi="Arial" w:hint="default"/>
      </w:rPr>
    </w:lvl>
    <w:lvl w:ilvl="1" w:tplc="2A905ECC" w:tentative="1">
      <w:start w:val="1"/>
      <w:numFmt w:val="bullet"/>
      <w:lvlText w:val="•"/>
      <w:lvlJc w:val="left"/>
      <w:pPr>
        <w:tabs>
          <w:tab w:val="num" w:pos="1440"/>
        </w:tabs>
        <w:ind w:left="1440" w:hanging="360"/>
      </w:pPr>
      <w:rPr>
        <w:rFonts w:ascii="Arial" w:hAnsi="Arial" w:hint="default"/>
      </w:rPr>
    </w:lvl>
    <w:lvl w:ilvl="2" w:tplc="19E849A0" w:tentative="1">
      <w:start w:val="1"/>
      <w:numFmt w:val="bullet"/>
      <w:lvlText w:val="•"/>
      <w:lvlJc w:val="left"/>
      <w:pPr>
        <w:tabs>
          <w:tab w:val="num" w:pos="2160"/>
        </w:tabs>
        <w:ind w:left="2160" w:hanging="360"/>
      </w:pPr>
      <w:rPr>
        <w:rFonts w:ascii="Arial" w:hAnsi="Arial" w:hint="default"/>
      </w:rPr>
    </w:lvl>
    <w:lvl w:ilvl="3" w:tplc="1032BF70" w:tentative="1">
      <w:start w:val="1"/>
      <w:numFmt w:val="bullet"/>
      <w:lvlText w:val="•"/>
      <w:lvlJc w:val="left"/>
      <w:pPr>
        <w:tabs>
          <w:tab w:val="num" w:pos="2880"/>
        </w:tabs>
        <w:ind w:left="2880" w:hanging="360"/>
      </w:pPr>
      <w:rPr>
        <w:rFonts w:ascii="Arial" w:hAnsi="Arial" w:hint="default"/>
      </w:rPr>
    </w:lvl>
    <w:lvl w:ilvl="4" w:tplc="A8266A00" w:tentative="1">
      <w:start w:val="1"/>
      <w:numFmt w:val="bullet"/>
      <w:lvlText w:val="•"/>
      <w:lvlJc w:val="left"/>
      <w:pPr>
        <w:tabs>
          <w:tab w:val="num" w:pos="3600"/>
        </w:tabs>
        <w:ind w:left="3600" w:hanging="360"/>
      </w:pPr>
      <w:rPr>
        <w:rFonts w:ascii="Arial" w:hAnsi="Arial" w:hint="default"/>
      </w:rPr>
    </w:lvl>
    <w:lvl w:ilvl="5" w:tplc="D8E42736" w:tentative="1">
      <w:start w:val="1"/>
      <w:numFmt w:val="bullet"/>
      <w:lvlText w:val="•"/>
      <w:lvlJc w:val="left"/>
      <w:pPr>
        <w:tabs>
          <w:tab w:val="num" w:pos="4320"/>
        </w:tabs>
        <w:ind w:left="4320" w:hanging="360"/>
      </w:pPr>
      <w:rPr>
        <w:rFonts w:ascii="Arial" w:hAnsi="Arial" w:hint="default"/>
      </w:rPr>
    </w:lvl>
    <w:lvl w:ilvl="6" w:tplc="9D1E102E" w:tentative="1">
      <w:start w:val="1"/>
      <w:numFmt w:val="bullet"/>
      <w:lvlText w:val="•"/>
      <w:lvlJc w:val="left"/>
      <w:pPr>
        <w:tabs>
          <w:tab w:val="num" w:pos="5040"/>
        </w:tabs>
        <w:ind w:left="5040" w:hanging="360"/>
      </w:pPr>
      <w:rPr>
        <w:rFonts w:ascii="Arial" w:hAnsi="Arial" w:hint="default"/>
      </w:rPr>
    </w:lvl>
    <w:lvl w:ilvl="7" w:tplc="18FE3466" w:tentative="1">
      <w:start w:val="1"/>
      <w:numFmt w:val="bullet"/>
      <w:lvlText w:val="•"/>
      <w:lvlJc w:val="left"/>
      <w:pPr>
        <w:tabs>
          <w:tab w:val="num" w:pos="5760"/>
        </w:tabs>
        <w:ind w:left="5760" w:hanging="360"/>
      </w:pPr>
      <w:rPr>
        <w:rFonts w:ascii="Arial" w:hAnsi="Arial" w:hint="default"/>
      </w:rPr>
    </w:lvl>
    <w:lvl w:ilvl="8" w:tplc="B2E0CC8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35196E"/>
    <w:multiLevelType w:val="multilevel"/>
    <w:tmpl w:val="6DBA1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4520BB"/>
    <w:multiLevelType w:val="hybridMultilevel"/>
    <w:tmpl w:val="F092BD00"/>
    <w:lvl w:ilvl="0" w:tplc="B71C613E">
      <w:start w:val="1"/>
      <w:numFmt w:val="bullet"/>
      <w:lvlText w:val="•"/>
      <w:lvlJc w:val="left"/>
      <w:pPr>
        <w:tabs>
          <w:tab w:val="num" w:pos="720"/>
        </w:tabs>
        <w:ind w:left="720" w:hanging="360"/>
      </w:pPr>
      <w:rPr>
        <w:rFonts w:ascii="Arial" w:hAnsi="Arial" w:hint="default"/>
      </w:rPr>
    </w:lvl>
    <w:lvl w:ilvl="1" w:tplc="DF0C5EA4" w:tentative="1">
      <w:start w:val="1"/>
      <w:numFmt w:val="bullet"/>
      <w:lvlText w:val="•"/>
      <w:lvlJc w:val="left"/>
      <w:pPr>
        <w:tabs>
          <w:tab w:val="num" w:pos="1440"/>
        </w:tabs>
        <w:ind w:left="1440" w:hanging="360"/>
      </w:pPr>
      <w:rPr>
        <w:rFonts w:ascii="Arial" w:hAnsi="Arial" w:hint="default"/>
      </w:rPr>
    </w:lvl>
    <w:lvl w:ilvl="2" w:tplc="235E13A8" w:tentative="1">
      <w:start w:val="1"/>
      <w:numFmt w:val="bullet"/>
      <w:lvlText w:val="•"/>
      <w:lvlJc w:val="left"/>
      <w:pPr>
        <w:tabs>
          <w:tab w:val="num" w:pos="2160"/>
        </w:tabs>
        <w:ind w:left="2160" w:hanging="360"/>
      </w:pPr>
      <w:rPr>
        <w:rFonts w:ascii="Arial" w:hAnsi="Arial" w:hint="default"/>
      </w:rPr>
    </w:lvl>
    <w:lvl w:ilvl="3" w:tplc="74FEC52A" w:tentative="1">
      <w:start w:val="1"/>
      <w:numFmt w:val="bullet"/>
      <w:lvlText w:val="•"/>
      <w:lvlJc w:val="left"/>
      <w:pPr>
        <w:tabs>
          <w:tab w:val="num" w:pos="2880"/>
        </w:tabs>
        <w:ind w:left="2880" w:hanging="360"/>
      </w:pPr>
      <w:rPr>
        <w:rFonts w:ascii="Arial" w:hAnsi="Arial" w:hint="default"/>
      </w:rPr>
    </w:lvl>
    <w:lvl w:ilvl="4" w:tplc="5FDAAD68" w:tentative="1">
      <w:start w:val="1"/>
      <w:numFmt w:val="bullet"/>
      <w:lvlText w:val="•"/>
      <w:lvlJc w:val="left"/>
      <w:pPr>
        <w:tabs>
          <w:tab w:val="num" w:pos="3600"/>
        </w:tabs>
        <w:ind w:left="3600" w:hanging="360"/>
      </w:pPr>
      <w:rPr>
        <w:rFonts w:ascii="Arial" w:hAnsi="Arial" w:hint="default"/>
      </w:rPr>
    </w:lvl>
    <w:lvl w:ilvl="5" w:tplc="E3D6084C" w:tentative="1">
      <w:start w:val="1"/>
      <w:numFmt w:val="bullet"/>
      <w:lvlText w:val="•"/>
      <w:lvlJc w:val="left"/>
      <w:pPr>
        <w:tabs>
          <w:tab w:val="num" w:pos="4320"/>
        </w:tabs>
        <w:ind w:left="4320" w:hanging="360"/>
      </w:pPr>
      <w:rPr>
        <w:rFonts w:ascii="Arial" w:hAnsi="Arial" w:hint="default"/>
      </w:rPr>
    </w:lvl>
    <w:lvl w:ilvl="6" w:tplc="B2D2AADC" w:tentative="1">
      <w:start w:val="1"/>
      <w:numFmt w:val="bullet"/>
      <w:lvlText w:val="•"/>
      <w:lvlJc w:val="left"/>
      <w:pPr>
        <w:tabs>
          <w:tab w:val="num" w:pos="5040"/>
        </w:tabs>
        <w:ind w:left="5040" w:hanging="360"/>
      </w:pPr>
      <w:rPr>
        <w:rFonts w:ascii="Arial" w:hAnsi="Arial" w:hint="default"/>
      </w:rPr>
    </w:lvl>
    <w:lvl w:ilvl="7" w:tplc="6EAEA1AA" w:tentative="1">
      <w:start w:val="1"/>
      <w:numFmt w:val="bullet"/>
      <w:lvlText w:val="•"/>
      <w:lvlJc w:val="left"/>
      <w:pPr>
        <w:tabs>
          <w:tab w:val="num" w:pos="5760"/>
        </w:tabs>
        <w:ind w:left="5760" w:hanging="360"/>
      </w:pPr>
      <w:rPr>
        <w:rFonts w:ascii="Arial" w:hAnsi="Arial" w:hint="default"/>
      </w:rPr>
    </w:lvl>
    <w:lvl w:ilvl="8" w:tplc="6B54D4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9C0B23"/>
    <w:multiLevelType w:val="hybridMultilevel"/>
    <w:tmpl w:val="C65642E4"/>
    <w:lvl w:ilvl="0" w:tplc="A3A205BC">
      <w:start w:val="1"/>
      <w:numFmt w:val="bullet"/>
      <w:lvlText w:val="•"/>
      <w:lvlJc w:val="left"/>
      <w:pPr>
        <w:tabs>
          <w:tab w:val="num" w:pos="720"/>
        </w:tabs>
        <w:ind w:left="720" w:hanging="360"/>
      </w:pPr>
      <w:rPr>
        <w:rFonts w:ascii="Arial" w:hAnsi="Arial" w:hint="default"/>
      </w:rPr>
    </w:lvl>
    <w:lvl w:ilvl="1" w:tplc="52E8EF58" w:tentative="1">
      <w:start w:val="1"/>
      <w:numFmt w:val="bullet"/>
      <w:lvlText w:val="•"/>
      <w:lvlJc w:val="left"/>
      <w:pPr>
        <w:tabs>
          <w:tab w:val="num" w:pos="1440"/>
        </w:tabs>
        <w:ind w:left="1440" w:hanging="360"/>
      </w:pPr>
      <w:rPr>
        <w:rFonts w:ascii="Arial" w:hAnsi="Arial" w:hint="default"/>
      </w:rPr>
    </w:lvl>
    <w:lvl w:ilvl="2" w:tplc="95AEDD16" w:tentative="1">
      <w:start w:val="1"/>
      <w:numFmt w:val="bullet"/>
      <w:lvlText w:val="•"/>
      <w:lvlJc w:val="left"/>
      <w:pPr>
        <w:tabs>
          <w:tab w:val="num" w:pos="2160"/>
        </w:tabs>
        <w:ind w:left="2160" w:hanging="360"/>
      </w:pPr>
      <w:rPr>
        <w:rFonts w:ascii="Arial" w:hAnsi="Arial" w:hint="default"/>
      </w:rPr>
    </w:lvl>
    <w:lvl w:ilvl="3" w:tplc="148C90D4" w:tentative="1">
      <w:start w:val="1"/>
      <w:numFmt w:val="bullet"/>
      <w:lvlText w:val="•"/>
      <w:lvlJc w:val="left"/>
      <w:pPr>
        <w:tabs>
          <w:tab w:val="num" w:pos="2880"/>
        </w:tabs>
        <w:ind w:left="2880" w:hanging="360"/>
      </w:pPr>
      <w:rPr>
        <w:rFonts w:ascii="Arial" w:hAnsi="Arial" w:hint="default"/>
      </w:rPr>
    </w:lvl>
    <w:lvl w:ilvl="4" w:tplc="88C20508" w:tentative="1">
      <w:start w:val="1"/>
      <w:numFmt w:val="bullet"/>
      <w:lvlText w:val="•"/>
      <w:lvlJc w:val="left"/>
      <w:pPr>
        <w:tabs>
          <w:tab w:val="num" w:pos="3600"/>
        </w:tabs>
        <w:ind w:left="3600" w:hanging="360"/>
      </w:pPr>
      <w:rPr>
        <w:rFonts w:ascii="Arial" w:hAnsi="Arial" w:hint="default"/>
      </w:rPr>
    </w:lvl>
    <w:lvl w:ilvl="5" w:tplc="7264C950" w:tentative="1">
      <w:start w:val="1"/>
      <w:numFmt w:val="bullet"/>
      <w:lvlText w:val="•"/>
      <w:lvlJc w:val="left"/>
      <w:pPr>
        <w:tabs>
          <w:tab w:val="num" w:pos="4320"/>
        </w:tabs>
        <w:ind w:left="4320" w:hanging="360"/>
      </w:pPr>
      <w:rPr>
        <w:rFonts w:ascii="Arial" w:hAnsi="Arial" w:hint="default"/>
      </w:rPr>
    </w:lvl>
    <w:lvl w:ilvl="6" w:tplc="8292AC1A" w:tentative="1">
      <w:start w:val="1"/>
      <w:numFmt w:val="bullet"/>
      <w:lvlText w:val="•"/>
      <w:lvlJc w:val="left"/>
      <w:pPr>
        <w:tabs>
          <w:tab w:val="num" w:pos="5040"/>
        </w:tabs>
        <w:ind w:left="5040" w:hanging="360"/>
      </w:pPr>
      <w:rPr>
        <w:rFonts w:ascii="Arial" w:hAnsi="Arial" w:hint="default"/>
      </w:rPr>
    </w:lvl>
    <w:lvl w:ilvl="7" w:tplc="05CEF8A8" w:tentative="1">
      <w:start w:val="1"/>
      <w:numFmt w:val="bullet"/>
      <w:lvlText w:val="•"/>
      <w:lvlJc w:val="left"/>
      <w:pPr>
        <w:tabs>
          <w:tab w:val="num" w:pos="5760"/>
        </w:tabs>
        <w:ind w:left="5760" w:hanging="360"/>
      </w:pPr>
      <w:rPr>
        <w:rFonts w:ascii="Arial" w:hAnsi="Arial" w:hint="default"/>
      </w:rPr>
    </w:lvl>
    <w:lvl w:ilvl="8" w:tplc="D8B425E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712764"/>
    <w:multiLevelType w:val="hybridMultilevel"/>
    <w:tmpl w:val="DE88BD14"/>
    <w:lvl w:ilvl="0" w:tplc="D012B754">
      <w:start w:val="1"/>
      <w:numFmt w:val="bullet"/>
      <w:lvlText w:val="•"/>
      <w:lvlJc w:val="left"/>
      <w:pPr>
        <w:tabs>
          <w:tab w:val="num" w:pos="720"/>
        </w:tabs>
        <w:ind w:left="720" w:hanging="360"/>
      </w:pPr>
      <w:rPr>
        <w:rFonts w:ascii="Arial" w:hAnsi="Arial" w:hint="default"/>
      </w:rPr>
    </w:lvl>
    <w:lvl w:ilvl="1" w:tplc="98B0300E">
      <w:start w:val="1"/>
      <w:numFmt w:val="bullet"/>
      <w:lvlText w:val="•"/>
      <w:lvlJc w:val="left"/>
      <w:pPr>
        <w:tabs>
          <w:tab w:val="num" w:pos="1440"/>
        </w:tabs>
        <w:ind w:left="1440" w:hanging="360"/>
      </w:pPr>
      <w:rPr>
        <w:rFonts w:ascii="Arial" w:hAnsi="Arial" w:hint="default"/>
      </w:rPr>
    </w:lvl>
    <w:lvl w:ilvl="2" w:tplc="F9108B8C" w:tentative="1">
      <w:start w:val="1"/>
      <w:numFmt w:val="bullet"/>
      <w:lvlText w:val="•"/>
      <w:lvlJc w:val="left"/>
      <w:pPr>
        <w:tabs>
          <w:tab w:val="num" w:pos="2160"/>
        </w:tabs>
        <w:ind w:left="2160" w:hanging="360"/>
      </w:pPr>
      <w:rPr>
        <w:rFonts w:ascii="Arial" w:hAnsi="Arial" w:hint="default"/>
      </w:rPr>
    </w:lvl>
    <w:lvl w:ilvl="3" w:tplc="1DBACA68" w:tentative="1">
      <w:start w:val="1"/>
      <w:numFmt w:val="bullet"/>
      <w:lvlText w:val="•"/>
      <w:lvlJc w:val="left"/>
      <w:pPr>
        <w:tabs>
          <w:tab w:val="num" w:pos="2880"/>
        </w:tabs>
        <w:ind w:left="2880" w:hanging="360"/>
      </w:pPr>
      <w:rPr>
        <w:rFonts w:ascii="Arial" w:hAnsi="Arial" w:hint="default"/>
      </w:rPr>
    </w:lvl>
    <w:lvl w:ilvl="4" w:tplc="72860704" w:tentative="1">
      <w:start w:val="1"/>
      <w:numFmt w:val="bullet"/>
      <w:lvlText w:val="•"/>
      <w:lvlJc w:val="left"/>
      <w:pPr>
        <w:tabs>
          <w:tab w:val="num" w:pos="3600"/>
        </w:tabs>
        <w:ind w:left="3600" w:hanging="360"/>
      </w:pPr>
      <w:rPr>
        <w:rFonts w:ascii="Arial" w:hAnsi="Arial" w:hint="default"/>
      </w:rPr>
    </w:lvl>
    <w:lvl w:ilvl="5" w:tplc="7AA0CA4E" w:tentative="1">
      <w:start w:val="1"/>
      <w:numFmt w:val="bullet"/>
      <w:lvlText w:val="•"/>
      <w:lvlJc w:val="left"/>
      <w:pPr>
        <w:tabs>
          <w:tab w:val="num" w:pos="4320"/>
        </w:tabs>
        <w:ind w:left="4320" w:hanging="360"/>
      </w:pPr>
      <w:rPr>
        <w:rFonts w:ascii="Arial" w:hAnsi="Arial" w:hint="default"/>
      </w:rPr>
    </w:lvl>
    <w:lvl w:ilvl="6" w:tplc="D108ACDE" w:tentative="1">
      <w:start w:val="1"/>
      <w:numFmt w:val="bullet"/>
      <w:lvlText w:val="•"/>
      <w:lvlJc w:val="left"/>
      <w:pPr>
        <w:tabs>
          <w:tab w:val="num" w:pos="5040"/>
        </w:tabs>
        <w:ind w:left="5040" w:hanging="360"/>
      </w:pPr>
      <w:rPr>
        <w:rFonts w:ascii="Arial" w:hAnsi="Arial" w:hint="default"/>
      </w:rPr>
    </w:lvl>
    <w:lvl w:ilvl="7" w:tplc="4BA8C590" w:tentative="1">
      <w:start w:val="1"/>
      <w:numFmt w:val="bullet"/>
      <w:lvlText w:val="•"/>
      <w:lvlJc w:val="left"/>
      <w:pPr>
        <w:tabs>
          <w:tab w:val="num" w:pos="5760"/>
        </w:tabs>
        <w:ind w:left="5760" w:hanging="360"/>
      </w:pPr>
      <w:rPr>
        <w:rFonts w:ascii="Arial" w:hAnsi="Arial" w:hint="default"/>
      </w:rPr>
    </w:lvl>
    <w:lvl w:ilvl="8" w:tplc="B75E29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FD4D11"/>
    <w:multiLevelType w:val="hybridMultilevel"/>
    <w:tmpl w:val="996671EC"/>
    <w:lvl w:ilvl="0" w:tplc="F124779E">
      <w:start w:val="1"/>
      <w:numFmt w:val="bullet"/>
      <w:lvlText w:val="•"/>
      <w:lvlJc w:val="left"/>
      <w:pPr>
        <w:tabs>
          <w:tab w:val="num" w:pos="720"/>
        </w:tabs>
        <w:ind w:left="720" w:hanging="360"/>
      </w:pPr>
      <w:rPr>
        <w:rFonts w:ascii="Arial" w:hAnsi="Arial" w:hint="default"/>
      </w:rPr>
    </w:lvl>
    <w:lvl w:ilvl="1" w:tplc="7094718A" w:tentative="1">
      <w:start w:val="1"/>
      <w:numFmt w:val="bullet"/>
      <w:lvlText w:val="•"/>
      <w:lvlJc w:val="left"/>
      <w:pPr>
        <w:tabs>
          <w:tab w:val="num" w:pos="1440"/>
        </w:tabs>
        <w:ind w:left="1440" w:hanging="360"/>
      </w:pPr>
      <w:rPr>
        <w:rFonts w:ascii="Arial" w:hAnsi="Arial" w:hint="default"/>
      </w:rPr>
    </w:lvl>
    <w:lvl w:ilvl="2" w:tplc="26D8A39E" w:tentative="1">
      <w:start w:val="1"/>
      <w:numFmt w:val="bullet"/>
      <w:lvlText w:val="•"/>
      <w:lvlJc w:val="left"/>
      <w:pPr>
        <w:tabs>
          <w:tab w:val="num" w:pos="2160"/>
        </w:tabs>
        <w:ind w:left="2160" w:hanging="360"/>
      </w:pPr>
      <w:rPr>
        <w:rFonts w:ascii="Arial" w:hAnsi="Arial" w:hint="default"/>
      </w:rPr>
    </w:lvl>
    <w:lvl w:ilvl="3" w:tplc="96C0CAD6" w:tentative="1">
      <w:start w:val="1"/>
      <w:numFmt w:val="bullet"/>
      <w:lvlText w:val="•"/>
      <w:lvlJc w:val="left"/>
      <w:pPr>
        <w:tabs>
          <w:tab w:val="num" w:pos="2880"/>
        </w:tabs>
        <w:ind w:left="2880" w:hanging="360"/>
      </w:pPr>
      <w:rPr>
        <w:rFonts w:ascii="Arial" w:hAnsi="Arial" w:hint="default"/>
      </w:rPr>
    </w:lvl>
    <w:lvl w:ilvl="4" w:tplc="21A2BD20" w:tentative="1">
      <w:start w:val="1"/>
      <w:numFmt w:val="bullet"/>
      <w:lvlText w:val="•"/>
      <w:lvlJc w:val="left"/>
      <w:pPr>
        <w:tabs>
          <w:tab w:val="num" w:pos="3600"/>
        </w:tabs>
        <w:ind w:left="3600" w:hanging="360"/>
      </w:pPr>
      <w:rPr>
        <w:rFonts w:ascii="Arial" w:hAnsi="Arial" w:hint="default"/>
      </w:rPr>
    </w:lvl>
    <w:lvl w:ilvl="5" w:tplc="042451D2" w:tentative="1">
      <w:start w:val="1"/>
      <w:numFmt w:val="bullet"/>
      <w:lvlText w:val="•"/>
      <w:lvlJc w:val="left"/>
      <w:pPr>
        <w:tabs>
          <w:tab w:val="num" w:pos="4320"/>
        </w:tabs>
        <w:ind w:left="4320" w:hanging="360"/>
      </w:pPr>
      <w:rPr>
        <w:rFonts w:ascii="Arial" w:hAnsi="Arial" w:hint="default"/>
      </w:rPr>
    </w:lvl>
    <w:lvl w:ilvl="6" w:tplc="49361CE8" w:tentative="1">
      <w:start w:val="1"/>
      <w:numFmt w:val="bullet"/>
      <w:lvlText w:val="•"/>
      <w:lvlJc w:val="left"/>
      <w:pPr>
        <w:tabs>
          <w:tab w:val="num" w:pos="5040"/>
        </w:tabs>
        <w:ind w:left="5040" w:hanging="360"/>
      </w:pPr>
      <w:rPr>
        <w:rFonts w:ascii="Arial" w:hAnsi="Arial" w:hint="default"/>
      </w:rPr>
    </w:lvl>
    <w:lvl w:ilvl="7" w:tplc="3F0872E2" w:tentative="1">
      <w:start w:val="1"/>
      <w:numFmt w:val="bullet"/>
      <w:lvlText w:val="•"/>
      <w:lvlJc w:val="left"/>
      <w:pPr>
        <w:tabs>
          <w:tab w:val="num" w:pos="5760"/>
        </w:tabs>
        <w:ind w:left="5760" w:hanging="360"/>
      </w:pPr>
      <w:rPr>
        <w:rFonts w:ascii="Arial" w:hAnsi="Arial" w:hint="default"/>
      </w:rPr>
    </w:lvl>
    <w:lvl w:ilvl="8" w:tplc="E59E5FF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6"/>
  </w:num>
  <w:num w:numId="4">
    <w:abstractNumId w:val="7"/>
  </w:num>
  <w:num w:numId="5">
    <w:abstractNumId w:val="18"/>
  </w:num>
  <w:num w:numId="6">
    <w:abstractNumId w:val="3"/>
  </w:num>
  <w:num w:numId="7">
    <w:abstractNumId w:val="19"/>
  </w:num>
  <w:num w:numId="8">
    <w:abstractNumId w:val="11"/>
  </w:num>
  <w:num w:numId="9">
    <w:abstractNumId w:val="17"/>
  </w:num>
  <w:num w:numId="10">
    <w:abstractNumId w:val="13"/>
  </w:num>
  <w:num w:numId="11">
    <w:abstractNumId w:val="21"/>
  </w:num>
  <w:num w:numId="12">
    <w:abstractNumId w:val="15"/>
  </w:num>
  <w:num w:numId="13">
    <w:abstractNumId w:val="10"/>
  </w:num>
  <w:num w:numId="14">
    <w:abstractNumId w:val="20"/>
  </w:num>
  <w:num w:numId="15">
    <w:abstractNumId w:val="2"/>
  </w:num>
  <w:num w:numId="16">
    <w:abstractNumId w:val="9"/>
  </w:num>
  <w:num w:numId="17">
    <w:abstractNumId w:val="0"/>
  </w:num>
  <w:num w:numId="18">
    <w:abstractNumId w:val="22"/>
  </w:num>
  <w:num w:numId="19">
    <w:abstractNumId w:val="12"/>
  </w:num>
  <w:num w:numId="20">
    <w:abstractNumId w:val="6"/>
  </w:num>
  <w:num w:numId="21">
    <w:abstractNumId w:val="14"/>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6F"/>
    <w:rsid w:val="000005C4"/>
    <w:rsid w:val="00000AE3"/>
    <w:rsid w:val="000033A5"/>
    <w:rsid w:val="00010B3D"/>
    <w:rsid w:val="00013BC9"/>
    <w:rsid w:val="00014087"/>
    <w:rsid w:val="0001749A"/>
    <w:rsid w:val="000174E7"/>
    <w:rsid w:val="00017F20"/>
    <w:rsid w:val="00020252"/>
    <w:rsid w:val="00022D9C"/>
    <w:rsid w:val="000248C2"/>
    <w:rsid w:val="00025FAC"/>
    <w:rsid w:val="00030481"/>
    <w:rsid w:val="00036BB0"/>
    <w:rsid w:val="000429E1"/>
    <w:rsid w:val="00043C15"/>
    <w:rsid w:val="00047C27"/>
    <w:rsid w:val="00050FB9"/>
    <w:rsid w:val="00052CA1"/>
    <w:rsid w:val="00055E7A"/>
    <w:rsid w:val="00062ED8"/>
    <w:rsid w:val="00073190"/>
    <w:rsid w:val="00084626"/>
    <w:rsid w:val="00091CC0"/>
    <w:rsid w:val="000970E6"/>
    <w:rsid w:val="000A2CD4"/>
    <w:rsid w:val="000B4133"/>
    <w:rsid w:val="000B5B18"/>
    <w:rsid w:val="000B5ECF"/>
    <w:rsid w:val="000C1CBD"/>
    <w:rsid w:val="000C4270"/>
    <w:rsid w:val="000C49E8"/>
    <w:rsid w:val="000C5891"/>
    <w:rsid w:val="000D51A7"/>
    <w:rsid w:val="000E1C71"/>
    <w:rsid w:val="000E22F2"/>
    <w:rsid w:val="000E29D5"/>
    <w:rsid w:val="000E5BE3"/>
    <w:rsid w:val="000E7AC1"/>
    <w:rsid w:val="000E7CBD"/>
    <w:rsid w:val="000F210C"/>
    <w:rsid w:val="000F2E55"/>
    <w:rsid w:val="00101333"/>
    <w:rsid w:val="0010274A"/>
    <w:rsid w:val="0010417C"/>
    <w:rsid w:val="00105C3C"/>
    <w:rsid w:val="00110BEA"/>
    <w:rsid w:val="00113DA3"/>
    <w:rsid w:val="00114EA1"/>
    <w:rsid w:val="00115EAC"/>
    <w:rsid w:val="0012093B"/>
    <w:rsid w:val="0012266E"/>
    <w:rsid w:val="001261C6"/>
    <w:rsid w:val="001276E8"/>
    <w:rsid w:val="0013305C"/>
    <w:rsid w:val="0013615E"/>
    <w:rsid w:val="00137FB3"/>
    <w:rsid w:val="001402AA"/>
    <w:rsid w:val="00141034"/>
    <w:rsid w:val="001469E0"/>
    <w:rsid w:val="00151BE6"/>
    <w:rsid w:val="001601AC"/>
    <w:rsid w:val="0016494E"/>
    <w:rsid w:val="00165A16"/>
    <w:rsid w:val="00166242"/>
    <w:rsid w:val="001678B7"/>
    <w:rsid w:val="00171D27"/>
    <w:rsid w:val="00174C77"/>
    <w:rsid w:val="0017770E"/>
    <w:rsid w:val="0018021E"/>
    <w:rsid w:val="00185117"/>
    <w:rsid w:val="00190482"/>
    <w:rsid w:val="0019155D"/>
    <w:rsid w:val="0019538F"/>
    <w:rsid w:val="00196612"/>
    <w:rsid w:val="001A0894"/>
    <w:rsid w:val="001A420F"/>
    <w:rsid w:val="001B1EA0"/>
    <w:rsid w:val="001B262A"/>
    <w:rsid w:val="001B6A16"/>
    <w:rsid w:val="001C3CAA"/>
    <w:rsid w:val="001D0CB9"/>
    <w:rsid w:val="001D1375"/>
    <w:rsid w:val="001D7025"/>
    <w:rsid w:val="001E12EF"/>
    <w:rsid w:val="001E3EB5"/>
    <w:rsid w:val="001E5990"/>
    <w:rsid w:val="001F32C4"/>
    <w:rsid w:val="00211FA6"/>
    <w:rsid w:val="00213407"/>
    <w:rsid w:val="0021444B"/>
    <w:rsid w:val="002171C6"/>
    <w:rsid w:val="002172F3"/>
    <w:rsid w:val="002304FD"/>
    <w:rsid w:val="00230EA7"/>
    <w:rsid w:val="00234233"/>
    <w:rsid w:val="002370B7"/>
    <w:rsid w:val="00237EF4"/>
    <w:rsid w:val="00241C8E"/>
    <w:rsid w:val="00245D4A"/>
    <w:rsid w:val="0025235B"/>
    <w:rsid w:val="0025614A"/>
    <w:rsid w:val="00256F27"/>
    <w:rsid w:val="00260BBE"/>
    <w:rsid w:val="002648AE"/>
    <w:rsid w:val="00271CFD"/>
    <w:rsid w:val="00272235"/>
    <w:rsid w:val="00277CCD"/>
    <w:rsid w:val="00284239"/>
    <w:rsid w:val="00290147"/>
    <w:rsid w:val="00294A29"/>
    <w:rsid w:val="0029757B"/>
    <w:rsid w:val="002A0D48"/>
    <w:rsid w:val="002A3774"/>
    <w:rsid w:val="002A39C0"/>
    <w:rsid w:val="002B5DD9"/>
    <w:rsid w:val="002C1B48"/>
    <w:rsid w:val="002C312D"/>
    <w:rsid w:val="002C7EB2"/>
    <w:rsid w:val="002D176A"/>
    <w:rsid w:val="002D2728"/>
    <w:rsid w:val="002E03D4"/>
    <w:rsid w:val="002E2758"/>
    <w:rsid w:val="002E3B9C"/>
    <w:rsid w:val="002E4EFC"/>
    <w:rsid w:val="002E635B"/>
    <w:rsid w:val="002E75DC"/>
    <w:rsid w:val="002F13EB"/>
    <w:rsid w:val="002F2DD3"/>
    <w:rsid w:val="002F2E32"/>
    <w:rsid w:val="00303BF2"/>
    <w:rsid w:val="0030536F"/>
    <w:rsid w:val="003063DA"/>
    <w:rsid w:val="003064AD"/>
    <w:rsid w:val="0030780C"/>
    <w:rsid w:val="00315CBA"/>
    <w:rsid w:val="0032000F"/>
    <w:rsid w:val="003226A8"/>
    <w:rsid w:val="0032309C"/>
    <w:rsid w:val="0032597D"/>
    <w:rsid w:val="00326BF7"/>
    <w:rsid w:val="003301E9"/>
    <w:rsid w:val="003301F5"/>
    <w:rsid w:val="00337A0A"/>
    <w:rsid w:val="00337E93"/>
    <w:rsid w:val="00341116"/>
    <w:rsid w:val="003465A0"/>
    <w:rsid w:val="00347AE0"/>
    <w:rsid w:val="00347DB3"/>
    <w:rsid w:val="00353E2E"/>
    <w:rsid w:val="00356ECA"/>
    <w:rsid w:val="0036021C"/>
    <w:rsid w:val="003608CC"/>
    <w:rsid w:val="00365D71"/>
    <w:rsid w:val="00375894"/>
    <w:rsid w:val="0037757B"/>
    <w:rsid w:val="00377FCE"/>
    <w:rsid w:val="00380768"/>
    <w:rsid w:val="0038105A"/>
    <w:rsid w:val="003853CA"/>
    <w:rsid w:val="003853EF"/>
    <w:rsid w:val="0039085C"/>
    <w:rsid w:val="00392849"/>
    <w:rsid w:val="00395267"/>
    <w:rsid w:val="00396A07"/>
    <w:rsid w:val="003A1938"/>
    <w:rsid w:val="003B0AFA"/>
    <w:rsid w:val="003B38B1"/>
    <w:rsid w:val="003B4794"/>
    <w:rsid w:val="003C0BFC"/>
    <w:rsid w:val="003C172C"/>
    <w:rsid w:val="003C3F45"/>
    <w:rsid w:val="003C4F25"/>
    <w:rsid w:val="003C535E"/>
    <w:rsid w:val="003D2F65"/>
    <w:rsid w:val="003D4459"/>
    <w:rsid w:val="003D6C69"/>
    <w:rsid w:val="003D7070"/>
    <w:rsid w:val="003E09F1"/>
    <w:rsid w:val="003E2C4C"/>
    <w:rsid w:val="003E31DD"/>
    <w:rsid w:val="003E33EF"/>
    <w:rsid w:val="003E48BC"/>
    <w:rsid w:val="003E4E4F"/>
    <w:rsid w:val="003E5D70"/>
    <w:rsid w:val="003F43C2"/>
    <w:rsid w:val="004022DD"/>
    <w:rsid w:val="00403D3A"/>
    <w:rsid w:val="00405AB9"/>
    <w:rsid w:val="00407229"/>
    <w:rsid w:val="0041255F"/>
    <w:rsid w:val="00412BBF"/>
    <w:rsid w:val="004139DC"/>
    <w:rsid w:val="00417AC3"/>
    <w:rsid w:val="00424DA1"/>
    <w:rsid w:val="00425048"/>
    <w:rsid w:val="00425CB2"/>
    <w:rsid w:val="00426437"/>
    <w:rsid w:val="0042719D"/>
    <w:rsid w:val="00433FF9"/>
    <w:rsid w:val="004352E2"/>
    <w:rsid w:val="00435582"/>
    <w:rsid w:val="004359E5"/>
    <w:rsid w:val="00437837"/>
    <w:rsid w:val="00443188"/>
    <w:rsid w:val="0044431B"/>
    <w:rsid w:val="004460BA"/>
    <w:rsid w:val="00447ECD"/>
    <w:rsid w:val="00450A84"/>
    <w:rsid w:val="00450FE3"/>
    <w:rsid w:val="00451554"/>
    <w:rsid w:val="00451E5E"/>
    <w:rsid w:val="00457079"/>
    <w:rsid w:val="0046088B"/>
    <w:rsid w:val="00462451"/>
    <w:rsid w:val="00463F96"/>
    <w:rsid w:val="0046415F"/>
    <w:rsid w:val="00465EBB"/>
    <w:rsid w:val="00466771"/>
    <w:rsid w:val="00470700"/>
    <w:rsid w:val="00475C0E"/>
    <w:rsid w:val="0048007B"/>
    <w:rsid w:val="00484BC3"/>
    <w:rsid w:val="004866D6"/>
    <w:rsid w:val="00487EC4"/>
    <w:rsid w:val="004926CD"/>
    <w:rsid w:val="00493406"/>
    <w:rsid w:val="00496B34"/>
    <w:rsid w:val="004A1072"/>
    <w:rsid w:val="004A1AC5"/>
    <w:rsid w:val="004A1D0E"/>
    <w:rsid w:val="004A2E26"/>
    <w:rsid w:val="004A321E"/>
    <w:rsid w:val="004A5A3D"/>
    <w:rsid w:val="004B079B"/>
    <w:rsid w:val="004B5D5A"/>
    <w:rsid w:val="004B7379"/>
    <w:rsid w:val="004C19CC"/>
    <w:rsid w:val="004C591A"/>
    <w:rsid w:val="004C5C7D"/>
    <w:rsid w:val="004C7B14"/>
    <w:rsid w:val="004D24AA"/>
    <w:rsid w:val="004D448B"/>
    <w:rsid w:val="004D508F"/>
    <w:rsid w:val="004E0CA4"/>
    <w:rsid w:val="004E1253"/>
    <w:rsid w:val="004E25FE"/>
    <w:rsid w:val="004E4C47"/>
    <w:rsid w:val="004E590F"/>
    <w:rsid w:val="004F361C"/>
    <w:rsid w:val="004F4A20"/>
    <w:rsid w:val="004F5304"/>
    <w:rsid w:val="004F6AEE"/>
    <w:rsid w:val="0050022B"/>
    <w:rsid w:val="0050030A"/>
    <w:rsid w:val="00500ABB"/>
    <w:rsid w:val="00501593"/>
    <w:rsid w:val="00502732"/>
    <w:rsid w:val="0050318A"/>
    <w:rsid w:val="00503817"/>
    <w:rsid w:val="00505822"/>
    <w:rsid w:val="00506343"/>
    <w:rsid w:val="005075DE"/>
    <w:rsid w:val="00510917"/>
    <w:rsid w:val="00516001"/>
    <w:rsid w:val="0052485B"/>
    <w:rsid w:val="00527A25"/>
    <w:rsid w:val="00531CA1"/>
    <w:rsid w:val="00532E80"/>
    <w:rsid w:val="00535175"/>
    <w:rsid w:val="00537340"/>
    <w:rsid w:val="00544F7B"/>
    <w:rsid w:val="00545C9F"/>
    <w:rsid w:val="00546426"/>
    <w:rsid w:val="00550A13"/>
    <w:rsid w:val="00550C42"/>
    <w:rsid w:val="00553BE0"/>
    <w:rsid w:val="00555AE8"/>
    <w:rsid w:val="00561DC0"/>
    <w:rsid w:val="00565533"/>
    <w:rsid w:val="0056787E"/>
    <w:rsid w:val="00571183"/>
    <w:rsid w:val="005737D1"/>
    <w:rsid w:val="00575377"/>
    <w:rsid w:val="005756AB"/>
    <w:rsid w:val="00577121"/>
    <w:rsid w:val="00577EFB"/>
    <w:rsid w:val="00580944"/>
    <w:rsid w:val="00587833"/>
    <w:rsid w:val="00596CE2"/>
    <w:rsid w:val="005A1F4A"/>
    <w:rsid w:val="005A4398"/>
    <w:rsid w:val="005A79C3"/>
    <w:rsid w:val="005B295C"/>
    <w:rsid w:val="005B2FB9"/>
    <w:rsid w:val="005C3A32"/>
    <w:rsid w:val="005C4567"/>
    <w:rsid w:val="005C4EC0"/>
    <w:rsid w:val="005D0040"/>
    <w:rsid w:val="005D082B"/>
    <w:rsid w:val="005D17F7"/>
    <w:rsid w:val="005D1A92"/>
    <w:rsid w:val="005D2D62"/>
    <w:rsid w:val="005D4CC6"/>
    <w:rsid w:val="005E320B"/>
    <w:rsid w:val="005E68E4"/>
    <w:rsid w:val="005E6BD5"/>
    <w:rsid w:val="005F15C3"/>
    <w:rsid w:val="005F1630"/>
    <w:rsid w:val="005F370E"/>
    <w:rsid w:val="005F4DB2"/>
    <w:rsid w:val="00604EF2"/>
    <w:rsid w:val="006104D5"/>
    <w:rsid w:val="0061091A"/>
    <w:rsid w:val="00613749"/>
    <w:rsid w:val="0062024D"/>
    <w:rsid w:val="00620D65"/>
    <w:rsid w:val="00623340"/>
    <w:rsid w:val="00624B5D"/>
    <w:rsid w:val="00633D26"/>
    <w:rsid w:val="00634E14"/>
    <w:rsid w:val="0063637E"/>
    <w:rsid w:val="00636889"/>
    <w:rsid w:val="00636F2B"/>
    <w:rsid w:val="00640D17"/>
    <w:rsid w:val="00642106"/>
    <w:rsid w:val="006428C0"/>
    <w:rsid w:val="00642A77"/>
    <w:rsid w:val="00643787"/>
    <w:rsid w:val="00643ABA"/>
    <w:rsid w:val="0064766C"/>
    <w:rsid w:val="00654AE8"/>
    <w:rsid w:val="00655B22"/>
    <w:rsid w:val="006628B7"/>
    <w:rsid w:val="00662ADD"/>
    <w:rsid w:val="006644F8"/>
    <w:rsid w:val="00667B54"/>
    <w:rsid w:val="00671D6A"/>
    <w:rsid w:val="00672057"/>
    <w:rsid w:val="00673E6D"/>
    <w:rsid w:val="00674682"/>
    <w:rsid w:val="00674A1E"/>
    <w:rsid w:val="006776C5"/>
    <w:rsid w:val="00677A88"/>
    <w:rsid w:val="00677E41"/>
    <w:rsid w:val="006814A1"/>
    <w:rsid w:val="006844B7"/>
    <w:rsid w:val="00692CDA"/>
    <w:rsid w:val="0069552B"/>
    <w:rsid w:val="00695651"/>
    <w:rsid w:val="00695740"/>
    <w:rsid w:val="006A0E08"/>
    <w:rsid w:val="006A1E08"/>
    <w:rsid w:val="006A4E06"/>
    <w:rsid w:val="006B033D"/>
    <w:rsid w:val="006B131D"/>
    <w:rsid w:val="006B666B"/>
    <w:rsid w:val="006B6E7E"/>
    <w:rsid w:val="006C2229"/>
    <w:rsid w:val="006C2A5B"/>
    <w:rsid w:val="006C3A24"/>
    <w:rsid w:val="006C44B0"/>
    <w:rsid w:val="006C6691"/>
    <w:rsid w:val="006C7B08"/>
    <w:rsid w:val="006D1314"/>
    <w:rsid w:val="006D1FCE"/>
    <w:rsid w:val="006D7AA4"/>
    <w:rsid w:val="006E0333"/>
    <w:rsid w:val="006E1091"/>
    <w:rsid w:val="006F07FA"/>
    <w:rsid w:val="006F12D2"/>
    <w:rsid w:val="006F3722"/>
    <w:rsid w:val="00702347"/>
    <w:rsid w:val="00711A13"/>
    <w:rsid w:val="00711C54"/>
    <w:rsid w:val="0071221D"/>
    <w:rsid w:val="00712456"/>
    <w:rsid w:val="0071460A"/>
    <w:rsid w:val="00717895"/>
    <w:rsid w:val="00723285"/>
    <w:rsid w:val="00724854"/>
    <w:rsid w:val="00724BD7"/>
    <w:rsid w:val="007269E1"/>
    <w:rsid w:val="00731061"/>
    <w:rsid w:val="00737053"/>
    <w:rsid w:val="00740328"/>
    <w:rsid w:val="00740355"/>
    <w:rsid w:val="00746141"/>
    <w:rsid w:val="007470BE"/>
    <w:rsid w:val="00747614"/>
    <w:rsid w:val="00751B3A"/>
    <w:rsid w:val="00751FA1"/>
    <w:rsid w:val="0075323E"/>
    <w:rsid w:val="007570FA"/>
    <w:rsid w:val="0076174B"/>
    <w:rsid w:val="00761EB6"/>
    <w:rsid w:val="0076343B"/>
    <w:rsid w:val="00764C5F"/>
    <w:rsid w:val="00766D42"/>
    <w:rsid w:val="007673D7"/>
    <w:rsid w:val="0077145D"/>
    <w:rsid w:val="0077434D"/>
    <w:rsid w:val="00781478"/>
    <w:rsid w:val="00783060"/>
    <w:rsid w:val="007837CA"/>
    <w:rsid w:val="00783FF6"/>
    <w:rsid w:val="007866F8"/>
    <w:rsid w:val="00795249"/>
    <w:rsid w:val="00795702"/>
    <w:rsid w:val="00796FEC"/>
    <w:rsid w:val="00797211"/>
    <w:rsid w:val="00797A83"/>
    <w:rsid w:val="007A1C0D"/>
    <w:rsid w:val="007A3DEC"/>
    <w:rsid w:val="007A4058"/>
    <w:rsid w:val="007A47A6"/>
    <w:rsid w:val="007A7D2A"/>
    <w:rsid w:val="007B1210"/>
    <w:rsid w:val="007B2DB9"/>
    <w:rsid w:val="007B40D0"/>
    <w:rsid w:val="007B5C16"/>
    <w:rsid w:val="007C19E6"/>
    <w:rsid w:val="007D0E90"/>
    <w:rsid w:val="007D13A0"/>
    <w:rsid w:val="007D205F"/>
    <w:rsid w:val="007D2799"/>
    <w:rsid w:val="007D3EB3"/>
    <w:rsid w:val="007D6A90"/>
    <w:rsid w:val="007D6DB2"/>
    <w:rsid w:val="007E1275"/>
    <w:rsid w:val="007E376C"/>
    <w:rsid w:val="007E44A4"/>
    <w:rsid w:val="007F0A44"/>
    <w:rsid w:val="007F1E05"/>
    <w:rsid w:val="007F6036"/>
    <w:rsid w:val="00801022"/>
    <w:rsid w:val="008030BB"/>
    <w:rsid w:val="00806917"/>
    <w:rsid w:val="0080763D"/>
    <w:rsid w:val="00811AC1"/>
    <w:rsid w:val="00812515"/>
    <w:rsid w:val="00812E5C"/>
    <w:rsid w:val="008133FC"/>
    <w:rsid w:val="00822109"/>
    <w:rsid w:val="00822CDC"/>
    <w:rsid w:val="00823349"/>
    <w:rsid w:val="0082585A"/>
    <w:rsid w:val="00830A4A"/>
    <w:rsid w:val="00830B9B"/>
    <w:rsid w:val="00830F3C"/>
    <w:rsid w:val="00837577"/>
    <w:rsid w:val="00840A24"/>
    <w:rsid w:val="00842CB7"/>
    <w:rsid w:val="00845D3C"/>
    <w:rsid w:val="00846ACE"/>
    <w:rsid w:val="00847F6C"/>
    <w:rsid w:val="00851DDA"/>
    <w:rsid w:val="008548AC"/>
    <w:rsid w:val="0085556C"/>
    <w:rsid w:val="008603F4"/>
    <w:rsid w:val="00861751"/>
    <w:rsid w:val="008638D1"/>
    <w:rsid w:val="00864904"/>
    <w:rsid w:val="0087378D"/>
    <w:rsid w:val="008743D8"/>
    <w:rsid w:val="008758A6"/>
    <w:rsid w:val="00880421"/>
    <w:rsid w:val="00886E8C"/>
    <w:rsid w:val="00887BF9"/>
    <w:rsid w:val="00890097"/>
    <w:rsid w:val="00891741"/>
    <w:rsid w:val="008927E3"/>
    <w:rsid w:val="008A7CB1"/>
    <w:rsid w:val="008A7DD8"/>
    <w:rsid w:val="008B1456"/>
    <w:rsid w:val="008B368D"/>
    <w:rsid w:val="008B482C"/>
    <w:rsid w:val="008C4E77"/>
    <w:rsid w:val="008C6B41"/>
    <w:rsid w:val="008D4AAC"/>
    <w:rsid w:val="008D66FB"/>
    <w:rsid w:val="008E41FA"/>
    <w:rsid w:val="008E56E8"/>
    <w:rsid w:val="008F573E"/>
    <w:rsid w:val="008F72CD"/>
    <w:rsid w:val="0090392A"/>
    <w:rsid w:val="00904747"/>
    <w:rsid w:val="00906FFF"/>
    <w:rsid w:val="009100AF"/>
    <w:rsid w:val="00912586"/>
    <w:rsid w:val="00913E50"/>
    <w:rsid w:val="00914295"/>
    <w:rsid w:val="00915784"/>
    <w:rsid w:val="00915F3B"/>
    <w:rsid w:val="009175E9"/>
    <w:rsid w:val="0092519B"/>
    <w:rsid w:val="00927142"/>
    <w:rsid w:val="009307D4"/>
    <w:rsid w:val="00934C09"/>
    <w:rsid w:val="00937F78"/>
    <w:rsid w:val="009424A6"/>
    <w:rsid w:val="009468E1"/>
    <w:rsid w:val="0094790F"/>
    <w:rsid w:val="009528E9"/>
    <w:rsid w:val="00954C34"/>
    <w:rsid w:val="0095688B"/>
    <w:rsid w:val="0096066F"/>
    <w:rsid w:val="0096211B"/>
    <w:rsid w:val="009650D0"/>
    <w:rsid w:val="0097060B"/>
    <w:rsid w:val="00971324"/>
    <w:rsid w:val="00973073"/>
    <w:rsid w:val="00973202"/>
    <w:rsid w:val="0097556E"/>
    <w:rsid w:val="00981DE3"/>
    <w:rsid w:val="009823A1"/>
    <w:rsid w:val="00986CBD"/>
    <w:rsid w:val="0099032F"/>
    <w:rsid w:val="009924D8"/>
    <w:rsid w:val="00994E2A"/>
    <w:rsid w:val="009967EB"/>
    <w:rsid w:val="009972EE"/>
    <w:rsid w:val="009A3B6E"/>
    <w:rsid w:val="009A557C"/>
    <w:rsid w:val="009A562A"/>
    <w:rsid w:val="009A68B2"/>
    <w:rsid w:val="009A79E1"/>
    <w:rsid w:val="009C24BE"/>
    <w:rsid w:val="009C3B2D"/>
    <w:rsid w:val="009C457A"/>
    <w:rsid w:val="009C709B"/>
    <w:rsid w:val="009E2C57"/>
    <w:rsid w:val="009E4BA2"/>
    <w:rsid w:val="009E5AA9"/>
    <w:rsid w:val="009E5F09"/>
    <w:rsid w:val="009F3324"/>
    <w:rsid w:val="009F3389"/>
    <w:rsid w:val="009F7C90"/>
    <w:rsid w:val="00A011DD"/>
    <w:rsid w:val="00A0257C"/>
    <w:rsid w:val="00A03F31"/>
    <w:rsid w:val="00A03F96"/>
    <w:rsid w:val="00A05BD9"/>
    <w:rsid w:val="00A10A58"/>
    <w:rsid w:val="00A14728"/>
    <w:rsid w:val="00A164A9"/>
    <w:rsid w:val="00A2012D"/>
    <w:rsid w:val="00A311F2"/>
    <w:rsid w:val="00A33554"/>
    <w:rsid w:val="00A34372"/>
    <w:rsid w:val="00A37FB8"/>
    <w:rsid w:val="00A427B4"/>
    <w:rsid w:val="00A437F6"/>
    <w:rsid w:val="00A45DCA"/>
    <w:rsid w:val="00A501DC"/>
    <w:rsid w:val="00A51D0D"/>
    <w:rsid w:val="00A520CA"/>
    <w:rsid w:val="00A53B90"/>
    <w:rsid w:val="00A55133"/>
    <w:rsid w:val="00A56930"/>
    <w:rsid w:val="00A62B98"/>
    <w:rsid w:val="00A62BD8"/>
    <w:rsid w:val="00A64737"/>
    <w:rsid w:val="00A723DE"/>
    <w:rsid w:val="00A75052"/>
    <w:rsid w:val="00A7676E"/>
    <w:rsid w:val="00A8098E"/>
    <w:rsid w:val="00A821BA"/>
    <w:rsid w:val="00A86094"/>
    <w:rsid w:val="00A860BB"/>
    <w:rsid w:val="00A860F3"/>
    <w:rsid w:val="00A8733F"/>
    <w:rsid w:val="00A90288"/>
    <w:rsid w:val="00A90FD7"/>
    <w:rsid w:val="00A92C56"/>
    <w:rsid w:val="00A93103"/>
    <w:rsid w:val="00A9364F"/>
    <w:rsid w:val="00AA336D"/>
    <w:rsid w:val="00AA597C"/>
    <w:rsid w:val="00AB0D65"/>
    <w:rsid w:val="00AB176F"/>
    <w:rsid w:val="00AC1677"/>
    <w:rsid w:val="00AC1A30"/>
    <w:rsid w:val="00AC281F"/>
    <w:rsid w:val="00AC2F25"/>
    <w:rsid w:val="00AC4F19"/>
    <w:rsid w:val="00AD0C40"/>
    <w:rsid w:val="00AD0D65"/>
    <w:rsid w:val="00AD4950"/>
    <w:rsid w:val="00AE102D"/>
    <w:rsid w:val="00AE3A7F"/>
    <w:rsid w:val="00AE5204"/>
    <w:rsid w:val="00AE6B1B"/>
    <w:rsid w:val="00AE6D88"/>
    <w:rsid w:val="00AF0749"/>
    <w:rsid w:val="00B049FF"/>
    <w:rsid w:val="00B10C8C"/>
    <w:rsid w:val="00B11A63"/>
    <w:rsid w:val="00B11E09"/>
    <w:rsid w:val="00B13215"/>
    <w:rsid w:val="00B15BA2"/>
    <w:rsid w:val="00B205F8"/>
    <w:rsid w:val="00B23B28"/>
    <w:rsid w:val="00B328AF"/>
    <w:rsid w:val="00B3294E"/>
    <w:rsid w:val="00B32AB2"/>
    <w:rsid w:val="00B34D25"/>
    <w:rsid w:val="00B418EE"/>
    <w:rsid w:val="00B43F18"/>
    <w:rsid w:val="00B43F9D"/>
    <w:rsid w:val="00B53574"/>
    <w:rsid w:val="00B63173"/>
    <w:rsid w:val="00B66C14"/>
    <w:rsid w:val="00B71305"/>
    <w:rsid w:val="00B730F4"/>
    <w:rsid w:val="00B73278"/>
    <w:rsid w:val="00B867C8"/>
    <w:rsid w:val="00B90ECA"/>
    <w:rsid w:val="00B95631"/>
    <w:rsid w:val="00B977D3"/>
    <w:rsid w:val="00BA33A1"/>
    <w:rsid w:val="00BA47C1"/>
    <w:rsid w:val="00BA7AC9"/>
    <w:rsid w:val="00BB67DB"/>
    <w:rsid w:val="00BB76A7"/>
    <w:rsid w:val="00BC0C7F"/>
    <w:rsid w:val="00BD499E"/>
    <w:rsid w:val="00BD53B7"/>
    <w:rsid w:val="00BD5E6A"/>
    <w:rsid w:val="00BD7DC0"/>
    <w:rsid w:val="00BE5556"/>
    <w:rsid w:val="00BF086E"/>
    <w:rsid w:val="00C01BAA"/>
    <w:rsid w:val="00C023F2"/>
    <w:rsid w:val="00C07C10"/>
    <w:rsid w:val="00C11127"/>
    <w:rsid w:val="00C138F7"/>
    <w:rsid w:val="00C17205"/>
    <w:rsid w:val="00C20ACB"/>
    <w:rsid w:val="00C254C5"/>
    <w:rsid w:val="00C27D02"/>
    <w:rsid w:val="00C32152"/>
    <w:rsid w:val="00C33030"/>
    <w:rsid w:val="00C34AD9"/>
    <w:rsid w:val="00C35437"/>
    <w:rsid w:val="00C43D6B"/>
    <w:rsid w:val="00C50816"/>
    <w:rsid w:val="00C50A1C"/>
    <w:rsid w:val="00C51092"/>
    <w:rsid w:val="00C51760"/>
    <w:rsid w:val="00C521BE"/>
    <w:rsid w:val="00C52251"/>
    <w:rsid w:val="00C53368"/>
    <w:rsid w:val="00C53407"/>
    <w:rsid w:val="00C53ACA"/>
    <w:rsid w:val="00C54898"/>
    <w:rsid w:val="00C614BB"/>
    <w:rsid w:val="00C63F8F"/>
    <w:rsid w:val="00C64B1E"/>
    <w:rsid w:val="00C66287"/>
    <w:rsid w:val="00C71DEC"/>
    <w:rsid w:val="00C744FF"/>
    <w:rsid w:val="00C74916"/>
    <w:rsid w:val="00C77606"/>
    <w:rsid w:val="00C87531"/>
    <w:rsid w:val="00C87CB2"/>
    <w:rsid w:val="00C90564"/>
    <w:rsid w:val="00CA2F5C"/>
    <w:rsid w:val="00CA3629"/>
    <w:rsid w:val="00CB02D6"/>
    <w:rsid w:val="00CB0F1C"/>
    <w:rsid w:val="00CB1509"/>
    <w:rsid w:val="00CB2DD0"/>
    <w:rsid w:val="00CB7128"/>
    <w:rsid w:val="00CB7D7F"/>
    <w:rsid w:val="00CC3BA6"/>
    <w:rsid w:val="00CC498A"/>
    <w:rsid w:val="00CC553E"/>
    <w:rsid w:val="00CC5A9C"/>
    <w:rsid w:val="00CC6B56"/>
    <w:rsid w:val="00CD0EC6"/>
    <w:rsid w:val="00CD2475"/>
    <w:rsid w:val="00CD7AC5"/>
    <w:rsid w:val="00CE21CE"/>
    <w:rsid w:val="00CF29DA"/>
    <w:rsid w:val="00CF4209"/>
    <w:rsid w:val="00CF765B"/>
    <w:rsid w:val="00CF780E"/>
    <w:rsid w:val="00D0109C"/>
    <w:rsid w:val="00D0168A"/>
    <w:rsid w:val="00D05083"/>
    <w:rsid w:val="00D056E5"/>
    <w:rsid w:val="00D12B78"/>
    <w:rsid w:val="00D1623C"/>
    <w:rsid w:val="00D170FB"/>
    <w:rsid w:val="00D17B76"/>
    <w:rsid w:val="00D2011D"/>
    <w:rsid w:val="00D213B0"/>
    <w:rsid w:val="00D21DFD"/>
    <w:rsid w:val="00D242E4"/>
    <w:rsid w:val="00D26464"/>
    <w:rsid w:val="00D3238E"/>
    <w:rsid w:val="00D32CC7"/>
    <w:rsid w:val="00D33779"/>
    <w:rsid w:val="00D34300"/>
    <w:rsid w:val="00D36F05"/>
    <w:rsid w:val="00D3734E"/>
    <w:rsid w:val="00D4688D"/>
    <w:rsid w:val="00D50C40"/>
    <w:rsid w:val="00D515A7"/>
    <w:rsid w:val="00D54683"/>
    <w:rsid w:val="00D576A6"/>
    <w:rsid w:val="00D61EF9"/>
    <w:rsid w:val="00D65757"/>
    <w:rsid w:val="00D65F42"/>
    <w:rsid w:val="00D71551"/>
    <w:rsid w:val="00D7397E"/>
    <w:rsid w:val="00D747AA"/>
    <w:rsid w:val="00D75C5B"/>
    <w:rsid w:val="00D8310B"/>
    <w:rsid w:val="00D84C82"/>
    <w:rsid w:val="00D87FED"/>
    <w:rsid w:val="00D903CE"/>
    <w:rsid w:val="00D90C00"/>
    <w:rsid w:val="00D95437"/>
    <w:rsid w:val="00DA7BAD"/>
    <w:rsid w:val="00DB1B04"/>
    <w:rsid w:val="00DB69B1"/>
    <w:rsid w:val="00DC02FE"/>
    <w:rsid w:val="00DC0FA4"/>
    <w:rsid w:val="00DC5EFD"/>
    <w:rsid w:val="00DC6307"/>
    <w:rsid w:val="00DD202C"/>
    <w:rsid w:val="00DD21F3"/>
    <w:rsid w:val="00DD7389"/>
    <w:rsid w:val="00DE0835"/>
    <w:rsid w:val="00DE0FA7"/>
    <w:rsid w:val="00DE18FF"/>
    <w:rsid w:val="00DE2C7B"/>
    <w:rsid w:val="00DE2F6A"/>
    <w:rsid w:val="00DF04C2"/>
    <w:rsid w:val="00DF4B44"/>
    <w:rsid w:val="00DF5A09"/>
    <w:rsid w:val="00E0181B"/>
    <w:rsid w:val="00E022FF"/>
    <w:rsid w:val="00E03A86"/>
    <w:rsid w:val="00E04386"/>
    <w:rsid w:val="00E044F7"/>
    <w:rsid w:val="00E04B7E"/>
    <w:rsid w:val="00E04E7E"/>
    <w:rsid w:val="00E10FD9"/>
    <w:rsid w:val="00E138B3"/>
    <w:rsid w:val="00E22D51"/>
    <w:rsid w:val="00E248E5"/>
    <w:rsid w:val="00E26BA3"/>
    <w:rsid w:val="00E30A42"/>
    <w:rsid w:val="00E33E14"/>
    <w:rsid w:val="00E37526"/>
    <w:rsid w:val="00E46B59"/>
    <w:rsid w:val="00E54C82"/>
    <w:rsid w:val="00E55FDF"/>
    <w:rsid w:val="00E57285"/>
    <w:rsid w:val="00E57922"/>
    <w:rsid w:val="00E644DA"/>
    <w:rsid w:val="00E672D3"/>
    <w:rsid w:val="00E7587E"/>
    <w:rsid w:val="00E7697C"/>
    <w:rsid w:val="00E814DD"/>
    <w:rsid w:val="00E827CB"/>
    <w:rsid w:val="00E87DB2"/>
    <w:rsid w:val="00E917FA"/>
    <w:rsid w:val="00E919B0"/>
    <w:rsid w:val="00E92297"/>
    <w:rsid w:val="00E94CAB"/>
    <w:rsid w:val="00E9673F"/>
    <w:rsid w:val="00E96FED"/>
    <w:rsid w:val="00E9774E"/>
    <w:rsid w:val="00EA06BE"/>
    <w:rsid w:val="00EA0CC2"/>
    <w:rsid w:val="00EA288D"/>
    <w:rsid w:val="00EA3B33"/>
    <w:rsid w:val="00EB6523"/>
    <w:rsid w:val="00EB7AEC"/>
    <w:rsid w:val="00EC04C9"/>
    <w:rsid w:val="00EC29FB"/>
    <w:rsid w:val="00EC4620"/>
    <w:rsid w:val="00EC6FCE"/>
    <w:rsid w:val="00ED040A"/>
    <w:rsid w:val="00ED3C14"/>
    <w:rsid w:val="00ED57FD"/>
    <w:rsid w:val="00ED761A"/>
    <w:rsid w:val="00EE1149"/>
    <w:rsid w:val="00EE2092"/>
    <w:rsid w:val="00EE27D4"/>
    <w:rsid w:val="00EE2F83"/>
    <w:rsid w:val="00EE6625"/>
    <w:rsid w:val="00EE6FC3"/>
    <w:rsid w:val="00EF01D8"/>
    <w:rsid w:val="00EF1249"/>
    <w:rsid w:val="00EF4C08"/>
    <w:rsid w:val="00F00D7A"/>
    <w:rsid w:val="00F01E32"/>
    <w:rsid w:val="00F062A2"/>
    <w:rsid w:val="00F1015B"/>
    <w:rsid w:val="00F107A2"/>
    <w:rsid w:val="00F10B5B"/>
    <w:rsid w:val="00F14E0F"/>
    <w:rsid w:val="00F15733"/>
    <w:rsid w:val="00F1630E"/>
    <w:rsid w:val="00F178CD"/>
    <w:rsid w:val="00F17EE3"/>
    <w:rsid w:val="00F17F7C"/>
    <w:rsid w:val="00F2433C"/>
    <w:rsid w:val="00F31B95"/>
    <w:rsid w:val="00F3606B"/>
    <w:rsid w:val="00F51BAB"/>
    <w:rsid w:val="00F540D5"/>
    <w:rsid w:val="00F5664C"/>
    <w:rsid w:val="00F57F7C"/>
    <w:rsid w:val="00F6020B"/>
    <w:rsid w:val="00F62D40"/>
    <w:rsid w:val="00F63744"/>
    <w:rsid w:val="00F63EC4"/>
    <w:rsid w:val="00F6546C"/>
    <w:rsid w:val="00F6719F"/>
    <w:rsid w:val="00F735D4"/>
    <w:rsid w:val="00F755EA"/>
    <w:rsid w:val="00F7574C"/>
    <w:rsid w:val="00F77BFF"/>
    <w:rsid w:val="00F80D31"/>
    <w:rsid w:val="00F818EA"/>
    <w:rsid w:val="00F87133"/>
    <w:rsid w:val="00F9249F"/>
    <w:rsid w:val="00F93433"/>
    <w:rsid w:val="00F935EF"/>
    <w:rsid w:val="00F952D6"/>
    <w:rsid w:val="00F96F12"/>
    <w:rsid w:val="00FA01B4"/>
    <w:rsid w:val="00FA2E97"/>
    <w:rsid w:val="00FA3815"/>
    <w:rsid w:val="00FB7A79"/>
    <w:rsid w:val="00FC0A77"/>
    <w:rsid w:val="00FC1D14"/>
    <w:rsid w:val="00FC67AD"/>
    <w:rsid w:val="00FD1274"/>
    <w:rsid w:val="00FD1A36"/>
    <w:rsid w:val="00FD1A37"/>
    <w:rsid w:val="00FD24DD"/>
    <w:rsid w:val="00FD5661"/>
    <w:rsid w:val="00FD5C51"/>
    <w:rsid w:val="00FD5CF2"/>
    <w:rsid w:val="00FD7CA5"/>
    <w:rsid w:val="00FE3020"/>
    <w:rsid w:val="00FE6B00"/>
    <w:rsid w:val="00FE7112"/>
    <w:rsid w:val="00FE7714"/>
    <w:rsid w:val="00FF1D09"/>
    <w:rsid w:val="00FF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9465"/>
  <w15:chartTrackingRefBased/>
  <w15:docId w15:val="{9DFAF91B-5AC1-4AB4-AFF6-22030844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D4688D"/>
    <w:pPr>
      <w:spacing w:after="0" w:line="300" w:lineRule="auto"/>
      <w:ind w:left="720"/>
      <w:contextualSpacing/>
    </w:pPr>
    <w:rPr>
      <w:rFonts w:cs="Arial"/>
      <w:color w:val="000000" w:themeColor="text1"/>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D4688D"/>
    <w:rPr>
      <w:rFonts w:cs="Arial"/>
      <w:color w:val="000000" w:themeColor="text1"/>
      <w:sz w:val="20"/>
      <w:szCs w:val="20"/>
    </w:rPr>
  </w:style>
  <w:style w:type="paragraph" w:customStyle="1" w:styleId="xmsonormal">
    <w:name w:val="xmsonormal"/>
    <w:basedOn w:val="Normal"/>
    <w:rsid w:val="00D4688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CC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98A"/>
    <w:rPr>
      <w:rFonts w:ascii="Segoe UI" w:hAnsi="Segoe UI" w:cs="Segoe UI"/>
      <w:sz w:val="18"/>
      <w:szCs w:val="18"/>
    </w:rPr>
  </w:style>
  <w:style w:type="character" w:styleId="Hyperlink">
    <w:name w:val="Hyperlink"/>
    <w:basedOn w:val="DefaultParagraphFont"/>
    <w:uiPriority w:val="99"/>
    <w:unhideWhenUsed/>
    <w:rsid w:val="00A437F6"/>
    <w:rPr>
      <w:color w:val="0563C1" w:themeColor="hyperlink"/>
      <w:u w:val="single"/>
    </w:rPr>
  </w:style>
  <w:style w:type="character" w:styleId="UnresolvedMention">
    <w:name w:val="Unresolved Mention"/>
    <w:basedOn w:val="DefaultParagraphFont"/>
    <w:uiPriority w:val="99"/>
    <w:semiHidden/>
    <w:unhideWhenUsed/>
    <w:rsid w:val="00A437F6"/>
    <w:rPr>
      <w:color w:val="605E5C"/>
      <w:shd w:val="clear" w:color="auto" w:fill="E1DFDD"/>
    </w:rPr>
  </w:style>
  <w:style w:type="paragraph" w:styleId="Header">
    <w:name w:val="header"/>
    <w:basedOn w:val="Normal"/>
    <w:link w:val="HeaderChar"/>
    <w:uiPriority w:val="99"/>
    <w:unhideWhenUsed/>
    <w:rsid w:val="00A62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B98"/>
  </w:style>
  <w:style w:type="paragraph" w:styleId="Footer">
    <w:name w:val="footer"/>
    <w:basedOn w:val="Normal"/>
    <w:link w:val="FooterChar"/>
    <w:uiPriority w:val="99"/>
    <w:unhideWhenUsed/>
    <w:rsid w:val="00A62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0437">
      <w:bodyDiv w:val="1"/>
      <w:marLeft w:val="0"/>
      <w:marRight w:val="0"/>
      <w:marTop w:val="0"/>
      <w:marBottom w:val="0"/>
      <w:divBdr>
        <w:top w:val="none" w:sz="0" w:space="0" w:color="auto"/>
        <w:left w:val="none" w:sz="0" w:space="0" w:color="auto"/>
        <w:bottom w:val="none" w:sz="0" w:space="0" w:color="auto"/>
        <w:right w:val="none" w:sz="0" w:space="0" w:color="auto"/>
      </w:divBdr>
      <w:divsChild>
        <w:div w:id="840311947">
          <w:marLeft w:val="360"/>
          <w:marRight w:val="0"/>
          <w:marTop w:val="200"/>
          <w:marBottom w:val="0"/>
          <w:divBdr>
            <w:top w:val="none" w:sz="0" w:space="0" w:color="auto"/>
            <w:left w:val="none" w:sz="0" w:space="0" w:color="auto"/>
            <w:bottom w:val="none" w:sz="0" w:space="0" w:color="auto"/>
            <w:right w:val="none" w:sz="0" w:space="0" w:color="auto"/>
          </w:divBdr>
        </w:div>
        <w:div w:id="512652784">
          <w:marLeft w:val="360"/>
          <w:marRight w:val="0"/>
          <w:marTop w:val="200"/>
          <w:marBottom w:val="0"/>
          <w:divBdr>
            <w:top w:val="none" w:sz="0" w:space="0" w:color="auto"/>
            <w:left w:val="none" w:sz="0" w:space="0" w:color="auto"/>
            <w:bottom w:val="none" w:sz="0" w:space="0" w:color="auto"/>
            <w:right w:val="none" w:sz="0" w:space="0" w:color="auto"/>
          </w:divBdr>
        </w:div>
        <w:div w:id="2136097678">
          <w:marLeft w:val="360"/>
          <w:marRight w:val="0"/>
          <w:marTop w:val="200"/>
          <w:marBottom w:val="0"/>
          <w:divBdr>
            <w:top w:val="none" w:sz="0" w:space="0" w:color="auto"/>
            <w:left w:val="none" w:sz="0" w:space="0" w:color="auto"/>
            <w:bottom w:val="none" w:sz="0" w:space="0" w:color="auto"/>
            <w:right w:val="none" w:sz="0" w:space="0" w:color="auto"/>
          </w:divBdr>
        </w:div>
        <w:div w:id="791022719">
          <w:marLeft w:val="360"/>
          <w:marRight w:val="0"/>
          <w:marTop w:val="200"/>
          <w:marBottom w:val="0"/>
          <w:divBdr>
            <w:top w:val="none" w:sz="0" w:space="0" w:color="auto"/>
            <w:left w:val="none" w:sz="0" w:space="0" w:color="auto"/>
            <w:bottom w:val="none" w:sz="0" w:space="0" w:color="auto"/>
            <w:right w:val="none" w:sz="0" w:space="0" w:color="auto"/>
          </w:divBdr>
        </w:div>
        <w:div w:id="2142261200">
          <w:marLeft w:val="360"/>
          <w:marRight w:val="0"/>
          <w:marTop w:val="200"/>
          <w:marBottom w:val="0"/>
          <w:divBdr>
            <w:top w:val="none" w:sz="0" w:space="0" w:color="auto"/>
            <w:left w:val="none" w:sz="0" w:space="0" w:color="auto"/>
            <w:bottom w:val="none" w:sz="0" w:space="0" w:color="auto"/>
            <w:right w:val="none" w:sz="0" w:space="0" w:color="auto"/>
          </w:divBdr>
        </w:div>
        <w:div w:id="1494948466">
          <w:marLeft w:val="360"/>
          <w:marRight w:val="0"/>
          <w:marTop w:val="200"/>
          <w:marBottom w:val="0"/>
          <w:divBdr>
            <w:top w:val="none" w:sz="0" w:space="0" w:color="auto"/>
            <w:left w:val="none" w:sz="0" w:space="0" w:color="auto"/>
            <w:bottom w:val="none" w:sz="0" w:space="0" w:color="auto"/>
            <w:right w:val="none" w:sz="0" w:space="0" w:color="auto"/>
          </w:divBdr>
        </w:div>
        <w:div w:id="153498521">
          <w:marLeft w:val="360"/>
          <w:marRight w:val="0"/>
          <w:marTop w:val="200"/>
          <w:marBottom w:val="0"/>
          <w:divBdr>
            <w:top w:val="none" w:sz="0" w:space="0" w:color="auto"/>
            <w:left w:val="none" w:sz="0" w:space="0" w:color="auto"/>
            <w:bottom w:val="none" w:sz="0" w:space="0" w:color="auto"/>
            <w:right w:val="none" w:sz="0" w:space="0" w:color="auto"/>
          </w:divBdr>
        </w:div>
      </w:divsChild>
    </w:div>
    <w:div w:id="167134377">
      <w:bodyDiv w:val="1"/>
      <w:marLeft w:val="0"/>
      <w:marRight w:val="0"/>
      <w:marTop w:val="0"/>
      <w:marBottom w:val="0"/>
      <w:divBdr>
        <w:top w:val="none" w:sz="0" w:space="0" w:color="auto"/>
        <w:left w:val="none" w:sz="0" w:space="0" w:color="auto"/>
        <w:bottom w:val="none" w:sz="0" w:space="0" w:color="auto"/>
        <w:right w:val="none" w:sz="0" w:space="0" w:color="auto"/>
      </w:divBdr>
      <w:divsChild>
        <w:div w:id="710957585">
          <w:marLeft w:val="446"/>
          <w:marRight w:val="0"/>
          <w:marTop w:val="0"/>
          <w:marBottom w:val="0"/>
          <w:divBdr>
            <w:top w:val="none" w:sz="0" w:space="0" w:color="auto"/>
            <w:left w:val="none" w:sz="0" w:space="0" w:color="auto"/>
            <w:bottom w:val="none" w:sz="0" w:space="0" w:color="auto"/>
            <w:right w:val="none" w:sz="0" w:space="0" w:color="auto"/>
          </w:divBdr>
        </w:div>
        <w:div w:id="684743634">
          <w:marLeft w:val="446"/>
          <w:marRight w:val="0"/>
          <w:marTop w:val="0"/>
          <w:marBottom w:val="0"/>
          <w:divBdr>
            <w:top w:val="none" w:sz="0" w:space="0" w:color="auto"/>
            <w:left w:val="none" w:sz="0" w:space="0" w:color="auto"/>
            <w:bottom w:val="none" w:sz="0" w:space="0" w:color="auto"/>
            <w:right w:val="none" w:sz="0" w:space="0" w:color="auto"/>
          </w:divBdr>
        </w:div>
        <w:div w:id="1456215350">
          <w:marLeft w:val="446"/>
          <w:marRight w:val="0"/>
          <w:marTop w:val="0"/>
          <w:marBottom w:val="0"/>
          <w:divBdr>
            <w:top w:val="none" w:sz="0" w:space="0" w:color="auto"/>
            <w:left w:val="none" w:sz="0" w:space="0" w:color="auto"/>
            <w:bottom w:val="none" w:sz="0" w:space="0" w:color="auto"/>
            <w:right w:val="none" w:sz="0" w:space="0" w:color="auto"/>
          </w:divBdr>
        </w:div>
        <w:div w:id="983240709">
          <w:marLeft w:val="446"/>
          <w:marRight w:val="0"/>
          <w:marTop w:val="0"/>
          <w:marBottom w:val="0"/>
          <w:divBdr>
            <w:top w:val="none" w:sz="0" w:space="0" w:color="auto"/>
            <w:left w:val="none" w:sz="0" w:space="0" w:color="auto"/>
            <w:bottom w:val="none" w:sz="0" w:space="0" w:color="auto"/>
            <w:right w:val="none" w:sz="0" w:space="0" w:color="auto"/>
          </w:divBdr>
        </w:div>
        <w:div w:id="1269773228">
          <w:marLeft w:val="446"/>
          <w:marRight w:val="0"/>
          <w:marTop w:val="0"/>
          <w:marBottom w:val="0"/>
          <w:divBdr>
            <w:top w:val="none" w:sz="0" w:space="0" w:color="auto"/>
            <w:left w:val="none" w:sz="0" w:space="0" w:color="auto"/>
            <w:bottom w:val="none" w:sz="0" w:space="0" w:color="auto"/>
            <w:right w:val="none" w:sz="0" w:space="0" w:color="auto"/>
          </w:divBdr>
        </w:div>
        <w:div w:id="1477529556">
          <w:marLeft w:val="446"/>
          <w:marRight w:val="0"/>
          <w:marTop w:val="0"/>
          <w:marBottom w:val="0"/>
          <w:divBdr>
            <w:top w:val="none" w:sz="0" w:space="0" w:color="auto"/>
            <w:left w:val="none" w:sz="0" w:space="0" w:color="auto"/>
            <w:bottom w:val="none" w:sz="0" w:space="0" w:color="auto"/>
            <w:right w:val="none" w:sz="0" w:space="0" w:color="auto"/>
          </w:divBdr>
        </w:div>
      </w:divsChild>
    </w:div>
    <w:div w:id="347604177">
      <w:bodyDiv w:val="1"/>
      <w:marLeft w:val="0"/>
      <w:marRight w:val="0"/>
      <w:marTop w:val="0"/>
      <w:marBottom w:val="0"/>
      <w:divBdr>
        <w:top w:val="none" w:sz="0" w:space="0" w:color="auto"/>
        <w:left w:val="none" w:sz="0" w:space="0" w:color="auto"/>
        <w:bottom w:val="none" w:sz="0" w:space="0" w:color="auto"/>
        <w:right w:val="none" w:sz="0" w:space="0" w:color="auto"/>
      </w:divBdr>
      <w:divsChild>
        <w:div w:id="1782601037">
          <w:marLeft w:val="0"/>
          <w:marRight w:val="0"/>
          <w:marTop w:val="0"/>
          <w:marBottom w:val="0"/>
          <w:divBdr>
            <w:top w:val="none" w:sz="0" w:space="0" w:color="auto"/>
            <w:left w:val="none" w:sz="0" w:space="0" w:color="auto"/>
            <w:bottom w:val="none" w:sz="0" w:space="0" w:color="auto"/>
            <w:right w:val="none" w:sz="0" w:space="0" w:color="auto"/>
          </w:divBdr>
        </w:div>
      </w:divsChild>
    </w:div>
    <w:div w:id="489567877">
      <w:bodyDiv w:val="1"/>
      <w:marLeft w:val="0"/>
      <w:marRight w:val="0"/>
      <w:marTop w:val="0"/>
      <w:marBottom w:val="0"/>
      <w:divBdr>
        <w:top w:val="none" w:sz="0" w:space="0" w:color="auto"/>
        <w:left w:val="none" w:sz="0" w:space="0" w:color="auto"/>
        <w:bottom w:val="none" w:sz="0" w:space="0" w:color="auto"/>
        <w:right w:val="none" w:sz="0" w:space="0" w:color="auto"/>
      </w:divBdr>
      <w:divsChild>
        <w:div w:id="2134323234">
          <w:marLeft w:val="0"/>
          <w:marRight w:val="0"/>
          <w:marTop w:val="0"/>
          <w:marBottom w:val="0"/>
          <w:divBdr>
            <w:top w:val="none" w:sz="0" w:space="0" w:color="auto"/>
            <w:left w:val="none" w:sz="0" w:space="0" w:color="auto"/>
            <w:bottom w:val="none" w:sz="0" w:space="0" w:color="auto"/>
            <w:right w:val="none" w:sz="0" w:space="0" w:color="auto"/>
          </w:divBdr>
        </w:div>
      </w:divsChild>
    </w:div>
    <w:div w:id="984358799">
      <w:bodyDiv w:val="1"/>
      <w:marLeft w:val="0"/>
      <w:marRight w:val="0"/>
      <w:marTop w:val="0"/>
      <w:marBottom w:val="0"/>
      <w:divBdr>
        <w:top w:val="none" w:sz="0" w:space="0" w:color="auto"/>
        <w:left w:val="none" w:sz="0" w:space="0" w:color="auto"/>
        <w:bottom w:val="none" w:sz="0" w:space="0" w:color="auto"/>
        <w:right w:val="none" w:sz="0" w:space="0" w:color="auto"/>
      </w:divBdr>
    </w:div>
    <w:div w:id="1004161725">
      <w:bodyDiv w:val="1"/>
      <w:marLeft w:val="0"/>
      <w:marRight w:val="0"/>
      <w:marTop w:val="0"/>
      <w:marBottom w:val="0"/>
      <w:divBdr>
        <w:top w:val="none" w:sz="0" w:space="0" w:color="auto"/>
        <w:left w:val="none" w:sz="0" w:space="0" w:color="auto"/>
        <w:bottom w:val="none" w:sz="0" w:space="0" w:color="auto"/>
        <w:right w:val="none" w:sz="0" w:space="0" w:color="auto"/>
      </w:divBdr>
      <w:divsChild>
        <w:div w:id="966546721">
          <w:marLeft w:val="360"/>
          <w:marRight w:val="0"/>
          <w:marTop w:val="200"/>
          <w:marBottom w:val="0"/>
          <w:divBdr>
            <w:top w:val="none" w:sz="0" w:space="0" w:color="auto"/>
            <w:left w:val="none" w:sz="0" w:space="0" w:color="auto"/>
            <w:bottom w:val="none" w:sz="0" w:space="0" w:color="auto"/>
            <w:right w:val="none" w:sz="0" w:space="0" w:color="auto"/>
          </w:divBdr>
        </w:div>
        <w:div w:id="1732580312">
          <w:marLeft w:val="360"/>
          <w:marRight w:val="0"/>
          <w:marTop w:val="200"/>
          <w:marBottom w:val="0"/>
          <w:divBdr>
            <w:top w:val="none" w:sz="0" w:space="0" w:color="auto"/>
            <w:left w:val="none" w:sz="0" w:space="0" w:color="auto"/>
            <w:bottom w:val="none" w:sz="0" w:space="0" w:color="auto"/>
            <w:right w:val="none" w:sz="0" w:space="0" w:color="auto"/>
          </w:divBdr>
        </w:div>
        <w:div w:id="984968523">
          <w:marLeft w:val="360"/>
          <w:marRight w:val="0"/>
          <w:marTop w:val="200"/>
          <w:marBottom w:val="0"/>
          <w:divBdr>
            <w:top w:val="none" w:sz="0" w:space="0" w:color="auto"/>
            <w:left w:val="none" w:sz="0" w:space="0" w:color="auto"/>
            <w:bottom w:val="none" w:sz="0" w:space="0" w:color="auto"/>
            <w:right w:val="none" w:sz="0" w:space="0" w:color="auto"/>
          </w:divBdr>
        </w:div>
        <w:div w:id="909464892">
          <w:marLeft w:val="360"/>
          <w:marRight w:val="0"/>
          <w:marTop w:val="200"/>
          <w:marBottom w:val="0"/>
          <w:divBdr>
            <w:top w:val="none" w:sz="0" w:space="0" w:color="auto"/>
            <w:left w:val="none" w:sz="0" w:space="0" w:color="auto"/>
            <w:bottom w:val="none" w:sz="0" w:space="0" w:color="auto"/>
            <w:right w:val="none" w:sz="0" w:space="0" w:color="auto"/>
          </w:divBdr>
        </w:div>
        <w:div w:id="1047677383">
          <w:marLeft w:val="360"/>
          <w:marRight w:val="0"/>
          <w:marTop w:val="200"/>
          <w:marBottom w:val="0"/>
          <w:divBdr>
            <w:top w:val="none" w:sz="0" w:space="0" w:color="auto"/>
            <w:left w:val="none" w:sz="0" w:space="0" w:color="auto"/>
            <w:bottom w:val="none" w:sz="0" w:space="0" w:color="auto"/>
            <w:right w:val="none" w:sz="0" w:space="0" w:color="auto"/>
          </w:divBdr>
        </w:div>
        <w:div w:id="2110658933">
          <w:marLeft w:val="360"/>
          <w:marRight w:val="0"/>
          <w:marTop w:val="200"/>
          <w:marBottom w:val="0"/>
          <w:divBdr>
            <w:top w:val="none" w:sz="0" w:space="0" w:color="auto"/>
            <w:left w:val="none" w:sz="0" w:space="0" w:color="auto"/>
            <w:bottom w:val="none" w:sz="0" w:space="0" w:color="auto"/>
            <w:right w:val="none" w:sz="0" w:space="0" w:color="auto"/>
          </w:divBdr>
        </w:div>
      </w:divsChild>
    </w:div>
    <w:div w:id="1007291426">
      <w:bodyDiv w:val="1"/>
      <w:marLeft w:val="0"/>
      <w:marRight w:val="0"/>
      <w:marTop w:val="0"/>
      <w:marBottom w:val="0"/>
      <w:divBdr>
        <w:top w:val="none" w:sz="0" w:space="0" w:color="auto"/>
        <w:left w:val="none" w:sz="0" w:space="0" w:color="auto"/>
        <w:bottom w:val="none" w:sz="0" w:space="0" w:color="auto"/>
        <w:right w:val="none" w:sz="0" w:space="0" w:color="auto"/>
      </w:divBdr>
      <w:divsChild>
        <w:div w:id="1330326459">
          <w:marLeft w:val="360"/>
          <w:marRight w:val="0"/>
          <w:marTop w:val="200"/>
          <w:marBottom w:val="0"/>
          <w:divBdr>
            <w:top w:val="none" w:sz="0" w:space="0" w:color="auto"/>
            <w:left w:val="none" w:sz="0" w:space="0" w:color="auto"/>
            <w:bottom w:val="none" w:sz="0" w:space="0" w:color="auto"/>
            <w:right w:val="none" w:sz="0" w:space="0" w:color="auto"/>
          </w:divBdr>
        </w:div>
      </w:divsChild>
    </w:div>
    <w:div w:id="1270895153">
      <w:bodyDiv w:val="1"/>
      <w:marLeft w:val="0"/>
      <w:marRight w:val="0"/>
      <w:marTop w:val="0"/>
      <w:marBottom w:val="0"/>
      <w:divBdr>
        <w:top w:val="none" w:sz="0" w:space="0" w:color="auto"/>
        <w:left w:val="none" w:sz="0" w:space="0" w:color="auto"/>
        <w:bottom w:val="none" w:sz="0" w:space="0" w:color="auto"/>
        <w:right w:val="none" w:sz="0" w:space="0" w:color="auto"/>
      </w:divBdr>
      <w:divsChild>
        <w:div w:id="591547920">
          <w:marLeft w:val="0"/>
          <w:marRight w:val="0"/>
          <w:marTop w:val="0"/>
          <w:marBottom w:val="0"/>
          <w:divBdr>
            <w:top w:val="none" w:sz="0" w:space="0" w:color="auto"/>
            <w:left w:val="none" w:sz="0" w:space="0" w:color="auto"/>
            <w:bottom w:val="none" w:sz="0" w:space="0" w:color="auto"/>
            <w:right w:val="none" w:sz="0" w:space="0" w:color="auto"/>
          </w:divBdr>
        </w:div>
      </w:divsChild>
    </w:div>
    <w:div w:id="1273587067">
      <w:bodyDiv w:val="1"/>
      <w:marLeft w:val="0"/>
      <w:marRight w:val="0"/>
      <w:marTop w:val="0"/>
      <w:marBottom w:val="0"/>
      <w:divBdr>
        <w:top w:val="none" w:sz="0" w:space="0" w:color="auto"/>
        <w:left w:val="none" w:sz="0" w:space="0" w:color="auto"/>
        <w:bottom w:val="none" w:sz="0" w:space="0" w:color="auto"/>
        <w:right w:val="none" w:sz="0" w:space="0" w:color="auto"/>
      </w:divBdr>
      <w:divsChild>
        <w:div w:id="2056153825">
          <w:marLeft w:val="360"/>
          <w:marRight w:val="0"/>
          <w:marTop w:val="200"/>
          <w:marBottom w:val="0"/>
          <w:divBdr>
            <w:top w:val="none" w:sz="0" w:space="0" w:color="auto"/>
            <w:left w:val="none" w:sz="0" w:space="0" w:color="auto"/>
            <w:bottom w:val="none" w:sz="0" w:space="0" w:color="auto"/>
            <w:right w:val="none" w:sz="0" w:space="0" w:color="auto"/>
          </w:divBdr>
        </w:div>
        <w:div w:id="120392754">
          <w:marLeft w:val="360"/>
          <w:marRight w:val="0"/>
          <w:marTop w:val="200"/>
          <w:marBottom w:val="0"/>
          <w:divBdr>
            <w:top w:val="none" w:sz="0" w:space="0" w:color="auto"/>
            <w:left w:val="none" w:sz="0" w:space="0" w:color="auto"/>
            <w:bottom w:val="none" w:sz="0" w:space="0" w:color="auto"/>
            <w:right w:val="none" w:sz="0" w:space="0" w:color="auto"/>
          </w:divBdr>
        </w:div>
        <w:div w:id="1215039697">
          <w:marLeft w:val="360"/>
          <w:marRight w:val="0"/>
          <w:marTop w:val="200"/>
          <w:marBottom w:val="0"/>
          <w:divBdr>
            <w:top w:val="none" w:sz="0" w:space="0" w:color="auto"/>
            <w:left w:val="none" w:sz="0" w:space="0" w:color="auto"/>
            <w:bottom w:val="none" w:sz="0" w:space="0" w:color="auto"/>
            <w:right w:val="none" w:sz="0" w:space="0" w:color="auto"/>
          </w:divBdr>
        </w:div>
      </w:divsChild>
    </w:div>
    <w:div w:id="1275140301">
      <w:bodyDiv w:val="1"/>
      <w:marLeft w:val="0"/>
      <w:marRight w:val="0"/>
      <w:marTop w:val="0"/>
      <w:marBottom w:val="0"/>
      <w:divBdr>
        <w:top w:val="none" w:sz="0" w:space="0" w:color="auto"/>
        <w:left w:val="none" w:sz="0" w:space="0" w:color="auto"/>
        <w:bottom w:val="none" w:sz="0" w:space="0" w:color="auto"/>
        <w:right w:val="none" w:sz="0" w:space="0" w:color="auto"/>
      </w:divBdr>
      <w:divsChild>
        <w:div w:id="1391878199">
          <w:marLeft w:val="547"/>
          <w:marRight w:val="0"/>
          <w:marTop w:val="120"/>
          <w:marBottom w:val="120"/>
          <w:divBdr>
            <w:top w:val="none" w:sz="0" w:space="0" w:color="auto"/>
            <w:left w:val="none" w:sz="0" w:space="0" w:color="auto"/>
            <w:bottom w:val="none" w:sz="0" w:space="0" w:color="auto"/>
            <w:right w:val="none" w:sz="0" w:space="0" w:color="auto"/>
          </w:divBdr>
        </w:div>
      </w:divsChild>
    </w:div>
    <w:div w:id="1295137461">
      <w:bodyDiv w:val="1"/>
      <w:marLeft w:val="0"/>
      <w:marRight w:val="0"/>
      <w:marTop w:val="0"/>
      <w:marBottom w:val="0"/>
      <w:divBdr>
        <w:top w:val="none" w:sz="0" w:space="0" w:color="auto"/>
        <w:left w:val="none" w:sz="0" w:space="0" w:color="auto"/>
        <w:bottom w:val="none" w:sz="0" w:space="0" w:color="auto"/>
        <w:right w:val="none" w:sz="0" w:space="0" w:color="auto"/>
      </w:divBdr>
      <w:divsChild>
        <w:div w:id="1939437984">
          <w:marLeft w:val="547"/>
          <w:marRight w:val="0"/>
          <w:marTop w:val="96"/>
          <w:marBottom w:val="0"/>
          <w:divBdr>
            <w:top w:val="none" w:sz="0" w:space="0" w:color="auto"/>
            <w:left w:val="none" w:sz="0" w:space="0" w:color="auto"/>
            <w:bottom w:val="none" w:sz="0" w:space="0" w:color="auto"/>
            <w:right w:val="none" w:sz="0" w:space="0" w:color="auto"/>
          </w:divBdr>
        </w:div>
        <w:div w:id="413285425">
          <w:marLeft w:val="547"/>
          <w:marRight w:val="0"/>
          <w:marTop w:val="96"/>
          <w:marBottom w:val="0"/>
          <w:divBdr>
            <w:top w:val="none" w:sz="0" w:space="0" w:color="auto"/>
            <w:left w:val="none" w:sz="0" w:space="0" w:color="auto"/>
            <w:bottom w:val="none" w:sz="0" w:space="0" w:color="auto"/>
            <w:right w:val="none" w:sz="0" w:space="0" w:color="auto"/>
          </w:divBdr>
        </w:div>
      </w:divsChild>
    </w:div>
    <w:div w:id="1457413131">
      <w:bodyDiv w:val="1"/>
      <w:marLeft w:val="0"/>
      <w:marRight w:val="0"/>
      <w:marTop w:val="0"/>
      <w:marBottom w:val="0"/>
      <w:divBdr>
        <w:top w:val="none" w:sz="0" w:space="0" w:color="auto"/>
        <w:left w:val="none" w:sz="0" w:space="0" w:color="auto"/>
        <w:bottom w:val="none" w:sz="0" w:space="0" w:color="auto"/>
        <w:right w:val="none" w:sz="0" w:space="0" w:color="auto"/>
      </w:divBdr>
      <w:divsChild>
        <w:div w:id="1100298129">
          <w:marLeft w:val="547"/>
          <w:marRight w:val="0"/>
          <w:marTop w:val="154"/>
          <w:marBottom w:val="0"/>
          <w:divBdr>
            <w:top w:val="none" w:sz="0" w:space="0" w:color="auto"/>
            <w:left w:val="none" w:sz="0" w:space="0" w:color="auto"/>
            <w:bottom w:val="none" w:sz="0" w:space="0" w:color="auto"/>
            <w:right w:val="none" w:sz="0" w:space="0" w:color="auto"/>
          </w:divBdr>
        </w:div>
        <w:div w:id="655452162">
          <w:marLeft w:val="547"/>
          <w:marRight w:val="0"/>
          <w:marTop w:val="154"/>
          <w:marBottom w:val="0"/>
          <w:divBdr>
            <w:top w:val="none" w:sz="0" w:space="0" w:color="auto"/>
            <w:left w:val="none" w:sz="0" w:space="0" w:color="auto"/>
            <w:bottom w:val="none" w:sz="0" w:space="0" w:color="auto"/>
            <w:right w:val="none" w:sz="0" w:space="0" w:color="auto"/>
          </w:divBdr>
        </w:div>
        <w:div w:id="1065494921">
          <w:marLeft w:val="547"/>
          <w:marRight w:val="0"/>
          <w:marTop w:val="154"/>
          <w:marBottom w:val="0"/>
          <w:divBdr>
            <w:top w:val="none" w:sz="0" w:space="0" w:color="auto"/>
            <w:left w:val="none" w:sz="0" w:space="0" w:color="auto"/>
            <w:bottom w:val="none" w:sz="0" w:space="0" w:color="auto"/>
            <w:right w:val="none" w:sz="0" w:space="0" w:color="auto"/>
          </w:divBdr>
        </w:div>
        <w:div w:id="1785151288">
          <w:marLeft w:val="547"/>
          <w:marRight w:val="0"/>
          <w:marTop w:val="154"/>
          <w:marBottom w:val="0"/>
          <w:divBdr>
            <w:top w:val="none" w:sz="0" w:space="0" w:color="auto"/>
            <w:left w:val="none" w:sz="0" w:space="0" w:color="auto"/>
            <w:bottom w:val="none" w:sz="0" w:space="0" w:color="auto"/>
            <w:right w:val="none" w:sz="0" w:space="0" w:color="auto"/>
          </w:divBdr>
        </w:div>
      </w:divsChild>
    </w:div>
    <w:div w:id="1528060867">
      <w:bodyDiv w:val="1"/>
      <w:marLeft w:val="0"/>
      <w:marRight w:val="0"/>
      <w:marTop w:val="0"/>
      <w:marBottom w:val="0"/>
      <w:divBdr>
        <w:top w:val="none" w:sz="0" w:space="0" w:color="auto"/>
        <w:left w:val="none" w:sz="0" w:space="0" w:color="auto"/>
        <w:bottom w:val="none" w:sz="0" w:space="0" w:color="auto"/>
        <w:right w:val="none" w:sz="0" w:space="0" w:color="auto"/>
      </w:divBdr>
    </w:div>
    <w:div w:id="1533613273">
      <w:bodyDiv w:val="1"/>
      <w:marLeft w:val="0"/>
      <w:marRight w:val="0"/>
      <w:marTop w:val="0"/>
      <w:marBottom w:val="0"/>
      <w:divBdr>
        <w:top w:val="none" w:sz="0" w:space="0" w:color="auto"/>
        <w:left w:val="none" w:sz="0" w:space="0" w:color="auto"/>
        <w:bottom w:val="none" w:sz="0" w:space="0" w:color="auto"/>
        <w:right w:val="none" w:sz="0" w:space="0" w:color="auto"/>
      </w:divBdr>
      <w:divsChild>
        <w:div w:id="187179219">
          <w:marLeft w:val="547"/>
          <w:marRight w:val="0"/>
          <w:marTop w:val="154"/>
          <w:marBottom w:val="0"/>
          <w:divBdr>
            <w:top w:val="none" w:sz="0" w:space="0" w:color="auto"/>
            <w:left w:val="none" w:sz="0" w:space="0" w:color="auto"/>
            <w:bottom w:val="none" w:sz="0" w:space="0" w:color="auto"/>
            <w:right w:val="none" w:sz="0" w:space="0" w:color="auto"/>
          </w:divBdr>
        </w:div>
        <w:div w:id="2119979466">
          <w:marLeft w:val="547"/>
          <w:marRight w:val="0"/>
          <w:marTop w:val="154"/>
          <w:marBottom w:val="0"/>
          <w:divBdr>
            <w:top w:val="none" w:sz="0" w:space="0" w:color="auto"/>
            <w:left w:val="none" w:sz="0" w:space="0" w:color="auto"/>
            <w:bottom w:val="none" w:sz="0" w:space="0" w:color="auto"/>
            <w:right w:val="none" w:sz="0" w:space="0" w:color="auto"/>
          </w:divBdr>
        </w:div>
      </w:divsChild>
    </w:div>
    <w:div w:id="1536774599">
      <w:bodyDiv w:val="1"/>
      <w:marLeft w:val="0"/>
      <w:marRight w:val="0"/>
      <w:marTop w:val="0"/>
      <w:marBottom w:val="0"/>
      <w:divBdr>
        <w:top w:val="none" w:sz="0" w:space="0" w:color="auto"/>
        <w:left w:val="none" w:sz="0" w:space="0" w:color="auto"/>
        <w:bottom w:val="none" w:sz="0" w:space="0" w:color="auto"/>
        <w:right w:val="none" w:sz="0" w:space="0" w:color="auto"/>
      </w:divBdr>
    </w:div>
    <w:div w:id="1585871809">
      <w:bodyDiv w:val="1"/>
      <w:marLeft w:val="0"/>
      <w:marRight w:val="0"/>
      <w:marTop w:val="0"/>
      <w:marBottom w:val="0"/>
      <w:divBdr>
        <w:top w:val="none" w:sz="0" w:space="0" w:color="auto"/>
        <w:left w:val="none" w:sz="0" w:space="0" w:color="auto"/>
        <w:bottom w:val="none" w:sz="0" w:space="0" w:color="auto"/>
        <w:right w:val="none" w:sz="0" w:space="0" w:color="auto"/>
      </w:divBdr>
      <w:divsChild>
        <w:div w:id="622002762">
          <w:marLeft w:val="547"/>
          <w:marRight w:val="0"/>
          <w:marTop w:val="96"/>
          <w:marBottom w:val="0"/>
          <w:divBdr>
            <w:top w:val="none" w:sz="0" w:space="0" w:color="auto"/>
            <w:left w:val="none" w:sz="0" w:space="0" w:color="auto"/>
            <w:bottom w:val="none" w:sz="0" w:space="0" w:color="auto"/>
            <w:right w:val="none" w:sz="0" w:space="0" w:color="auto"/>
          </w:divBdr>
        </w:div>
      </w:divsChild>
    </w:div>
    <w:div w:id="1667248143">
      <w:bodyDiv w:val="1"/>
      <w:marLeft w:val="0"/>
      <w:marRight w:val="0"/>
      <w:marTop w:val="0"/>
      <w:marBottom w:val="0"/>
      <w:divBdr>
        <w:top w:val="none" w:sz="0" w:space="0" w:color="auto"/>
        <w:left w:val="none" w:sz="0" w:space="0" w:color="auto"/>
        <w:bottom w:val="none" w:sz="0" w:space="0" w:color="auto"/>
        <w:right w:val="none" w:sz="0" w:space="0" w:color="auto"/>
      </w:divBdr>
      <w:divsChild>
        <w:div w:id="840317608">
          <w:marLeft w:val="547"/>
          <w:marRight w:val="0"/>
          <w:marTop w:val="200"/>
          <w:marBottom w:val="0"/>
          <w:divBdr>
            <w:top w:val="none" w:sz="0" w:space="0" w:color="auto"/>
            <w:left w:val="none" w:sz="0" w:space="0" w:color="auto"/>
            <w:bottom w:val="none" w:sz="0" w:space="0" w:color="auto"/>
            <w:right w:val="none" w:sz="0" w:space="0" w:color="auto"/>
          </w:divBdr>
        </w:div>
      </w:divsChild>
    </w:div>
    <w:div w:id="1756247030">
      <w:bodyDiv w:val="1"/>
      <w:marLeft w:val="0"/>
      <w:marRight w:val="0"/>
      <w:marTop w:val="0"/>
      <w:marBottom w:val="0"/>
      <w:divBdr>
        <w:top w:val="none" w:sz="0" w:space="0" w:color="auto"/>
        <w:left w:val="none" w:sz="0" w:space="0" w:color="auto"/>
        <w:bottom w:val="none" w:sz="0" w:space="0" w:color="auto"/>
        <w:right w:val="none" w:sz="0" w:space="0" w:color="auto"/>
      </w:divBdr>
      <w:divsChild>
        <w:div w:id="1041905544">
          <w:marLeft w:val="0"/>
          <w:marRight w:val="0"/>
          <w:marTop w:val="0"/>
          <w:marBottom w:val="0"/>
          <w:divBdr>
            <w:top w:val="none" w:sz="0" w:space="0" w:color="auto"/>
            <w:left w:val="none" w:sz="0" w:space="0" w:color="auto"/>
            <w:bottom w:val="none" w:sz="0" w:space="0" w:color="auto"/>
            <w:right w:val="none" w:sz="0" w:space="0" w:color="auto"/>
          </w:divBdr>
        </w:div>
      </w:divsChild>
    </w:div>
    <w:div w:id="1875921549">
      <w:bodyDiv w:val="1"/>
      <w:marLeft w:val="0"/>
      <w:marRight w:val="0"/>
      <w:marTop w:val="0"/>
      <w:marBottom w:val="0"/>
      <w:divBdr>
        <w:top w:val="none" w:sz="0" w:space="0" w:color="auto"/>
        <w:left w:val="none" w:sz="0" w:space="0" w:color="auto"/>
        <w:bottom w:val="none" w:sz="0" w:space="0" w:color="auto"/>
        <w:right w:val="none" w:sz="0" w:space="0" w:color="auto"/>
      </w:divBdr>
      <w:divsChild>
        <w:div w:id="1053432807">
          <w:marLeft w:val="547"/>
          <w:marRight w:val="0"/>
          <w:marTop w:val="200"/>
          <w:marBottom w:val="0"/>
          <w:divBdr>
            <w:top w:val="none" w:sz="0" w:space="0" w:color="auto"/>
            <w:left w:val="none" w:sz="0" w:space="0" w:color="auto"/>
            <w:bottom w:val="none" w:sz="0" w:space="0" w:color="auto"/>
            <w:right w:val="none" w:sz="0" w:space="0" w:color="auto"/>
          </w:divBdr>
        </w:div>
      </w:divsChild>
    </w:div>
    <w:div w:id="1922644199">
      <w:bodyDiv w:val="1"/>
      <w:marLeft w:val="0"/>
      <w:marRight w:val="0"/>
      <w:marTop w:val="0"/>
      <w:marBottom w:val="0"/>
      <w:divBdr>
        <w:top w:val="none" w:sz="0" w:space="0" w:color="auto"/>
        <w:left w:val="none" w:sz="0" w:space="0" w:color="auto"/>
        <w:bottom w:val="none" w:sz="0" w:space="0" w:color="auto"/>
        <w:right w:val="none" w:sz="0" w:space="0" w:color="auto"/>
      </w:divBdr>
      <w:divsChild>
        <w:div w:id="17426817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A0CCCB951FAA469FEDBA662915CC9A" ma:contentTypeVersion="13" ma:contentTypeDescription="Create a new document." ma:contentTypeScope="" ma:versionID="7b797535b5b139562d3a33461fe6b626">
  <xsd:schema xmlns:xsd="http://www.w3.org/2001/XMLSchema" xmlns:xs="http://www.w3.org/2001/XMLSchema" xmlns:p="http://schemas.microsoft.com/office/2006/metadata/properties" xmlns:ns3="41e860ea-747c-4b02-bfbd-b1fd360e7968" xmlns:ns4="86acd259-5471-4ba6-a38f-f24f1477248e" targetNamespace="http://schemas.microsoft.com/office/2006/metadata/properties" ma:root="true" ma:fieldsID="e14a10e1d180eeb7343988b5d729b9b5" ns3:_="" ns4:_="">
    <xsd:import namespace="41e860ea-747c-4b02-bfbd-b1fd360e7968"/>
    <xsd:import namespace="86acd259-5471-4ba6-a38f-f24f147724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860ea-747c-4b02-bfbd-b1fd360e7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acd259-5471-4ba6-a38f-f24f14772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D5349-1399-44CD-97DA-8EA44D420427}">
  <ds:schemaRefs>
    <ds:schemaRef ds:uri="http://schemas.openxmlformats.org/officeDocument/2006/bibliography"/>
  </ds:schemaRefs>
</ds:datastoreItem>
</file>

<file path=customXml/itemProps2.xml><?xml version="1.0" encoding="utf-8"?>
<ds:datastoreItem xmlns:ds="http://schemas.openxmlformats.org/officeDocument/2006/customXml" ds:itemID="{F3DD14CA-D74E-4096-BABF-940FCFF6D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860ea-747c-4b02-bfbd-b1fd360e7968"/>
    <ds:schemaRef ds:uri="86acd259-5471-4ba6-a38f-f24f14772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83BEB-9522-4EBD-B1D1-38C937D46911}">
  <ds:schemaRefs>
    <ds:schemaRef ds:uri="http://schemas.microsoft.com/sharepoint/v3/contenttype/forms"/>
  </ds:schemaRefs>
</ds:datastoreItem>
</file>

<file path=customXml/itemProps4.xml><?xml version="1.0" encoding="utf-8"?>
<ds:datastoreItem xmlns:ds="http://schemas.openxmlformats.org/officeDocument/2006/customXml" ds:itemID="{3EC3BC22-E30A-4D77-9666-1C03343DAE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Islam</dc:creator>
  <cp:keywords/>
  <dc:description/>
  <cp:lastModifiedBy>Samira Islam</cp:lastModifiedBy>
  <cp:revision>14</cp:revision>
  <dcterms:created xsi:type="dcterms:W3CDTF">2021-07-19T13:26:00Z</dcterms:created>
  <dcterms:modified xsi:type="dcterms:W3CDTF">2021-10-19T14:52:00Z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0x010100C3A0CCCB951FAA469FEDBA662915CC9A</vt:lpwstr>
  </property>
</Properties>
</file>