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F2D49" w14:textId="707A0597" w:rsidR="006B39F7" w:rsidRPr="006B39F7" w:rsidRDefault="006B39F7" w:rsidP="006B39F7">
      <w:pPr>
        <w:ind w:left="1440"/>
        <w:jc w:val="right"/>
        <w:rPr>
          <w:rFonts w:cstheme="minorHAnsi"/>
        </w:rPr>
      </w:pPr>
      <w:r>
        <w:rPr>
          <w:rFonts w:cstheme="minorHAnsi"/>
          <w:noProof/>
        </w:rPr>
        <w:drawing>
          <wp:inline distT="0" distB="0" distL="0" distR="0" wp14:anchorId="14355690" wp14:editId="728A07A9">
            <wp:extent cx="141900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don Culture Forum logo.jpg"/>
                    <pic:cNvPicPr/>
                  </pic:nvPicPr>
                  <pic:blipFill>
                    <a:blip r:embed="rId5">
                      <a:extLst>
                        <a:ext uri="{28A0092B-C50C-407E-A947-70E740481C1C}">
                          <a14:useLocalDpi xmlns:a14="http://schemas.microsoft.com/office/drawing/2010/main" val="0"/>
                        </a:ext>
                      </a:extLst>
                    </a:blip>
                    <a:stretch>
                      <a:fillRect/>
                    </a:stretch>
                  </pic:blipFill>
                  <pic:spPr>
                    <a:xfrm>
                      <a:off x="0" y="0"/>
                      <a:ext cx="2689251" cy="1155294"/>
                    </a:xfrm>
                    <a:prstGeom prst="rect">
                      <a:avLst/>
                    </a:prstGeom>
                  </pic:spPr>
                </pic:pic>
              </a:graphicData>
            </a:graphic>
          </wp:inline>
        </w:drawing>
      </w:r>
    </w:p>
    <w:p w14:paraId="6BF85ECC" w14:textId="77777777" w:rsidR="005910BF" w:rsidRDefault="005910BF" w:rsidP="00CB41D9">
      <w:pPr>
        <w:rPr>
          <w:rFonts w:cstheme="minorHAnsi"/>
          <w:b/>
          <w:bCs/>
          <w:sz w:val="32"/>
          <w:szCs w:val="32"/>
        </w:rPr>
      </w:pPr>
    </w:p>
    <w:p w14:paraId="36DB4891" w14:textId="77777777" w:rsidR="005910BF" w:rsidRDefault="005910BF" w:rsidP="00CB41D9">
      <w:pPr>
        <w:rPr>
          <w:rFonts w:cstheme="minorHAnsi"/>
          <w:b/>
          <w:bCs/>
          <w:sz w:val="32"/>
          <w:szCs w:val="32"/>
        </w:rPr>
      </w:pPr>
    </w:p>
    <w:p w14:paraId="0B90EAE9" w14:textId="3259B757" w:rsidR="00CB41D9" w:rsidRPr="006B39F7" w:rsidRDefault="00C423A6" w:rsidP="00CB41D9">
      <w:pPr>
        <w:rPr>
          <w:rFonts w:cstheme="minorHAnsi"/>
          <w:b/>
          <w:bCs/>
          <w:sz w:val="32"/>
          <w:szCs w:val="32"/>
        </w:rPr>
      </w:pPr>
      <w:r>
        <w:rPr>
          <w:rFonts w:cstheme="minorHAnsi"/>
          <w:b/>
          <w:bCs/>
          <w:sz w:val="32"/>
          <w:szCs w:val="32"/>
        </w:rPr>
        <w:t>A call out to join</w:t>
      </w:r>
      <w:r w:rsidR="001A2329">
        <w:rPr>
          <w:rFonts w:cstheme="minorHAnsi"/>
          <w:b/>
          <w:bCs/>
          <w:sz w:val="32"/>
          <w:szCs w:val="32"/>
        </w:rPr>
        <w:t xml:space="preserve"> an</w:t>
      </w:r>
      <w:r>
        <w:rPr>
          <w:rFonts w:cstheme="minorHAnsi"/>
          <w:b/>
          <w:bCs/>
          <w:sz w:val="32"/>
          <w:szCs w:val="32"/>
        </w:rPr>
        <w:t xml:space="preserve"> </w:t>
      </w:r>
      <w:r w:rsidR="00CB41D9" w:rsidRPr="006B39F7">
        <w:rPr>
          <w:rFonts w:cstheme="minorHAnsi"/>
          <w:b/>
          <w:bCs/>
          <w:sz w:val="32"/>
          <w:szCs w:val="32"/>
        </w:rPr>
        <w:t>Action Learning</w:t>
      </w:r>
      <w:r>
        <w:rPr>
          <w:rFonts w:cstheme="minorHAnsi"/>
          <w:b/>
          <w:bCs/>
          <w:sz w:val="32"/>
          <w:szCs w:val="32"/>
        </w:rPr>
        <w:t xml:space="preserve"> </w:t>
      </w:r>
      <w:r w:rsidR="001A2329">
        <w:rPr>
          <w:rFonts w:cstheme="minorHAnsi"/>
          <w:b/>
          <w:bCs/>
          <w:sz w:val="32"/>
          <w:szCs w:val="32"/>
        </w:rPr>
        <w:t>set</w:t>
      </w:r>
    </w:p>
    <w:p w14:paraId="5190A0F2" w14:textId="5CFF1947" w:rsidR="00CB41D9" w:rsidRPr="00653B3B" w:rsidRDefault="00CB41D9" w:rsidP="00CB41D9">
      <w:pPr>
        <w:rPr>
          <w:rFonts w:cstheme="minorHAnsi"/>
        </w:rPr>
      </w:pPr>
      <w:r w:rsidRPr="00653B3B">
        <w:rPr>
          <w:rFonts w:cstheme="minorHAnsi"/>
        </w:rPr>
        <w:t xml:space="preserve">As part of the Evolve development programme, we heard there was evidence of positive experience of action learning as a way to provide the space for officers to reflect on their practice and think through specific challenges with support from the other set members. </w:t>
      </w:r>
    </w:p>
    <w:p w14:paraId="347B3583" w14:textId="75212BD7" w:rsidR="00CB41D9" w:rsidRPr="00653B3B" w:rsidRDefault="00CB41D9" w:rsidP="00CB41D9">
      <w:pPr>
        <w:rPr>
          <w:rFonts w:cstheme="minorHAnsi"/>
        </w:rPr>
      </w:pPr>
      <w:r w:rsidRPr="00653B3B">
        <w:rPr>
          <w:rFonts w:cstheme="minorHAnsi"/>
        </w:rPr>
        <w:t xml:space="preserve">As part of Evolve, </w:t>
      </w:r>
      <w:r w:rsidR="00AF1A65">
        <w:rPr>
          <w:rFonts w:cstheme="minorHAnsi"/>
        </w:rPr>
        <w:t>three virtual</w:t>
      </w:r>
      <w:r w:rsidR="00C423A6" w:rsidRPr="00653B3B">
        <w:rPr>
          <w:rFonts w:cstheme="minorHAnsi"/>
        </w:rPr>
        <w:t xml:space="preserve"> action learning</w:t>
      </w:r>
      <w:r w:rsidRPr="00653B3B">
        <w:rPr>
          <w:rFonts w:cstheme="minorHAnsi"/>
        </w:rPr>
        <w:t xml:space="preserve"> sets will be established, and this is a call out for anyone interested in joining a set. What follow is some more information about Action Learning, and details of how to get involved. </w:t>
      </w:r>
    </w:p>
    <w:p w14:paraId="430CEEF2" w14:textId="77777777" w:rsidR="006B39F7" w:rsidRPr="00DD72CF" w:rsidRDefault="006B39F7" w:rsidP="006B39F7">
      <w:pPr>
        <w:rPr>
          <w:rFonts w:cstheme="minorHAnsi"/>
          <w:b/>
          <w:bCs/>
          <w:sz w:val="28"/>
          <w:szCs w:val="28"/>
        </w:rPr>
      </w:pPr>
      <w:r w:rsidRPr="00DD72CF">
        <w:rPr>
          <w:rFonts w:cstheme="minorHAnsi"/>
          <w:b/>
          <w:bCs/>
          <w:sz w:val="28"/>
          <w:szCs w:val="28"/>
        </w:rPr>
        <w:t>What is Evolve?</w:t>
      </w:r>
    </w:p>
    <w:p w14:paraId="62379480" w14:textId="141E67F4" w:rsidR="006B39F7" w:rsidRPr="00653B3B" w:rsidRDefault="006B39F7" w:rsidP="00653B3B">
      <w:pPr>
        <w:pStyle w:val="NoSpacing"/>
      </w:pPr>
      <w:r w:rsidRPr="00653B3B">
        <w:t>Evolve is led by the London Culture Forum in response to a desire to create opportunities to enable learning from the legacy of London Borough of Culture (</w:t>
      </w:r>
      <w:proofErr w:type="spellStart"/>
      <w:r w:rsidRPr="00653B3B">
        <w:t>LBoC</w:t>
      </w:r>
      <w:proofErr w:type="spellEnd"/>
      <w:r w:rsidRPr="00653B3B">
        <w:t xml:space="preserve">), as well as supporting the professional development of local authority culture officers. </w:t>
      </w:r>
    </w:p>
    <w:p w14:paraId="6D86B9D4" w14:textId="77777777" w:rsidR="00653B3B" w:rsidRPr="00653B3B" w:rsidRDefault="00653B3B" w:rsidP="00653B3B">
      <w:pPr>
        <w:pStyle w:val="NoSpacing"/>
      </w:pPr>
    </w:p>
    <w:p w14:paraId="4E03FB87" w14:textId="6493F113" w:rsidR="006B39F7" w:rsidRPr="00653B3B" w:rsidRDefault="006B39F7" w:rsidP="00653B3B">
      <w:pPr>
        <w:pStyle w:val="NoSpacing"/>
      </w:pPr>
      <w:r w:rsidRPr="00653B3B">
        <w:t xml:space="preserve">Evolve is a learning framework which is deliberately designed to be a flexible programme that offers a breadth of opportunities for you to engage in ways that suit your own capacity and interests, with a mix of space for reflection alongside high quality content. Evolve offers different ways to hear about the learning from </w:t>
      </w:r>
      <w:proofErr w:type="spellStart"/>
      <w:r w:rsidRPr="00653B3B">
        <w:t>LBoC</w:t>
      </w:r>
      <w:proofErr w:type="spellEnd"/>
      <w:r w:rsidRPr="00653B3B">
        <w:t xml:space="preserve"> to date, and to encourage collaborative working across the London boroughs.</w:t>
      </w:r>
    </w:p>
    <w:p w14:paraId="1A9457DF" w14:textId="77777777" w:rsidR="00653B3B" w:rsidRPr="00653B3B" w:rsidRDefault="00653B3B" w:rsidP="00653B3B">
      <w:pPr>
        <w:pStyle w:val="NoSpacing"/>
      </w:pPr>
    </w:p>
    <w:p w14:paraId="539ECF33" w14:textId="024C736F" w:rsidR="006B39F7" w:rsidRPr="00653B3B" w:rsidRDefault="006B39F7" w:rsidP="00653B3B">
      <w:pPr>
        <w:pStyle w:val="NoSpacing"/>
      </w:pPr>
      <w:r w:rsidRPr="00653B3B">
        <w:t xml:space="preserve">The Evolve programme </w:t>
      </w:r>
      <w:r w:rsidR="00AF1A65">
        <w:t>is running</w:t>
      </w:r>
      <w:r w:rsidRPr="00653B3B">
        <w:t xml:space="preserve"> from February 2020-</w:t>
      </w:r>
      <w:r w:rsidR="00AF1A65">
        <w:t>June</w:t>
      </w:r>
      <w:r w:rsidRPr="00653B3B">
        <w:t xml:space="preserve"> 2021</w:t>
      </w:r>
      <w:r w:rsidR="00B41376">
        <w:t xml:space="preserve">, and </w:t>
      </w:r>
      <w:r w:rsidRPr="00653B3B">
        <w:t xml:space="preserve">is funded </w:t>
      </w:r>
      <w:r w:rsidR="00191DEA">
        <w:t>by</w:t>
      </w:r>
      <w:r w:rsidRPr="00653B3B">
        <w:t xml:space="preserve"> the Greater London Authority.</w:t>
      </w:r>
    </w:p>
    <w:p w14:paraId="209D0FD9" w14:textId="77777777" w:rsidR="00653B3B" w:rsidRPr="000A66EA" w:rsidRDefault="00653B3B" w:rsidP="00653B3B">
      <w:pPr>
        <w:pStyle w:val="NoSpacing"/>
      </w:pPr>
    </w:p>
    <w:p w14:paraId="1413DC7C" w14:textId="3149E0B7" w:rsidR="00402A67" w:rsidRPr="00DD72CF" w:rsidRDefault="006B39F7" w:rsidP="006B39F7">
      <w:pPr>
        <w:rPr>
          <w:rFonts w:eastAsia="Times New Roman" w:cstheme="minorHAnsi"/>
          <w:b/>
          <w:bCs/>
          <w:color w:val="2E282E"/>
          <w:sz w:val="28"/>
          <w:szCs w:val="28"/>
          <w:lang w:eastAsia="en-GB"/>
        </w:rPr>
      </w:pPr>
      <w:r w:rsidRPr="00DD72CF">
        <w:rPr>
          <w:rFonts w:eastAsia="Times New Roman" w:cstheme="minorHAnsi"/>
          <w:b/>
          <w:bCs/>
          <w:color w:val="2E282E"/>
          <w:sz w:val="28"/>
          <w:szCs w:val="28"/>
          <w:lang w:eastAsia="en-GB"/>
        </w:rPr>
        <w:t>What is an Action Learning set?</w:t>
      </w:r>
    </w:p>
    <w:p w14:paraId="58FE308D" w14:textId="322E953C" w:rsidR="00402A67" w:rsidRPr="00653B3B" w:rsidRDefault="00402A67" w:rsidP="006B39F7">
      <w:pPr>
        <w:rPr>
          <w:rFonts w:eastAsia="Times New Roman" w:cstheme="minorHAnsi"/>
          <w:color w:val="2E282E"/>
          <w:lang w:eastAsia="en-GB"/>
        </w:rPr>
      </w:pPr>
      <w:r w:rsidRPr="00653B3B">
        <w:rPr>
          <w:rFonts w:eastAsia="Times New Roman" w:cstheme="minorHAnsi"/>
          <w:color w:val="2E282E"/>
          <w:lang w:eastAsia="en-GB"/>
        </w:rPr>
        <w:t>Action learning involves a group of individuals getting together in a structured and reflective way (hosted by a facilitator) to explore their own solutions to their ideas, questions or issues.</w:t>
      </w:r>
      <w:r w:rsidR="00653B3B" w:rsidRPr="00653B3B">
        <w:rPr>
          <w:rFonts w:eastAsia="Times New Roman" w:cstheme="minorHAnsi"/>
          <w:color w:val="2E282E"/>
          <w:lang w:eastAsia="en-GB"/>
        </w:rPr>
        <w:t xml:space="preserve"> </w:t>
      </w:r>
      <w:r w:rsidR="00AF1A65">
        <w:rPr>
          <w:rFonts w:eastAsia="Times New Roman" w:cstheme="minorHAnsi"/>
          <w:color w:val="2E282E"/>
          <w:lang w:eastAsia="en-GB"/>
        </w:rPr>
        <w:t>Action Learning can take place face to face, or virtually. The methodology is the same for both options, and the experience can be equally impactful in a virtual context.</w:t>
      </w:r>
    </w:p>
    <w:p w14:paraId="2A997135" w14:textId="55C55D3E" w:rsidR="00402A67" w:rsidRPr="00653B3B" w:rsidRDefault="00653B3B" w:rsidP="006B39F7">
      <w:pPr>
        <w:rPr>
          <w:rFonts w:eastAsia="Times New Roman" w:cstheme="minorHAnsi"/>
          <w:color w:val="2E282E"/>
          <w:lang w:eastAsia="en-GB"/>
        </w:rPr>
      </w:pPr>
      <w:r w:rsidRPr="00653B3B">
        <w:rPr>
          <w:rFonts w:eastAsia="Times New Roman" w:cstheme="minorHAnsi"/>
          <w:color w:val="2E282E"/>
          <w:lang w:eastAsia="en-GB"/>
        </w:rPr>
        <w:t xml:space="preserve">Action learning works well when set members listen actively and generously to fellow participants, and ask open questions to support the process of thinking of potential solutions. </w:t>
      </w:r>
      <w:r w:rsidR="00402A67" w:rsidRPr="00653B3B">
        <w:rPr>
          <w:rFonts w:eastAsia="Times New Roman" w:cstheme="minorHAnsi"/>
          <w:color w:val="2E282E"/>
          <w:lang w:eastAsia="en-GB"/>
        </w:rPr>
        <w:t>It’s a bit like coaching, but in a group or set, and is called action learning as participants invariably have actions to be tried out or taken having met.</w:t>
      </w:r>
    </w:p>
    <w:p w14:paraId="3B58921A" w14:textId="0591EBE4" w:rsidR="00653B3B" w:rsidRPr="00653B3B" w:rsidRDefault="00653B3B" w:rsidP="006B39F7">
      <w:pPr>
        <w:rPr>
          <w:rFonts w:eastAsia="Times New Roman" w:cstheme="minorHAnsi"/>
          <w:color w:val="2E282E"/>
          <w:lang w:eastAsia="en-GB"/>
        </w:rPr>
      </w:pPr>
      <w:r w:rsidRPr="00653B3B">
        <w:rPr>
          <w:rFonts w:eastAsia="Times New Roman" w:cstheme="minorHAnsi"/>
          <w:color w:val="2E282E"/>
          <w:lang w:eastAsia="en-GB"/>
        </w:rPr>
        <w:t xml:space="preserve">While bringing your experience is very valuable, </w:t>
      </w:r>
      <w:r w:rsidR="00191DEA">
        <w:rPr>
          <w:rFonts w:eastAsia="Times New Roman" w:cstheme="minorHAnsi"/>
          <w:color w:val="2E282E"/>
          <w:lang w:eastAsia="en-GB"/>
        </w:rPr>
        <w:t>a</w:t>
      </w:r>
      <w:r w:rsidRPr="00653B3B">
        <w:rPr>
          <w:rFonts w:eastAsia="Times New Roman" w:cstheme="minorHAnsi"/>
          <w:color w:val="2E282E"/>
          <w:lang w:eastAsia="en-GB"/>
        </w:rPr>
        <w:t>ction learning is not about offering advice or solutions unless they are invited.</w:t>
      </w:r>
    </w:p>
    <w:p w14:paraId="5B98CBE1" w14:textId="77777777" w:rsidR="00402A67" w:rsidRPr="00653B3B" w:rsidRDefault="00402A67" w:rsidP="006B39F7">
      <w:pPr>
        <w:rPr>
          <w:rFonts w:eastAsia="Times New Roman" w:cstheme="minorHAnsi"/>
          <w:color w:val="2E282E"/>
          <w:lang w:eastAsia="en-GB"/>
        </w:rPr>
      </w:pPr>
      <w:r w:rsidRPr="00653B3B">
        <w:rPr>
          <w:rFonts w:eastAsia="Times New Roman" w:cstheme="minorHAnsi"/>
          <w:color w:val="2E282E"/>
          <w:lang w:eastAsia="en-GB"/>
        </w:rPr>
        <w:t>Action learning gives people the chance to step outside the pressures of their professional role and to view things from a different perspective. Working with a small group of others, you get the opportunity to raise, discuss and learn about any issue that is significant for you.</w:t>
      </w:r>
    </w:p>
    <w:p w14:paraId="1372838B" w14:textId="65021549" w:rsidR="00402A67" w:rsidRPr="00653B3B" w:rsidRDefault="00402A67" w:rsidP="006B39F7">
      <w:pPr>
        <w:rPr>
          <w:rFonts w:eastAsia="Times New Roman" w:cstheme="minorHAnsi"/>
          <w:color w:val="2E282E"/>
          <w:lang w:eastAsia="en-GB"/>
        </w:rPr>
      </w:pPr>
      <w:r w:rsidRPr="00653B3B">
        <w:rPr>
          <w:rFonts w:eastAsia="Times New Roman" w:cstheme="minorHAnsi"/>
          <w:color w:val="2E282E"/>
          <w:lang w:eastAsia="en-GB"/>
        </w:rPr>
        <w:t>Through listening (really listening), questioning and sharing feedback, the group will challenge, support and assist the individual to identify their own solutions to take away and try out.</w:t>
      </w:r>
      <w:r w:rsidR="00F5017E" w:rsidRPr="00653B3B">
        <w:rPr>
          <w:rFonts w:eastAsia="Times New Roman" w:cstheme="minorHAnsi"/>
          <w:color w:val="2E282E"/>
          <w:lang w:eastAsia="en-GB"/>
        </w:rPr>
        <w:t xml:space="preserve"> </w:t>
      </w:r>
      <w:r w:rsidRPr="00653B3B">
        <w:rPr>
          <w:rFonts w:eastAsia="Times New Roman" w:cstheme="minorHAnsi"/>
          <w:color w:val="2E282E"/>
          <w:lang w:eastAsia="en-GB"/>
        </w:rPr>
        <w:t>To help enable this, the group is guided by a skilled facilitator who has been trained in the action learning process.</w:t>
      </w:r>
    </w:p>
    <w:p w14:paraId="7DA54124" w14:textId="5A843FF9" w:rsidR="00402A67" w:rsidRPr="00653B3B" w:rsidRDefault="00402A67" w:rsidP="006B39F7">
      <w:pPr>
        <w:rPr>
          <w:rFonts w:eastAsia="Times New Roman" w:cstheme="minorHAnsi"/>
          <w:color w:val="2E282E"/>
          <w:lang w:eastAsia="en-GB"/>
        </w:rPr>
      </w:pPr>
      <w:r w:rsidRPr="00653B3B">
        <w:rPr>
          <w:rFonts w:eastAsia="Times New Roman" w:cstheme="minorHAnsi"/>
          <w:color w:val="2E282E"/>
          <w:lang w:eastAsia="en-GB"/>
        </w:rPr>
        <w:lastRenderedPageBreak/>
        <w:t>So</w:t>
      </w:r>
      <w:r w:rsidR="009D27FE" w:rsidRPr="00653B3B">
        <w:rPr>
          <w:rFonts w:eastAsia="Times New Roman" w:cstheme="minorHAnsi"/>
          <w:color w:val="2E282E"/>
          <w:lang w:eastAsia="en-GB"/>
        </w:rPr>
        <w:t>,</w:t>
      </w:r>
      <w:r w:rsidRPr="00653B3B">
        <w:rPr>
          <w:rFonts w:eastAsia="Times New Roman" w:cstheme="minorHAnsi"/>
          <w:color w:val="2E282E"/>
          <w:lang w:eastAsia="en-GB"/>
        </w:rPr>
        <w:t xml:space="preserve"> if you’ve got ideas, problems, issues or an interest in learning and reflection but no time to make it a priority, then action learning could be for you.</w:t>
      </w:r>
      <w:r w:rsidR="00B41376">
        <w:rPr>
          <w:rFonts w:eastAsia="Times New Roman" w:cstheme="minorHAnsi"/>
          <w:color w:val="2E282E"/>
          <w:lang w:eastAsia="en-GB"/>
        </w:rPr>
        <w:t xml:space="preserve"> </w:t>
      </w:r>
      <w:r w:rsidRPr="00653B3B">
        <w:rPr>
          <w:rFonts w:eastAsia="Times New Roman" w:cstheme="minorHAnsi"/>
          <w:color w:val="2E282E"/>
          <w:lang w:eastAsia="en-GB"/>
        </w:rPr>
        <w:t>Action learning sets have been described as “user-led think tanks”</w:t>
      </w:r>
      <w:r w:rsidR="00191DEA">
        <w:rPr>
          <w:rFonts w:eastAsia="Times New Roman" w:cstheme="minorHAnsi"/>
          <w:color w:val="2E282E"/>
          <w:lang w:eastAsia="en-GB"/>
        </w:rPr>
        <w:t xml:space="preserve"> and a</w:t>
      </w:r>
      <w:r w:rsidRPr="00653B3B">
        <w:rPr>
          <w:rFonts w:eastAsia="Times New Roman" w:cstheme="minorHAnsi"/>
          <w:color w:val="2E282E"/>
          <w:lang w:eastAsia="en-GB"/>
        </w:rPr>
        <w:t xml:space="preserve"> “a space for peer support and individual reflection”.</w:t>
      </w:r>
    </w:p>
    <w:p w14:paraId="5395497D" w14:textId="5208ED17" w:rsidR="00402A67" w:rsidRPr="00DD72CF" w:rsidRDefault="006B39F7" w:rsidP="006B39F7">
      <w:pPr>
        <w:rPr>
          <w:rFonts w:eastAsia="Times New Roman" w:cstheme="minorHAnsi"/>
          <w:b/>
          <w:bCs/>
          <w:color w:val="2E282E"/>
          <w:sz w:val="28"/>
          <w:szCs w:val="28"/>
          <w:lang w:eastAsia="en-GB"/>
        </w:rPr>
      </w:pPr>
      <w:r w:rsidRPr="00DD72CF">
        <w:rPr>
          <w:rFonts w:eastAsia="Times New Roman" w:cstheme="minorHAnsi"/>
          <w:b/>
          <w:bCs/>
          <w:color w:val="2E282E"/>
          <w:sz w:val="28"/>
          <w:szCs w:val="28"/>
          <w:lang w:eastAsia="en-GB"/>
        </w:rPr>
        <w:t>Who is this opportunity for</w:t>
      </w:r>
      <w:r w:rsidR="00AC24B1" w:rsidRPr="00DD72CF">
        <w:rPr>
          <w:rFonts w:eastAsia="Times New Roman" w:cstheme="minorHAnsi"/>
          <w:b/>
          <w:bCs/>
          <w:color w:val="2E282E"/>
          <w:sz w:val="28"/>
          <w:szCs w:val="28"/>
          <w:lang w:eastAsia="en-GB"/>
        </w:rPr>
        <w:t>, and how will it work</w:t>
      </w:r>
      <w:r w:rsidRPr="00DD72CF">
        <w:rPr>
          <w:rFonts w:eastAsia="Times New Roman" w:cstheme="minorHAnsi"/>
          <w:b/>
          <w:bCs/>
          <w:color w:val="2E282E"/>
          <w:sz w:val="28"/>
          <w:szCs w:val="28"/>
          <w:lang w:eastAsia="en-GB"/>
        </w:rPr>
        <w:t>?</w:t>
      </w:r>
    </w:p>
    <w:p w14:paraId="629AFF12" w14:textId="27F3B0B3" w:rsidR="00F5017E" w:rsidRPr="00653B3B" w:rsidRDefault="00F5017E" w:rsidP="006B39F7">
      <w:pPr>
        <w:rPr>
          <w:rFonts w:eastAsia="Times New Roman" w:cstheme="minorHAnsi"/>
          <w:color w:val="2E282E"/>
          <w:lang w:eastAsia="en-GB"/>
        </w:rPr>
      </w:pPr>
      <w:r w:rsidRPr="00653B3B">
        <w:rPr>
          <w:rFonts w:eastAsia="Times New Roman" w:cstheme="minorHAnsi"/>
          <w:color w:val="2E282E"/>
          <w:lang w:eastAsia="en-GB"/>
        </w:rPr>
        <w:t xml:space="preserve">The action learning sets are for local authority </w:t>
      </w:r>
      <w:r w:rsidR="00B41376">
        <w:rPr>
          <w:rFonts w:eastAsia="Times New Roman" w:cstheme="minorHAnsi"/>
          <w:color w:val="2E282E"/>
          <w:lang w:eastAsia="en-GB"/>
        </w:rPr>
        <w:t xml:space="preserve">arts and </w:t>
      </w:r>
      <w:r w:rsidRPr="00653B3B">
        <w:rPr>
          <w:rFonts w:eastAsia="Times New Roman" w:cstheme="minorHAnsi"/>
          <w:color w:val="2E282E"/>
          <w:lang w:eastAsia="en-GB"/>
        </w:rPr>
        <w:t xml:space="preserve">culture officers working in London. </w:t>
      </w:r>
    </w:p>
    <w:p w14:paraId="5E413713" w14:textId="613C4A7B" w:rsidR="00F5017E" w:rsidRPr="00653B3B" w:rsidRDefault="00F5017E" w:rsidP="006B39F7">
      <w:pPr>
        <w:rPr>
          <w:rFonts w:eastAsia="Times New Roman" w:cstheme="minorHAnsi"/>
          <w:color w:val="2E282E"/>
          <w:lang w:eastAsia="en-GB"/>
        </w:rPr>
      </w:pPr>
      <w:bookmarkStart w:id="0" w:name="_Hlk34322404"/>
      <w:r w:rsidRPr="00653B3B">
        <w:rPr>
          <w:rFonts w:eastAsia="Times New Roman" w:cstheme="minorHAnsi"/>
          <w:color w:val="2E282E"/>
          <w:lang w:eastAsia="en-GB"/>
        </w:rPr>
        <w:t xml:space="preserve">There will be </w:t>
      </w:r>
      <w:r w:rsidR="00AF1A65">
        <w:rPr>
          <w:rFonts w:eastAsia="Times New Roman" w:cstheme="minorHAnsi"/>
          <w:color w:val="2E282E"/>
          <w:lang w:eastAsia="en-GB"/>
        </w:rPr>
        <w:t>three</w:t>
      </w:r>
      <w:r w:rsidRPr="00653B3B">
        <w:rPr>
          <w:rFonts w:eastAsia="Times New Roman" w:cstheme="minorHAnsi"/>
          <w:color w:val="2E282E"/>
          <w:lang w:eastAsia="en-GB"/>
        </w:rPr>
        <w:t xml:space="preserve"> sets, or groups with up to </w:t>
      </w:r>
      <w:r w:rsidR="00AF1A65">
        <w:rPr>
          <w:rFonts w:eastAsia="Times New Roman" w:cstheme="minorHAnsi"/>
          <w:color w:val="2E282E"/>
          <w:lang w:eastAsia="en-GB"/>
        </w:rPr>
        <w:t>six</w:t>
      </w:r>
      <w:r w:rsidRPr="00653B3B">
        <w:rPr>
          <w:rFonts w:eastAsia="Times New Roman" w:cstheme="minorHAnsi"/>
          <w:color w:val="2E282E"/>
          <w:lang w:eastAsia="en-GB"/>
        </w:rPr>
        <w:t xml:space="preserve"> members in each. We are putting an open call for people to join in through the London Culture Forum</w:t>
      </w:r>
      <w:r w:rsidR="00AC24B1" w:rsidRPr="00653B3B">
        <w:rPr>
          <w:rFonts w:eastAsia="Times New Roman" w:cstheme="minorHAnsi"/>
          <w:color w:val="2E282E"/>
          <w:lang w:eastAsia="en-GB"/>
        </w:rPr>
        <w:t xml:space="preserve"> </w:t>
      </w:r>
      <w:r w:rsidRPr="00653B3B">
        <w:rPr>
          <w:rFonts w:eastAsia="Times New Roman" w:cstheme="minorHAnsi"/>
          <w:color w:val="2E282E"/>
          <w:lang w:eastAsia="en-GB"/>
        </w:rPr>
        <w:t xml:space="preserve">and are keen to receive expressions of interest from a wide range of </w:t>
      </w:r>
      <w:r w:rsidR="00AC24B1" w:rsidRPr="00653B3B">
        <w:rPr>
          <w:rFonts w:eastAsia="Times New Roman" w:cstheme="minorHAnsi"/>
          <w:color w:val="2E282E"/>
          <w:lang w:eastAsia="en-GB"/>
        </w:rPr>
        <w:t>p</w:t>
      </w:r>
      <w:r w:rsidRPr="00653B3B">
        <w:rPr>
          <w:rFonts w:eastAsia="Times New Roman" w:cstheme="minorHAnsi"/>
          <w:color w:val="2E282E"/>
          <w:lang w:eastAsia="en-GB"/>
        </w:rPr>
        <w:t xml:space="preserve">eople bringing different skills and experience. </w:t>
      </w:r>
    </w:p>
    <w:p w14:paraId="7B399BD8" w14:textId="1671F868" w:rsidR="00AC24B1" w:rsidRPr="00DD72CF" w:rsidRDefault="00AC24B1" w:rsidP="006B39F7">
      <w:pPr>
        <w:rPr>
          <w:rFonts w:eastAsia="Times New Roman" w:cstheme="minorHAnsi"/>
          <w:b/>
          <w:bCs/>
          <w:color w:val="2E282E"/>
          <w:sz w:val="28"/>
          <w:szCs w:val="28"/>
          <w:lang w:eastAsia="en-GB"/>
        </w:rPr>
      </w:pPr>
      <w:r w:rsidRPr="00DD72CF">
        <w:rPr>
          <w:rFonts w:eastAsia="Times New Roman" w:cstheme="minorHAnsi"/>
          <w:b/>
          <w:bCs/>
          <w:color w:val="2E282E"/>
          <w:sz w:val="28"/>
          <w:szCs w:val="28"/>
          <w:lang w:eastAsia="en-GB"/>
        </w:rPr>
        <w:t>When will this happen, and where?</w:t>
      </w:r>
    </w:p>
    <w:p w14:paraId="22E621FD" w14:textId="249DF28F" w:rsidR="00AC24B1" w:rsidRPr="00653B3B" w:rsidRDefault="00AC24B1" w:rsidP="00AC24B1">
      <w:pPr>
        <w:rPr>
          <w:rFonts w:eastAsia="Times New Roman" w:cstheme="minorHAnsi"/>
          <w:color w:val="2E282E"/>
          <w:lang w:eastAsia="en-GB"/>
        </w:rPr>
      </w:pPr>
      <w:r w:rsidRPr="00653B3B">
        <w:rPr>
          <w:rFonts w:eastAsia="Times New Roman" w:cstheme="minorHAnsi"/>
          <w:color w:val="2E282E"/>
          <w:lang w:eastAsia="en-GB"/>
        </w:rPr>
        <w:t xml:space="preserve">Each set will meet </w:t>
      </w:r>
      <w:r w:rsidR="00AF1A65">
        <w:rPr>
          <w:rFonts w:eastAsia="Times New Roman" w:cstheme="minorHAnsi"/>
          <w:color w:val="2E282E"/>
          <w:lang w:eastAsia="en-GB"/>
        </w:rPr>
        <w:t>online three</w:t>
      </w:r>
      <w:r w:rsidRPr="00653B3B">
        <w:rPr>
          <w:rFonts w:eastAsia="Times New Roman" w:cstheme="minorHAnsi"/>
          <w:color w:val="2E282E"/>
          <w:lang w:eastAsia="en-GB"/>
        </w:rPr>
        <w:t xml:space="preserve"> times between </w:t>
      </w:r>
      <w:r w:rsidR="00AF1A65">
        <w:rPr>
          <w:rFonts w:eastAsia="Times New Roman" w:cstheme="minorHAnsi"/>
          <w:color w:val="2E282E"/>
          <w:lang w:eastAsia="en-GB"/>
        </w:rPr>
        <w:t>January and June</w:t>
      </w:r>
      <w:r w:rsidRPr="00653B3B">
        <w:rPr>
          <w:rFonts w:eastAsia="Times New Roman" w:cstheme="minorHAnsi"/>
          <w:color w:val="2E282E"/>
          <w:lang w:eastAsia="en-GB"/>
        </w:rPr>
        <w:t xml:space="preserve"> 2021, and will be facilitated by Amanda Smethurst, an accredited Action Learning Facilitator. </w:t>
      </w:r>
      <w:r w:rsidR="00CB41D9" w:rsidRPr="00653B3B">
        <w:rPr>
          <w:rFonts w:eastAsia="Times New Roman" w:cstheme="minorHAnsi"/>
          <w:color w:val="2E282E"/>
          <w:lang w:eastAsia="en-GB"/>
        </w:rPr>
        <w:t xml:space="preserve">After </w:t>
      </w:r>
      <w:r w:rsidR="00AF1A65">
        <w:rPr>
          <w:rFonts w:eastAsia="Times New Roman" w:cstheme="minorHAnsi"/>
          <w:color w:val="2E282E"/>
          <w:lang w:eastAsia="en-GB"/>
        </w:rPr>
        <w:t>June</w:t>
      </w:r>
      <w:r w:rsidR="00CB41D9" w:rsidRPr="00653B3B">
        <w:rPr>
          <w:rFonts w:eastAsia="Times New Roman" w:cstheme="minorHAnsi"/>
          <w:color w:val="2E282E"/>
          <w:lang w:eastAsia="en-GB"/>
        </w:rPr>
        <w:t>, t</w:t>
      </w:r>
      <w:r w:rsidRPr="00653B3B">
        <w:rPr>
          <w:rFonts w:eastAsia="Times New Roman" w:cstheme="minorHAnsi"/>
          <w:color w:val="2E282E"/>
          <w:lang w:eastAsia="en-GB"/>
        </w:rPr>
        <w:t xml:space="preserve">he set can then choose to continue as a self-facilitated set, or to disband. </w:t>
      </w:r>
    </w:p>
    <w:p w14:paraId="196F2E16" w14:textId="0F95A8EE" w:rsidR="00402A67" w:rsidRDefault="00AC24B1" w:rsidP="006B39F7">
      <w:pPr>
        <w:rPr>
          <w:rFonts w:eastAsia="Times New Roman" w:cstheme="minorHAnsi"/>
          <w:color w:val="2E282E"/>
          <w:lang w:eastAsia="en-GB"/>
        </w:rPr>
      </w:pPr>
      <w:r w:rsidRPr="00653B3B">
        <w:rPr>
          <w:rFonts w:eastAsia="Times New Roman" w:cstheme="minorHAnsi"/>
          <w:color w:val="2E282E"/>
          <w:lang w:eastAsia="en-GB"/>
        </w:rPr>
        <w:t xml:space="preserve">The dates and times of each </w:t>
      </w:r>
      <w:r w:rsidR="00CB41D9" w:rsidRPr="00653B3B">
        <w:rPr>
          <w:rFonts w:eastAsia="Times New Roman" w:cstheme="minorHAnsi"/>
          <w:color w:val="2E282E"/>
          <w:lang w:eastAsia="en-GB"/>
        </w:rPr>
        <w:t>session</w:t>
      </w:r>
      <w:r w:rsidRPr="00653B3B">
        <w:rPr>
          <w:rFonts w:eastAsia="Times New Roman" w:cstheme="minorHAnsi"/>
          <w:color w:val="2E282E"/>
          <w:lang w:eastAsia="en-GB"/>
        </w:rPr>
        <w:t xml:space="preserve"> will be agreed with participants, as it’s really important that everyone can attend.</w:t>
      </w:r>
      <w:r w:rsidR="00DD72CF" w:rsidRPr="00653B3B">
        <w:rPr>
          <w:rFonts w:eastAsia="Times New Roman" w:cstheme="minorHAnsi"/>
          <w:color w:val="2E282E"/>
          <w:lang w:eastAsia="en-GB"/>
        </w:rPr>
        <w:t xml:space="preserve"> </w:t>
      </w:r>
      <w:r w:rsidR="00402A67" w:rsidRPr="00653B3B">
        <w:rPr>
          <w:rFonts w:eastAsia="Times New Roman" w:cstheme="minorHAnsi"/>
          <w:color w:val="2E282E"/>
          <w:lang w:eastAsia="en-GB"/>
        </w:rPr>
        <w:t xml:space="preserve">The sessions last for around three hours and will be held </w:t>
      </w:r>
      <w:r w:rsidR="00AF1A65">
        <w:rPr>
          <w:rFonts w:eastAsia="Times New Roman" w:cstheme="minorHAnsi"/>
          <w:color w:val="2E282E"/>
          <w:lang w:eastAsia="en-GB"/>
        </w:rPr>
        <w:t>via Teams</w:t>
      </w:r>
      <w:r w:rsidR="00402A67" w:rsidRPr="00653B3B">
        <w:rPr>
          <w:rFonts w:eastAsia="Times New Roman" w:cstheme="minorHAnsi"/>
          <w:color w:val="2E282E"/>
          <w:lang w:eastAsia="en-GB"/>
        </w:rPr>
        <w:t xml:space="preserve">. </w:t>
      </w:r>
    </w:p>
    <w:p w14:paraId="7B7E6E8D" w14:textId="73DBEE02" w:rsidR="00AF1A65" w:rsidRPr="00653B3B" w:rsidRDefault="00AF1A65" w:rsidP="006B39F7">
      <w:pPr>
        <w:rPr>
          <w:rFonts w:eastAsia="Times New Roman" w:cstheme="minorHAnsi"/>
          <w:color w:val="2E282E"/>
          <w:lang w:eastAsia="en-GB"/>
        </w:rPr>
      </w:pPr>
      <w:r>
        <w:rPr>
          <w:rFonts w:eastAsia="Times New Roman" w:cstheme="minorHAnsi"/>
          <w:color w:val="2E282E"/>
          <w:lang w:eastAsia="en-GB"/>
        </w:rPr>
        <w:t xml:space="preserve">We will also review the viability of holding one of the sessions for each </w:t>
      </w:r>
      <w:proofErr w:type="gramStart"/>
      <w:r>
        <w:rPr>
          <w:rFonts w:eastAsia="Times New Roman" w:cstheme="minorHAnsi"/>
          <w:color w:val="2E282E"/>
          <w:lang w:eastAsia="en-GB"/>
        </w:rPr>
        <w:t>set in</w:t>
      </w:r>
      <w:proofErr w:type="gramEnd"/>
      <w:r>
        <w:rPr>
          <w:rFonts w:eastAsia="Times New Roman" w:cstheme="minorHAnsi"/>
          <w:color w:val="2E282E"/>
          <w:lang w:eastAsia="en-GB"/>
        </w:rPr>
        <w:t xml:space="preserve"> person, if restrictions are lifted.</w:t>
      </w:r>
    </w:p>
    <w:p w14:paraId="41A1B0F6" w14:textId="77777777" w:rsidR="00CB41D9" w:rsidRPr="00DD72CF" w:rsidRDefault="00CB41D9" w:rsidP="00CB41D9">
      <w:pPr>
        <w:rPr>
          <w:rFonts w:eastAsia="Times New Roman" w:cstheme="minorHAnsi"/>
          <w:b/>
          <w:bCs/>
          <w:color w:val="2E282E"/>
          <w:sz w:val="28"/>
          <w:szCs w:val="28"/>
          <w:lang w:eastAsia="en-GB"/>
        </w:rPr>
      </w:pPr>
      <w:bookmarkStart w:id="1" w:name="_Hlk34147665"/>
      <w:r w:rsidRPr="00DD72CF">
        <w:rPr>
          <w:rFonts w:eastAsia="Times New Roman" w:cstheme="minorHAnsi"/>
          <w:b/>
          <w:bCs/>
          <w:color w:val="2E282E"/>
          <w:sz w:val="28"/>
          <w:szCs w:val="28"/>
          <w:lang w:eastAsia="en-GB"/>
        </w:rPr>
        <w:t>Timetable</w:t>
      </w:r>
    </w:p>
    <w:p w14:paraId="730EAA0D" w14:textId="504F1EA2" w:rsidR="00CB41D9" w:rsidRPr="00653B3B" w:rsidRDefault="00CB41D9" w:rsidP="00CB41D9">
      <w:pPr>
        <w:rPr>
          <w:rFonts w:eastAsia="Times New Roman" w:cstheme="minorHAnsi"/>
          <w:color w:val="2E282E"/>
          <w:lang w:eastAsia="en-GB"/>
        </w:rPr>
      </w:pPr>
      <w:r w:rsidRPr="00653B3B">
        <w:rPr>
          <w:rFonts w:eastAsia="Times New Roman" w:cstheme="minorHAnsi"/>
          <w:color w:val="2E282E"/>
          <w:lang w:eastAsia="en-GB"/>
        </w:rPr>
        <w:t xml:space="preserve">Deadline for expressing an interest in joining the action learning set is </w:t>
      </w:r>
      <w:r w:rsidR="00B41376">
        <w:rPr>
          <w:rFonts w:eastAsia="Times New Roman" w:cstheme="minorHAnsi"/>
          <w:color w:val="2E282E"/>
          <w:lang w:eastAsia="en-GB"/>
        </w:rPr>
        <w:t>11 January</w:t>
      </w:r>
      <w:r w:rsidRPr="00653B3B">
        <w:rPr>
          <w:rFonts w:eastAsia="Times New Roman" w:cstheme="minorHAnsi"/>
          <w:color w:val="2E282E"/>
          <w:lang w:eastAsia="en-GB"/>
        </w:rPr>
        <w:t xml:space="preserve"> 2020</w:t>
      </w:r>
      <w:r w:rsidR="004A69DA" w:rsidRPr="00653B3B">
        <w:rPr>
          <w:rFonts w:eastAsia="Times New Roman" w:cstheme="minorHAnsi"/>
          <w:color w:val="2E282E"/>
          <w:lang w:eastAsia="en-GB"/>
        </w:rPr>
        <w:t xml:space="preserve">, and we’ll be in touch to let you know if you have a place in the sets </w:t>
      </w:r>
      <w:r w:rsidR="00B41376">
        <w:rPr>
          <w:rFonts w:eastAsia="Times New Roman" w:cstheme="minorHAnsi"/>
          <w:color w:val="2E282E"/>
          <w:lang w:eastAsia="en-GB"/>
        </w:rPr>
        <w:t>by 13 January</w:t>
      </w:r>
      <w:r w:rsidR="004A69DA" w:rsidRPr="00653B3B">
        <w:rPr>
          <w:rFonts w:eastAsia="Times New Roman" w:cstheme="minorHAnsi"/>
          <w:color w:val="2E282E"/>
          <w:lang w:eastAsia="en-GB"/>
        </w:rPr>
        <w:t xml:space="preserve">. </w:t>
      </w:r>
    </w:p>
    <w:p w14:paraId="521ACF57" w14:textId="0F19A99D" w:rsidR="00CB41D9" w:rsidRPr="00653B3B" w:rsidRDefault="0023316E" w:rsidP="00CB41D9">
      <w:pPr>
        <w:rPr>
          <w:rFonts w:eastAsia="Times New Roman" w:cstheme="minorHAnsi"/>
          <w:color w:val="2E282E"/>
          <w:lang w:eastAsia="en-GB"/>
        </w:rPr>
      </w:pPr>
      <w:r w:rsidRPr="00653B3B">
        <w:rPr>
          <w:rFonts w:eastAsia="Times New Roman" w:cstheme="minorHAnsi"/>
          <w:color w:val="2E282E"/>
          <w:lang w:eastAsia="en-GB"/>
        </w:rPr>
        <w:t>The f</w:t>
      </w:r>
      <w:r w:rsidR="00CB41D9" w:rsidRPr="00653B3B">
        <w:rPr>
          <w:rFonts w:eastAsia="Times New Roman" w:cstheme="minorHAnsi"/>
          <w:color w:val="2E282E"/>
          <w:lang w:eastAsia="en-GB"/>
        </w:rPr>
        <w:t>irst meetings of the sets will take place in the week</w:t>
      </w:r>
      <w:r w:rsidRPr="00653B3B">
        <w:rPr>
          <w:rFonts w:eastAsia="Times New Roman" w:cstheme="minorHAnsi"/>
          <w:color w:val="2E282E"/>
          <w:lang w:eastAsia="en-GB"/>
        </w:rPr>
        <w:t>s</w:t>
      </w:r>
      <w:r w:rsidR="00CB41D9" w:rsidRPr="00653B3B">
        <w:rPr>
          <w:rFonts w:eastAsia="Times New Roman" w:cstheme="minorHAnsi"/>
          <w:color w:val="2E282E"/>
          <w:lang w:eastAsia="en-GB"/>
        </w:rPr>
        <w:t xml:space="preserve"> beginning </w:t>
      </w:r>
      <w:r w:rsidR="00AF1A65">
        <w:rPr>
          <w:rFonts w:eastAsia="Times New Roman" w:cstheme="minorHAnsi"/>
          <w:color w:val="2E282E"/>
          <w:lang w:eastAsia="en-GB"/>
        </w:rPr>
        <w:t>18 and 25 January 2021</w:t>
      </w:r>
      <w:r w:rsidR="00DD72CF" w:rsidRPr="00653B3B">
        <w:rPr>
          <w:rFonts w:eastAsia="Times New Roman" w:cstheme="minorHAnsi"/>
          <w:color w:val="2E282E"/>
          <w:lang w:eastAsia="en-GB"/>
        </w:rPr>
        <w:t xml:space="preserve">, </w:t>
      </w:r>
      <w:r w:rsidRPr="00653B3B">
        <w:rPr>
          <w:rFonts w:eastAsia="Times New Roman" w:cstheme="minorHAnsi"/>
          <w:color w:val="2E282E"/>
          <w:lang w:eastAsia="en-GB"/>
        </w:rPr>
        <w:t xml:space="preserve">and </w:t>
      </w:r>
      <w:r w:rsidR="00B41376">
        <w:rPr>
          <w:rFonts w:eastAsia="Times New Roman" w:cstheme="minorHAnsi"/>
          <w:color w:val="2E282E"/>
          <w:lang w:eastAsia="en-GB"/>
        </w:rPr>
        <w:t xml:space="preserve">dates for the two further </w:t>
      </w:r>
      <w:r w:rsidR="00DD72CF" w:rsidRPr="00653B3B">
        <w:rPr>
          <w:rFonts w:eastAsia="Times New Roman" w:cstheme="minorHAnsi"/>
          <w:color w:val="2E282E"/>
          <w:lang w:eastAsia="en-GB"/>
        </w:rPr>
        <w:t>s</w:t>
      </w:r>
      <w:r w:rsidR="00CB41D9" w:rsidRPr="00653B3B">
        <w:rPr>
          <w:rFonts w:eastAsia="Times New Roman" w:cstheme="minorHAnsi"/>
          <w:color w:val="2E282E"/>
          <w:lang w:eastAsia="en-GB"/>
        </w:rPr>
        <w:t xml:space="preserve">essions will </w:t>
      </w:r>
      <w:r w:rsidR="00B41376">
        <w:rPr>
          <w:rFonts w:eastAsia="Times New Roman" w:cstheme="minorHAnsi"/>
          <w:color w:val="2E282E"/>
          <w:lang w:eastAsia="en-GB"/>
        </w:rPr>
        <w:t>be agreed.</w:t>
      </w:r>
    </w:p>
    <w:bookmarkEnd w:id="0"/>
    <w:bookmarkEnd w:id="1"/>
    <w:p w14:paraId="329BA524" w14:textId="292CDCD9" w:rsidR="00402A67" w:rsidRPr="00DD72CF" w:rsidRDefault="00AC24B1" w:rsidP="006B39F7">
      <w:pPr>
        <w:rPr>
          <w:rFonts w:eastAsia="Times New Roman" w:cstheme="minorHAnsi"/>
          <w:b/>
          <w:bCs/>
          <w:color w:val="2E282E"/>
          <w:sz w:val="28"/>
          <w:szCs w:val="28"/>
          <w:lang w:eastAsia="en-GB"/>
        </w:rPr>
      </w:pPr>
      <w:r w:rsidRPr="00DD72CF">
        <w:rPr>
          <w:rFonts w:eastAsia="Times New Roman" w:cstheme="minorHAnsi"/>
          <w:b/>
          <w:bCs/>
          <w:color w:val="2E282E"/>
          <w:sz w:val="28"/>
          <w:szCs w:val="28"/>
          <w:lang w:eastAsia="en-GB"/>
        </w:rPr>
        <w:t>What does it cost, and what’s expected of me?</w:t>
      </w:r>
    </w:p>
    <w:p w14:paraId="13F75DFF" w14:textId="2C2CDF06" w:rsidR="00AC24B1" w:rsidRPr="00653B3B" w:rsidRDefault="00AC24B1" w:rsidP="006B39F7">
      <w:pPr>
        <w:rPr>
          <w:rFonts w:eastAsia="Times New Roman" w:cstheme="minorHAnsi"/>
          <w:color w:val="2E282E"/>
          <w:lang w:eastAsia="en-GB"/>
        </w:rPr>
      </w:pPr>
      <w:r w:rsidRPr="00653B3B">
        <w:rPr>
          <w:rFonts w:eastAsia="Times New Roman" w:cstheme="minorHAnsi"/>
          <w:color w:val="2E282E"/>
          <w:lang w:eastAsia="en-GB"/>
        </w:rPr>
        <w:t xml:space="preserve">Evolve is funded through a grant from the GLA, so there is no charge to attend. </w:t>
      </w:r>
    </w:p>
    <w:p w14:paraId="30FEF532" w14:textId="77777777" w:rsidR="00AC24B1" w:rsidRPr="00653B3B" w:rsidRDefault="00AC24B1" w:rsidP="00DD72CF">
      <w:pPr>
        <w:pStyle w:val="NoSpacing"/>
      </w:pPr>
      <w:r w:rsidRPr="00653B3B">
        <w:t xml:space="preserve">What we expect from you </w:t>
      </w:r>
    </w:p>
    <w:p w14:paraId="401152EF" w14:textId="717A3EA1" w:rsidR="00AC24B1" w:rsidRPr="00653B3B" w:rsidRDefault="00AC24B1" w:rsidP="00DD72CF">
      <w:pPr>
        <w:pStyle w:val="NoSpacing"/>
        <w:numPr>
          <w:ilvl w:val="0"/>
          <w:numId w:val="7"/>
        </w:numPr>
      </w:pPr>
      <w:r w:rsidRPr="00653B3B">
        <w:t xml:space="preserve">Full commitment to the four sessions (this action learning set can only thrive if all members attend all sessions in person) </w:t>
      </w:r>
    </w:p>
    <w:p w14:paraId="73A77782" w14:textId="361B5595" w:rsidR="00AC24B1" w:rsidRPr="00653B3B" w:rsidRDefault="00AC24B1" w:rsidP="00DD72CF">
      <w:pPr>
        <w:pStyle w:val="NoSpacing"/>
        <w:numPr>
          <w:ilvl w:val="0"/>
          <w:numId w:val="7"/>
        </w:numPr>
      </w:pPr>
      <w:r w:rsidRPr="00653B3B">
        <w:t xml:space="preserve">An open-minded approach to others’ problems, issues and questions </w:t>
      </w:r>
    </w:p>
    <w:p w14:paraId="7AA0AA83" w14:textId="77777777" w:rsidR="00AC24B1" w:rsidRPr="00653B3B" w:rsidRDefault="00AC24B1" w:rsidP="00DD72CF">
      <w:pPr>
        <w:pStyle w:val="NoSpacing"/>
        <w:numPr>
          <w:ilvl w:val="0"/>
          <w:numId w:val="7"/>
        </w:numPr>
      </w:pPr>
      <w:r w:rsidRPr="00653B3B">
        <w:t xml:space="preserve">Adherence to confidentiality rules concerning the subjects discussed in sessions </w:t>
      </w:r>
    </w:p>
    <w:p w14:paraId="00BA6033" w14:textId="4175B7DE" w:rsidR="00AC24B1" w:rsidRPr="00653B3B" w:rsidRDefault="00AC24B1" w:rsidP="00DD72CF">
      <w:pPr>
        <w:pStyle w:val="NoSpacing"/>
        <w:numPr>
          <w:ilvl w:val="0"/>
          <w:numId w:val="7"/>
        </w:numPr>
      </w:pPr>
      <w:r w:rsidRPr="00653B3B">
        <w:t xml:space="preserve">Participation in an evaluation process at the end of the </w:t>
      </w:r>
      <w:r w:rsidR="00B41376">
        <w:t>three</w:t>
      </w:r>
      <w:r w:rsidRPr="00653B3B">
        <w:t xml:space="preserve"> sessions </w:t>
      </w:r>
    </w:p>
    <w:p w14:paraId="498C2DFC" w14:textId="77777777" w:rsidR="00DD72CF" w:rsidRPr="00653B3B" w:rsidRDefault="00DD72CF" w:rsidP="00DD72CF">
      <w:pPr>
        <w:pStyle w:val="NoSpacing"/>
      </w:pPr>
    </w:p>
    <w:p w14:paraId="7F4AE5DE" w14:textId="2AAB18C6" w:rsidR="00402A67" w:rsidRPr="00653B3B" w:rsidRDefault="00402A67" w:rsidP="006B39F7">
      <w:pPr>
        <w:rPr>
          <w:rFonts w:eastAsia="Times New Roman" w:cstheme="minorHAnsi"/>
          <w:color w:val="2E282E"/>
          <w:lang w:eastAsia="en-GB"/>
        </w:rPr>
      </w:pPr>
      <w:r w:rsidRPr="00653B3B">
        <w:rPr>
          <w:rFonts w:eastAsia="Times New Roman" w:cstheme="minorHAnsi"/>
          <w:color w:val="2E282E"/>
          <w:lang w:eastAsia="en-GB"/>
        </w:rPr>
        <w:t>Set members are expected to attend each meeting and commit to trust, participation and confidentiality.</w:t>
      </w:r>
      <w:r w:rsidR="00AC24B1" w:rsidRPr="00653B3B">
        <w:rPr>
          <w:rFonts w:eastAsia="Times New Roman" w:cstheme="minorHAnsi"/>
          <w:color w:val="2E282E"/>
          <w:lang w:eastAsia="en-GB"/>
        </w:rPr>
        <w:t xml:space="preserve"> I</w:t>
      </w:r>
      <w:r w:rsidRPr="00653B3B">
        <w:rPr>
          <w:rFonts w:eastAsia="Times New Roman" w:cstheme="minorHAnsi"/>
          <w:color w:val="2E282E"/>
          <w:lang w:eastAsia="en-GB"/>
        </w:rPr>
        <w:t>n order to build on shared learning and maintain trust, all members should be present for each Action Learning meeting.</w:t>
      </w:r>
      <w:r w:rsidR="00AC24B1" w:rsidRPr="00653B3B">
        <w:rPr>
          <w:rFonts w:eastAsia="Times New Roman" w:cstheme="minorHAnsi"/>
          <w:color w:val="2E282E"/>
          <w:lang w:eastAsia="en-GB"/>
        </w:rPr>
        <w:t xml:space="preserve"> We appreciate that </w:t>
      </w:r>
      <w:r w:rsidRPr="00653B3B">
        <w:rPr>
          <w:rFonts w:eastAsia="Times New Roman" w:cstheme="minorHAnsi"/>
          <w:color w:val="2E282E"/>
          <w:lang w:eastAsia="en-GB"/>
        </w:rPr>
        <w:t>when projects come to a head, or deadlines approach, it can be difficult to stick to a fixed date in the diary.</w:t>
      </w:r>
      <w:r w:rsidR="00AC24B1" w:rsidRPr="00653B3B">
        <w:rPr>
          <w:rFonts w:eastAsia="Times New Roman" w:cstheme="minorHAnsi"/>
          <w:color w:val="2E282E"/>
          <w:lang w:eastAsia="en-GB"/>
        </w:rPr>
        <w:t xml:space="preserve"> H</w:t>
      </w:r>
      <w:r w:rsidRPr="00653B3B">
        <w:rPr>
          <w:rFonts w:eastAsia="Times New Roman" w:cstheme="minorHAnsi"/>
          <w:color w:val="2E282E"/>
          <w:lang w:eastAsia="en-GB"/>
        </w:rPr>
        <w:t>owever, the pay-off of taking the time to pause, reflect and plan with your set more than makes up for it.</w:t>
      </w:r>
    </w:p>
    <w:p w14:paraId="7761788C" w14:textId="5174B495" w:rsidR="00402A67" w:rsidRPr="00DD72CF" w:rsidRDefault="00CB41D9" w:rsidP="006B39F7">
      <w:pPr>
        <w:rPr>
          <w:rFonts w:eastAsia="Times New Roman" w:cstheme="minorHAnsi"/>
          <w:b/>
          <w:bCs/>
          <w:color w:val="2E282E"/>
          <w:sz w:val="28"/>
          <w:szCs w:val="28"/>
          <w:lang w:eastAsia="en-GB"/>
        </w:rPr>
      </w:pPr>
      <w:bookmarkStart w:id="2" w:name="_Hlk34147682"/>
      <w:r w:rsidRPr="00DD72CF">
        <w:rPr>
          <w:rFonts w:eastAsia="Times New Roman" w:cstheme="minorHAnsi"/>
          <w:b/>
          <w:bCs/>
          <w:color w:val="2E282E"/>
          <w:sz w:val="28"/>
          <w:szCs w:val="28"/>
          <w:lang w:eastAsia="en-GB"/>
        </w:rPr>
        <w:t>How do I get involved, or find out more?</w:t>
      </w:r>
    </w:p>
    <w:p w14:paraId="03FA2DC0" w14:textId="701D5AF4" w:rsidR="00BE29B7" w:rsidRPr="00AF1A65" w:rsidRDefault="00F5017E">
      <w:pPr>
        <w:rPr>
          <w:rFonts w:eastAsia="Times New Roman" w:cstheme="minorHAnsi"/>
          <w:color w:val="2E282E"/>
          <w:lang w:eastAsia="en-GB"/>
        </w:rPr>
      </w:pPr>
      <w:r w:rsidRPr="00653B3B">
        <w:rPr>
          <w:rFonts w:eastAsia="Times New Roman" w:cstheme="minorHAnsi"/>
          <w:color w:val="2E282E"/>
          <w:lang w:eastAsia="en-GB"/>
        </w:rPr>
        <w:t xml:space="preserve">If you’d like to express an interest in joining an action learning set, please </w:t>
      </w:r>
      <w:r w:rsidR="0023316E" w:rsidRPr="00653B3B">
        <w:rPr>
          <w:rFonts w:eastAsia="Times New Roman" w:cstheme="minorHAnsi"/>
          <w:color w:val="2E282E"/>
          <w:lang w:eastAsia="en-GB"/>
        </w:rPr>
        <w:t>fill in the application form and send it to</w:t>
      </w:r>
      <w:r w:rsidRPr="00653B3B">
        <w:rPr>
          <w:rFonts w:eastAsia="Times New Roman" w:cstheme="minorHAnsi"/>
          <w:color w:val="2E282E"/>
          <w:lang w:eastAsia="en-GB"/>
        </w:rPr>
        <w:t xml:space="preserve"> Amanda Smethurst </w:t>
      </w:r>
      <w:hyperlink r:id="rId6" w:history="1">
        <w:r w:rsidRPr="00653B3B">
          <w:rPr>
            <w:rStyle w:val="Hyperlink"/>
            <w:rFonts w:eastAsia="Times New Roman" w:cstheme="minorHAnsi"/>
            <w:lang w:eastAsia="en-GB"/>
          </w:rPr>
          <w:t>hello@amandasmethurst.com</w:t>
        </w:r>
      </w:hyperlink>
      <w:r w:rsidRPr="00653B3B">
        <w:rPr>
          <w:rFonts w:eastAsia="Times New Roman" w:cstheme="minorHAnsi"/>
          <w:color w:val="2E282E"/>
          <w:lang w:eastAsia="en-GB"/>
        </w:rPr>
        <w:t xml:space="preserve">  by </w:t>
      </w:r>
      <w:r w:rsidR="00B41376">
        <w:rPr>
          <w:rFonts w:eastAsia="Times New Roman" w:cstheme="minorHAnsi"/>
          <w:color w:val="2E282E"/>
          <w:lang w:eastAsia="en-GB"/>
        </w:rPr>
        <w:t>11 January 2021</w:t>
      </w:r>
      <w:r w:rsidRPr="00653B3B">
        <w:rPr>
          <w:rFonts w:eastAsia="Times New Roman" w:cstheme="minorHAnsi"/>
          <w:color w:val="2E282E"/>
          <w:lang w:eastAsia="en-GB"/>
        </w:rPr>
        <w:t>.</w:t>
      </w:r>
      <w:bookmarkEnd w:id="2"/>
      <w:r w:rsidR="00BE29B7">
        <w:rPr>
          <w:rFonts w:eastAsia="Times New Roman" w:cstheme="minorHAnsi"/>
          <w:color w:val="2E282E"/>
          <w:sz w:val="24"/>
          <w:szCs w:val="24"/>
          <w:lang w:eastAsia="en-GB"/>
        </w:rPr>
        <w:br w:type="page"/>
      </w:r>
    </w:p>
    <w:p w14:paraId="78299E2D" w14:textId="77777777" w:rsidR="00BE29B7" w:rsidRDefault="00BE29B7" w:rsidP="00BE29B7">
      <w:pPr>
        <w:jc w:val="right"/>
        <w:rPr>
          <w:b/>
          <w:sz w:val="40"/>
          <w:szCs w:val="40"/>
        </w:rPr>
      </w:pPr>
      <w:r>
        <w:rPr>
          <w:rFonts w:cstheme="minorHAnsi"/>
          <w:noProof/>
        </w:rPr>
        <w:lastRenderedPageBreak/>
        <w:drawing>
          <wp:inline distT="0" distB="0" distL="0" distR="0" wp14:anchorId="701D86C0" wp14:editId="37C76BA3">
            <wp:extent cx="141900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don Culture Forum logo.jpg"/>
                    <pic:cNvPicPr/>
                  </pic:nvPicPr>
                  <pic:blipFill>
                    <a:blip r:embed="rId5">
                      <a:extLst>
                        <a:ext uri="{28A0092B-C50C-407E-A947-70E740481C1C}">
                          <a14:useLocalDpi xmlns:a14="http://schemas.microsoft.com/office/drawing/2010/main" val="0"/>
                        </a:ext>
                      </a:extLst>
                    </a:blip>
                    <a:stretch>
                      <a:fillRect/>
                    </a:stretch>
                  </pic:blipFill>
                  <pic:spPr>
                    <a:xfrm>
                      <a:off x="0" y="0"/>
                      <a:ext cx="2689251" cy="1155294"/>
                    </a:xfrm>
                    <a:prstGeom prst="rect">
                      <a:avLst/>
                    </a:prstGeom>
                  </pic:spPr>
                </pic:pic>
              </a:graphicData>
            </a:graphic>
          </wp:inline>
        </w:drawing>
      </w:r>
    </w:p>
    <w:p w14:paraId="6FA60A0F" w14:textId="77777777" w:rsidR="00BE29B7" w:rsidRDefault="00BE29B7" w:rsidP="00BE29B7">
      <w:pPr>
        <w:rPr>
          <w:b/>
          <w:sz w:val="40"/>
          <w:szCs w:val="40"/>
        </w:rPr>
      </w:pPr>
      <w:r>
        <w:rPr>
          <w:b/>
          <w:sz w:val="40"/>
          <w:szCs w:val="40"/>
        </w:rPr>
        <w:t>Evolve Action Learning set application</w:t>
      </w:r>
    </w:p>
    <w:p w14:paraId="060C2030" w14:textId="00E22126" w:rsidR="00BE29B7" w:rsidRPr="00AD6298" w:rsidRDefault="00BE29B7" w:rsidP="00BE29B7">
      <w:pPr>
        <w:rPr>
          <w:rFonts w:eastAsia="Times New Roman" w:cstheme="minorHAnsi"/>
          <w:color w:val="2E282E"/>
          <w:lang w:eastAsia="en-GB"/>
        </w:rPr>
      </w:pPr>
      <w:r w:rsidRPr="00AD6298">
        <w:rPr>
          <w:rFonts w:eastAsia="Times New Roman" w:cstheme="minorHAnsi"/>
          <w:color w:val="2E282E"/>
          <w:lang w:eastAsia="en-GB"/>
        </w:rPr>
        <w:t xml:space="preserve">There will be </w:t>
      </w:r>
      <w:r w:rsidR="00AF1A65">
        <w:rPr>
          <w:rFonts w:eastAsia="Times New Roman" w:cstheme="minorHAnsi"/>
          <w:color w:val="2E282E"/>
          <w:lang w:eastAsia="en-GB"/>
        </w:rPr>
        <w:t>three</w:t>
      </w:r>
      <w:r w:rsidRPr="00AD6298">
        <w:rPr>
          <w:rFonts w:eastAsia="Times New Roman" w:cstheme="minorHAnsi"/>
          <w:color w:val="2E282E"/>
          <w:lang w:eastAsia="en-GB"/>
        </w:rPr>
        <w:t xml:space="preserve"> sets, or groups with up to </w:t>
      </w:r>
      <w:r w:rsidR="00AF1A65">
        <w:rPr>
          <w:rFonts w:eastAsia="Times New Roman" w:cstheme="minorHAnsi"/>
          <w:color w:val="2E282E"/>
          <w:lang w:eastAsia="en-GB"/>
        </w:rPr>
        <w:t>six</w:t>
      </w:r>
      <w:r w:rsidRPr="00AD6298">
        <w:rPr>
          <w:rFonts w:eastAsia="Times New Roman" w:cstheme="minorHAnsi"/>
          <w:color w:val="2E282E"/>
          <w:lang w:eastAsia="en-GB"/>
        </w:rPr>
        <w:t xml:space="preserve"> members in each. </w:t>
      </w:r>
    </w:p>
    <w:p w14:paraId="519BAE73" w14:textId="543F8069" w:rsidR="00BE29B7" w:rsidRPr="00AD6298" w:rsidRDefault="00BE29B7" w:rsidP="00BE29B7">
      <w:pPr>
        <w:rPr>
          <w:rFonts w:eastAsia="Calibri" w:cstheme="minorHAnsi"/>
          <w:color w:val="2E282E"/>
        </w:rPr>
      </w:pPr>
      <w:r w:rsidRPr="00AD6298">
        <w:rPr>
          <w:rFonts w:eastAsia="Calibri" w:cstheme="minorHAnsi"/>
          <w:color w:val="2E282E"/>
        </w:rPr>
        <w:t xml:space="preserve">This application form will help us to ensure the members of the sets are diverse enough to bring a breadth of perspective and experience, and have enough in common to be able to understand each other's needs and barriers. We will also ensure that people from the same borough are placed in different sets.  </w:t>
      </w:r>
    </w:p>
    <w:tbl>
      <w:tblPr>
        <w:tblW w:w="11199" w:type="dxa"/>
        <w:tblInd w:w="-714" w:type="dxa"/>
        <w:tblBorders>
          <w:top w:val="dotted" w:sz="4" w:space="0" w:color="AEAAAA" w:themeColor="background2" w:themeShade="BF"/>
          <w:left w:val="dotted" w:sz="4" w:space="0" w:color="AEAAAA" w:themeColor="background2" w:themeShade="BF"/>
          <w:bottom w:val="dotted" w:sz="4" w:space="0" w:color="AEAAAA" w:themeColor="background2" w:themeShade="BF"/>
          <w:right w:val="dotted" w:sz="4" w:space="0" w:color="AEAAAA" w:themeColor="background2" w:themeShade="BF"/>
          <w:insideH w:val="dotted" w:sz="4" w:space="0" w:color="AEAAAA" w:themeColor="background2" w:themeShade="BF"/>
          <w:insideV w:val="dotted" w:sz="4" w:space="0" w:color="AEAAAA" w:themeColor="background2" w:themeShade="BF"/>
        </w:tblBorders>
        <w:tblLayout w:type="fixed"/>
        <w:tblCellMar>
          <w:top w:w="170" w:type="dxa"/>
          <w:left w:w="170" w:type="dxa"/>
          <w:bottom w:w="170" w:type="dxa"/>
          <w:right w:w="170" w:type="dxa"/>
        </w:tblCellMar>
        <w:tblLook w:val="01E0" w:firstRow="1" w:lastRow="1" w:firstColumn="1" w:lastColumn="1" w:noHBand="0" w:noVBand="0"/>
      </w:tblPr>
      <w:tblGrid>
        <w:gridCol w:w="1910"/>
        <w:gridCol w:w="1209"/>
        <w:gridCol w:w="8080"/>
      </w:tblGrid>
      <w:tr w:rsidR="00BE29B7" w:rsidRPr="00AD6298" w14:paraId="1BA517C2" w14:textId="77777777" w:rsidTr="00AD6298">
        <w:trPr>
          <w:trHeight w:val="454"/>
        </w:trPr>
        <w:tc>
          <w:tcPr>
            <w:tcW w:w="1910" w:type="dxa"/>
            <w:tcBorders>
              <w:top w:val="dotted" w:sz="4" w:space="0" w:color="AEAAAA" w:themeColor="background2" w:themeShade="BF"/>
              <w:left w:val="dotted" w:sz="4" w:space="0" w:color="AEAAAA" w:themeColor="background2" w:themeShade="BF"/>
              <w:bottom w:val="dotted" w:sz="4" w:space="0" w:color="AEAAAA" w:themeColor="background2" w:themeShade="BF"/>
              <w:right w:val="dotted" w:sz="4" w:space="0" w:color="AEAAAA" w:themeColor="background2" w:themeShade="BF"/>
            </w:tcBorders>
            <w:vAlign w:val="center"/>
            <w:hideMark/>
          </w:tcPr>
          <w:p w14:paraId="5C8048FE" w14:textId="77777777" w:rsidR="00BE29B7" w:rsidRPr="00AD6298" w:rsidRDefault="00BE29B7" w:rsidP="00BE29B7">
            <w:pPr>
              <w:pStyle w:val="ListParagraph"/>
              <w:numPr>
                <w:ilvl w:val="0"/>
                <w:numId w:val="10"/>
              </w:numPr>
              <w:spacing w:before="100" w:after="200" w:line="276" w:lineRule="auto"/>
              <w:rPr>
                <w:rFonts w:cstheme="minorHAnsi"/>
                <w:color w:val="3B3838" w:themeColor="background2" w:themeShade="40"/>
              </w:rPr>
            </w:pPr>
            <w:r w:rsidRPr="00AD6298">
              <w:rPr>
                <w:rFonts w:cstheme="minorHAnsi"/>
                <w:color w:val="3B3838" w:themeColor="background2" w:themeShade="40"/>
              </w:rPr>
              <w:t>Name:</w:t>
            </w:r>
          </w:p>
        </w:tc>
        <w:tc>
          <w:tcPr>
            <w:tcW w:w="9289" w:type="dxa"/>
            <w:gridSpan w:val="2"/>
            <w:tcBorders>
              <w:top w:val="dotted" w:sz="4" w:space="0" w:color="AEAAAA" w:themeColor="background2" w:themeShade="BF"/>
              <w:left w:val="dotted" w:sz="4" w:space="0" w:color="AEAAAA" w:themeColor="background2" w:themeShade="BF"/>
              <w:bottom w:val="dotted" w:sz="4" w:space="0" w:color="AEAAAA" w:themeColor="background2" w:themeShade="BF"/>
              <w:right w:val="dotted" w:sz="4" w:space="0" w:color="AEAAAA" w:themeColor="background2" w:themeShade="BF"/>
            </w:tcBorders>
          </w:tcPr>
          <w:p w14:paraId="407D2299" w14:textId="77777777" w:rsidR="00BE29B7" w:rsidRPr="00AD6298" w:rsidRDefault="00BE29B7" w:rsidP="00CA238E">
            <w:pPr>
              <w:rPr>
                <w:rFonts w:cstheme="minorHAnsi"/>
                <w:color w:val="3B3838" w:themeColor="background2" w:themeShade="40"/>
              </w:rPr>
            </w:pPr>
          </w:p>
        </w:tc>
      </w:tr>
      <w:tr w:rsidR="00AD6298" w:rsidRPr="00AD6298" w14:paraId="5512D88D" w14:textId="77777777" w:rsidTr="00ED667D">
        <w:trPr>
          <w:trHeight w:val="680"/>
        </w:trPr>
        <w:tc>
          <w:tcPr>
            <w:tcW w:w="3119" w:type="dxa"/>
            <w:gridSpan w:val="2"/>
            <w:tcBorders>
              <w:top w:val="dotted" w:sz="4" w:space="0" w:color="AEAAAA" w:themeColor="background2" w:themeShade="BF"/>
              <w:left w:val="dotted" w:sz="4" w:space="0" w:color="AEAAAA" w:themeColor="background2" w:themeShade="BF"/>
              <w:bottom w:val="dotted" w:sz="4" w:space="0" w:color="AEAAAA" w:themeColor="background2" w:themeShade="BF"/>
              <w:right w:val="dotted" w:sz="4" w:space="0" w:color="AEAAAA" w:themeColor="background2" w:themeShade="BF"/>
            </w:tcBorders>
            <w:vAlign w:val="center"/>
            <w:hideMark/>
          </w:tcPr>
          <w:p w14:paraId="278D2E97" w14:textId="77777777" w:rsidR="00BE29B7" w:rsidRPr="00AD6298" w:rsidRDefault="00BE29B7" w:rsidP="00BE29B7">
            <w:pPr>
              <w:pStyle w:val="ListParagraph"/>
              <w:numPr>
                <w:ilvl w:val="0"/>
                <w:numId w:val="10"/>
              </w:numPr>
              <w:spacing w:before="100" w:after="200" w:line="276" w:lineRule="auto"/>
              <w:rPr>
                <w:rFonts w:cstheme="minorHAnsi"/>
                <w:color w:val="3B3838" w:themeColor="background2" w:themeShade="40"/>
              </w:rPr>
            </w:pPr>
            <w:r w:rsidRPr="00AD6298">
              <w:rPr>
                <w:rFonts w:cstheme="minorHAnsi"/>
                <w:color w:val="3B3838" w:themeColor="background2" w:themeShade="40"/>
              </w:rPr>
              <w:t xml:space="preserve">Borough: </w:t>
            </w:r>
          </w:p>
        </w:tc>
        <w:tc>
          <w:tcPr>
            <w:tcW w:w="8080" w:type="dxa"/>
            <w:tcBorders>
              <w:top w:val="dotted" w:sz="4" w:space="0" w:color="AEAAAA" w:themeColor="background2" w:themeShade="BF"/>
              <w:left w:val="dotted" w:sz="4" w:space="0" w:color="AEAAAA" w:themeColor="background2" w:themeShade="BF"/>
              <w:bottom w:val="dotted" w:sz="4" w:space="0" w:color="AEAAAA" w:themeColor="background2" w:themeShade="BF"/>
              <w:right w:val="dotted" w:sz="4" w:space="0" w:color="AEAAAA" w:themeColor="background2" w:themeShade="BF"/>
            </w:tcBorders>
          </w:tcPr>
          <w:p w14:paraId="6E412AC6" w14:textId="77777777" w:rsidR="00BE29B7" w:rsidRPr="00AD6298" w:rsidRDefault="00BE29B7" w:rsidP="00CA238E">
            <w:pPr>
              <w:rPr>
                <w:rFonts w:cstheme="minorHAnsi"/>
                <w:color w:val="3B3838" w:themeColor="background2" w:themeShade="40"/>
              </w:rPr>
            </w:pPr>
          </w:p>
        </w:tc>
      </w:tr>
      <w:tr w:rsidR="00AD6298" w:rsidRPr="00AD6298" w14:paraId="6008A1C2" w14:textId="77777777" w:rsidTr="00ED667D">
        <w:trPr>
          <w:trHeight w:val="57"/>
        </w:trPr>
        <w:tc>
          <w:tcPr>
            <w:tcW w:w="3119" w:type="dxa"/>
            <w:gridSpan w:val="2"/>
            <w:tcBorders>
              <w:top w:val="dotted" w:sz="4" w:space="0" w:color="AEAAAA" w:themeColor="background2" w:themeShade="BF"/>
              <w:left w:val="dotted" w:sz="4" w:space="0" w:color="AEAAAA" w:themeColor="background2" w:themeShade="BF"/>
              <w:bottom w:val="dotted" w:sz="4" w:space="0" w:color="AEAAAA" w:themeColor="background2" w:themeShade="BF"/>
              <w:right w:val="dotted" w:sz="4" w:space="0" w:color="AEAAAA" w:themeColor="background2" w:themeShade="BF"/>
            </w:tcBorders>
            <w:vAlign w:val="center"/>
            <w:hideMark/>
          </w:tcPr>
          <w:p w14:paraId="4F0A8558" w14:textId="77777777" w:rsidR="00BE29B7" w:rsidRPr="00AD6298" w:rsidRDefault="00BE29B7" w:rsidP="00BE29B7">
            <w:pPr>
              <w:pStyle w:val="ListParagraph"/>
              <w:numPr>
                <w:ilvl w:val="0"/>
                <w:numId w:val="10"/>
              </w:numPr>
              <w:spacing w:before="100" w:after="200" w:line="276" w:lineRule="auto"/>
              <w:rPr>
                <w:rFonts w:cstheme="minorHAnsi"/>
                <w:color w:val="3B3838" w:themeColor="background2" w:themeShade="40"/>
              </w:rPr>
            </w:pPr>
            <w:r w:rsidRPr="00AD6298">
              <w:rPr>
                <w:rFonts w:cstheme="minorHAnsi"/>
                <w:color w:val="3B3838" w:themeColor="background2" w:themeShade="40"/>
              </w:rPr>
              <w:t xml:space="preserve">E-Mail Address: </w:t>
            </w:r>
          </w:p>
        </w:tc>
        <w:tc>
          <w:tcPr>
            <w:tcW w:w="8080" w:type="dxa"/>
            <w:tcBorders>
              <w:top w:val="dotted" w:sz="4" w:space="0" w:color="AEAAAA" w:themeColor="background2" w:themeShade="BF"/>
              <w:left w:val="dotted" w:sz="4" w:space="0" w:color="AEAAAA" w:themeColor="background2" w:themeShade="BF"/>
              <w:bottom w:val="dotted" w:sz="4" w:space="0" w:color="AEAAAA" w:themeColor="background2" w:themeShade="BF"/>
              <w:right w:val="dotted" w:sz="4" w:space="0" w:color="AEAAAA" w:themeColor="background2" w:themeShade="BF"/>
            </w:tcBorders>
          </w:tcPr>
          <w:p w14:paraId="61AA5EED" w14:textId="77777777" w:rsidR="00BE29B7" w:rsidRPr="00AD6298" w:rsidRDefault="00BE29B7" w:rsidP="00CA238E">
            <w:pPr>
              <w:rPr>
                <w:rFonts w:cstheme="minorHAnsi"/>
                <w:color w:val="3B3838" w:themeColor="background2" w:themeShade="40"/>
              </w:rPr>
            </w:pPr>
          </w:p>
        </w:tc>
      </w:tr>
      <w:tr w:rsidR="00AD6298" w:rsidRPr="00AD6298" w14:paraId="7CDFFFFC" w14:textId="77777777" w:rsidTr="00ED667D">
        <w:trPr>
          <w:trHeight w:val="867"/>
        </w:trPr>
        <w:tc>
          <w:tcPr>
            <w:tcW w:w="3119" w:type="dxa"/>
            <w:gridSpan w:val="2"/>
            <w:tcBorders>
              <w:top w:val="dotted" w:sz="4" w:space="0" w:color="AEAAAA" w:themeColor="background2" w:themeShade="BF"/>
              <w:left w:val="dotted" w:sz="4" w:space="0" w:color="AEAAAA" w:themeColor="background2" w:themeShade="BF"/>
              <w:bottom w:val="dotted" w:sz="4" w:space="0" w:color="AEAAAA" w:themeColor="background2" w:themeShade="BF"/>
              <w:right w:val="dotted" w:sz="4" w:space="0" w:color="AEAAAA" w:themeColor="background2" w:themeShade="BF"/>
            </w:tcBorders>
            <w:vAlign w:val="center"/>
          </w:tcPr>
          <w:p w14:paraId="46326C63" w14:textId="77777777" w:rsidR="00BE29B7" w:rsidRPr="00AD6298" w:rsidRDefault="00BE29B7" w:rsidP="00BE29B7">
            <w:pPr>
              <w:pStyle w:val="ListParagraph"/>
              <w:numPr>
                <w:ilvl w:val="0"/>
                <w:numId w:val="10"/>
              </w:numPr>
              <w:spacing w:before="100" w:after="200" w:line="276" w:lineRule="auto"/>
              <w:rPr>
                <w:rFonts w:cstheme="minorHAnsi"/>
              </w:rPr>
            </w:pPr>
            <w:r w:rsidRPr="00AD6298">
              <w:rPr>
                <w:rFonts w:cstheme="minorHAnsi"/>
              </w:rPr>
              <w:t xml:space="preserve">What is your role? </w:t>
            </w:r>
          </w:p>
        </w:tc>
        <w:tc>
          <w:tcPr>
            <w:tcW w:w="8080" w:type="dxa"/>
            <w:tcBorders>
              <w:top w:val="dotted" w:sz="4" w:space="0" w:color="AEAAAA" w:themeColor="background2" w:themeShade="BF"/>
              <w:left w:val="dotted" w:sz="4" w:space="0" w:color="AEAAAA" w:themeColor="background2" w:themeShade="BF"/>
              <w:bottom w:val="dotted" w:sz="4" w:space="0" w:color="AEAAAA" w:themeColor="background2" w:themeShade="BF"/>
              <w:right w:val="dotted" w:sz="4" w:space="0" w:color="AEAAAA" w:themeColor="background2" w:themeShade="BF"/>
            </w:tcBorders>
          </w:tcPr>
          <w:p w14:paraId="1774F4CC" w14:textId="77777777" w:rsidR="00BE29B7" w:rsidRPr="00AD6298" w:rsidRDefault="00BE29B7" w:rsidP="00CA238E">
            <w:pPr>
              <w:rPr>
                <w:rFonts w:cstheme="minorHAnsi"/>
                <w:color w:val="3B3838" w:themeColor="background2" w:themeShade="40"/>
              </w:rPr>
            </w:pPr>
          </w:p>
        </w:tc>
      </w:tr>
      <w:tr w:rsidR="00AD6298" w:rsidRPr="00AD6298" w14:paraId="1DD08808" w14:textId="77777777" w:rsidTr="00ED667D">
        <w:trPr>
          <w:trHeight w:val="1225"/>
        </w:trPr>
        <w:tc>
          <w:tcPr>
            <w:tcW w:w="3119" w:type="dxa"/>
            <w:gridSpan w:val="2"/>
            <w:tcBorders>
              <w:top w:val="dotted" w:sz="4" w:space="0" w:color="AEAAAA" w:themeColor="background2" w:themeShade="BF"/>
              <w:left w:val="dotted" w:sz="4" w:space="0" w:color="AEAAAA" w:themeColor="background2" w:themeShade="BF"/>
              <w:bottom w:val="dotted" w:sz="4" w:space="0" w:color="AEAAAA" w:themeColor="background2" w:themeShade="BF"/>
              <w:right w:val="dotted" w:sz="4" w:space="0" w:color="AEAAAA" w:themeColor="background2" w:themeShade="BF"/>
            </w:tcBorders>
            <w:vAlign w:val="center"/>
            <w:hideMark/>
          </w:tcPr>
          <w:p w14:paraId="59675D0D" w14:textId="77777777" w:rsidR="00BE29B7" w:rsidRDefault="00BE29B7" w:rsidP="00BE29B7">
            <w:pPr>
              <w:pStyle w:val="ListParagraph"/>
              <w:numPr>
                <w:ilvl w:val="0"/>
                <w:numId w:val="10"/>
              </w:numPr>
              <w:spacing w:before="100" w:after="200" w:line="276" w:lineRule="auto"/>
              <w:rPr>
                <w:rFonts w:cstheme="minorHAnsi"/>
                <w:color w:val="3B3838" w:themeColor="background2" w:themeShade="40"/>
              </w:rPr>
            </w:pPr>
            <w:r w:rsidRPr="00AD6298">
              <w:rPr>
                <w:rFonts w:cstheme="minorHAnsi"/>
              </w:rPr>
              <w:t>What attracts you to being part of an action learning set? (150 words max)</w:t>
            </w:r>
            <w:r w:rsidRPr="00AD6298">
              <w:rPr>
                <w:rFonts w:cstheme="minorHAnsi"/>
                <w:color w:val="3B3838" w:themeColor="background2" w:themeShade="40"/>
              </w:rPr>
              <w:t xml:space="preserve"> </w:t>
            </w:r>
          </w:p>
          <w:p w14:paraId="386C6A7F" w14:textId="68F6A6BC" w:rsidR="00ED667D" w:rsidRPr="00AD6298" w:rsidRDefault="00ED667D" w:rsidP="00ED667D">
            <w:pPr>
              <w:pStyle w:val="ListParagraph"/>
              <w:spacing w:before="100" w:after="200" w:line="276" w:lineRule="auto"/>
              <w:ind w:left="360"/>
              <w:rPr>
                <w:rFonts w:cstheme="minorHAnsi"/>
                <w:color w:val="3B3838" w:themeColor="background2" w:themeShade="40"/>
              </w:rPr>
            </w:pPr>
          </w:p>
        </w:tc>
        <w:tc>
          <w:tcPr>
            <w:tcW w:w="8080" w:type="dxa"/>
            <w:tcBorders>
              <w:top w:val="dotted" w:sz="4" w:space="0" w:color="AEAAAA" w:themeColor="background2" w:themeShade="BF"/>
              <w:left w:val="dotted" w:sz="4" w:space="0" w:color="AEAAAA" w:themeColor="background2" w:themeShade="BF"/>
              <w:bottom w:val="dotted" w:sz="4" w:space="0" w:color="AEAAAA" w:themeColor="background2" w:themeShade="BF"/>
              <w:right w:val="dotted" w:sz="4" w:space="0" w:color="AEAAAA" w:themeColor="background2" w:themeShade="BF"/>
            </w:tcBorders>
          </w:tcPr>
          <w:p w14:paraId="323E5F08" w14:textId="77777777" w:rsidR="00BE29B7" w:rsidRPr="00AD6298" w:rsidRDefault="00BE29B7" w:rsidP="00CA238E">
            <w:pPr>
              <w:rPr>
                <w:rFonts w:cstheme="minorHAnsi"/>
                <w:color w:val="3B3838" w:themeColor="background2" w:themeShade="40"/>
              </w:rPr>
            </w:pPr>
          </w:p>
        </w:tc>
      </w:tr>
      <w:tr w:rsidR="00AD6298" w:rsidRPr="00AD6298" w14:paraId="7645FD71" w14:textId="77777777" w:rsidTr="00ED667D">
        <w:trPr>
          <w:trHeight w:val="598"/>
        </w:trPr>
        <w:tc>
          <w:tcPr>
            <w:tcW w:w="3119" w:type="dxa"/>
            <w:gridSpan w:val="2"/>
            <w:tcBorders>
              <w:top w:val="dotted" w:sz="4" w:space="0" w:color="AEAAAA" w:themeColor="background2" w:themeShade="BF"/>
              <w:left w:val="dotted" w:sz="4" w:space="0" w:color="AEAAAA" w:themeColor="background2" w:themeShade="BF"/>
              <w:bottom w:val="dotted" w:sz="4" w:space="0" w:color="AEAAAA" w:themeColor="background2" w:themeShade="BF"/>
              <w:right w:val="dotted" w:sz="4" w:space="0" w:color="AEAAAA" w:themeColor="background2" w:themeShade="BF"/>
            </w:tcBorders>
            <w:vAlign w:val="center"/>
            <w:hideMark/>
          </w:tcPr>
          <w:p w14:paraId="08EBAC59" w14:textId="77777777" w:rsidR="00BE29B7" w:rsidRPr="00ED667D" w:rsidRDefault="00BE29B7" w:rsidP="00BE29B7">
            <w:pPr>
              <w:pStyle w:val="ListParagraph"/>
              <w:numPr>
                <w:ilvl w:val="0"/>
                <w:numId w:val="10"/>
              </w:numPr>
              <w:spacing w:before="100" w:after="200" w:line="276" w:lineRule="auto"/>
              <w:rPr>
                <w:rFonts w:cstheme="minorHAnsi"/>
                <w:color w:val="3B3838" w:themeColor="background2" w:themeShade="40"/>
              </w:rPr>
            </w:pPr>
            <w:r w:rsidRPr="00AD6298">
              <w:rPr>
                <w:rFonts w:cstheme="minorHAnsi"/>
              </w:rPr>
              <w:t>Have you been part of an action learning set before? What did you find useful or not so useful about your last experience? (100 words</w:t>
            </w:r>
            <w:r w:rsidR="00AD6298" w:rsidRPr="00AD6298">
              <w:rPr>
                <w:rFonts w:cstheme="minorHAnsi"/>
              </w:rPr>
              <w:t xml:space="preserve"> max</w:t>
            </w:r>
            <w:r w:rsidRPr="00AD6298">
              <w:rPr>
                <w:rFonts w:cstheme="minorHAnsi"/>
              </w:rPr>
              <w:t>)</w:t>
            </w:r>
          </w:p>
          <w:p w14:paraId="2BCA4286" w14:textId="77777777" w:rsidR="00ED667D" w:rsidRDefault="00ED667D" w:rsidP="00ED667D">
            <w:pPr>
              <w:pStyle w:val="ListParagraph"/>
              <w:spacing w:before="100" w:after="200" w:line="276" w:lineRule="auto"/>
              <w:ind w:left="360"/>
              <w:rPr>
                <w:rFonts w:cstheme="minorHAnsi"/>
                <w:color w:val="3B3838" w:themeColor="background2" w:themeShade="40"/>
              </w:rPr>
            </w:pPr>
          </w:p>
          <w:p w14:paraId="63FF5161" w14:textId="4D3CAD1E" w:rsidR="001A2329" w:rsidRPr="00AD6298" w:rsidRDefault="001A2329" w:rsidP="00ED667D">
            <w:pPr>
              <w:pStyle w:val="ListParagraph"/>
              <w:spacing w:before="100" w:after="200" w:line="276" w:lineRule="auto"/>
              <w:ind w:left="360"/>
              <w:rPr>
                <w:rFonts w:cstheme="minorHAnsi"/>
                <w:color w:val="3B3838" w:themeColor="background2" w:themeShade="40"/>
              </w:rPr>
            </w:pPr>
          </w:p>
        </w:tc>
        <w:tc>
          <w:tcPr>
            <w:tcW w:w="8080" w:type="dxa"/>
            <w:tcBorders>
              <w:top w:val="dotted" w:sz="4" w:space="0" w:color="AEAAAA" w:themeColor="background2" w:themeShade="BF"/>
              <w:left w:val="dotted" w:sz="4" w:space="0" w:color="AEAAAA" w:themeColor="background2" w:themeShade="BF"/>
              <w:bottom w:val="dotted" w:sz="4" w:space="0" w:color="AEAAAA" w:themeColor="background2" w:themeShade="BF"/>
              <w:right w:val="dotted" w:sz="4" w:space="0" w:color="AEAAAA" w:themeColor="background2" w:themeShade="BF"/>
            </w:tcBorders>
          </w:tcPr>
          <w:p w14:paraId="54E1D219" w14:textId="77777777" w:rsidR="00BE29B7" w:rsidRPr="00AD6298" w:rsidRDefault="00BE29B7" w:rsidP="00CA238E">
            <w:pPr>
              <w:rPr>
                <w:rFonts w:cstheme="minorHAnsi"/>
                <w:color w:val="3B3838" w:themeColor="background2" w:themeShade="40"/>
              </w:rPr>
            </w:pPr>
          </w:p>
        </w:tc>
      </w:tr>
      <w:tr w:rsidR="00AD6298" w:rsidRPr="00AD6298" w14:paraId="5E284CAC" w14:textId="77777777" w:rsidTr="00ED667D">
        <w:tc>
          <w:tcPr>
            <w:tcW w:w="3119" w:type="dxa"/>
            <w:gridSpan w:val="2"/>
            <w:tcBorders>
              <w:top w:val="dotted" w:sz="4" w:space="0" w:color="AEAAAA" w:themeColor="background2" w:themeShade="BF"/>
              <w:left w:val="dotted" w:sz="4" w:space="0" w:color="AEAAAA" w:themeColor="background2" w:themeShade="BF"/>
              <w:bottom w:val="dotted" w:sz="4" w:space="0" w:color="AEAAAA" w:themeColor="background2" w:themeShade="BF"/>
              <w:right w:val="dotted" w:sz="4" w:space="0" w:color="AEAAAA" w:themeColor="background2" w:themeShade="BF"/>
            </w:tcBorders>
            <w:vAlign w:val="center"/>
            <w:hideMark/>
          </w:tcPr>
          <w:p w14:paraId="7618DB9F" w14:textId="7F6AC81A" w:rsidR="00BE29B7" w:rsidRPr="00AD6298" w:rsidRDefault="00BE29B7" w:rsidP="00BE29B7">
            <w:pPr>
              <w:pStyle w:val="ListParagraph"/>
              <w:numPr>
                <w:ilvl w:val="0"/>
                <w:numId w:val="10"/>
              </w:numPr>
              <w:spacing w:before="100" w:after="200" w:line="276" w:lineRule="auto"/>
              <w:rPr>
                <w:rFonts w:cstheme="minorHAnsi"/>
                <w:color w:val="3B3838" w:themeColor="background2" w:themeShade="40"/>
              </w:rPr>
            </w:pPr>
            <w:r w:rsidRPr="00AD6298">
              <w:rPr>
                <w:rFonts w:cstheme="minorHAnsi"/>
              </w:rPr>
              <w:t>Please let us know the dates and times below you ARE available by putting and x in the box. This will help us decide on the first meeting date.</w:t>
            </w:r>
          </w:p>
        </w:tc>
        <w:tc>
          <w:tcPr>
            <w:tcW w:w="8080" w:type="dxa"/>
            <w:tcBorders>
              <w:top w:val="dotted" w:sz="4" w:space="0" w:color="AEAAAA" w:themeColor="background2" w:themeShade="BF"/>
              <w:left w:val="dotted" w:sz="4" w:space="0" w:color="AEAAAA" w:themeColor="background2" w:themeShade="BF"/>
              <w:bottom w:val="dotted" w:sz="4" w:space="0" w:color="AEAAAA" w:themeColor="background2" w:themeShade="BF"/>
              <w:right w:val="dotted" w:sz="4" w:space="0" w:color="AEAAAA" w:themeColor="background2" w:themeShade="BF"/>
            </w:tcBorders>
            <w:hideMark/>
          </w:tcPr>
          <w:tbl>
            <w:tblPr>
              <w:tblStyle w:val="TableGrid"/>
              <w:tblW w:w="7619" w:type="dxa"/>
              <w:tblInd w:w="0" w:type="dxa"/>
              <w:tblLayout w:type="fixed"/>
              <w:tblLook w:val="06A0" w:firstRow="1" w:lastRow="0" w:firstColumn="1" w:lastColumn="0" w:noHBand="1" w:noVBand="1"/>
            </w:tblPr>
            <w:tblGrid>
              <w:gridCol w:w="820"/>
              <w:gridCol w:w="971"/>
              <w:gridCol w:w="971"/>
              <w:gridCol w:w="971"/>
              <w:gridCol w:w="972"/>
              <w:gridCol w:w="971"/>
              <w:gridCol w:w="971"/>
              <w:gridCol w:w="972"/>
            </w:tblGrid>
            <w:tr w:rsidR="00B41376" w:rsidRPr="00AD6298" w14:paraId="7E70128F" w14:textId="57B3A89A" w:rsidTr="00B41376">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E6177" w14:textId="77777777" w:rsidR="00B41376" w:rsidRPr="00AD6298" w:rsidRDefault="00B41376" w:rsidP="00B41376">
                  <w:pPr>
                    <w:rPr>
                      <w:rFonts w:cstheme="minorHAnsi"/>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DF210" w14:textId="28DE1AAB" w:rsidR="00B41376" w:rsidRPr="00AD6298" w:rsidRDefault="00B41376" w:rsidP="00B41376">
                  <w:pPr>
                    <w:rPr>
                      <w:rFonts w:cstheme="minorHAnsi"/>
                    </w:rPr>
                  </w:pPr>
                  <w:r>
                    <w:rPr>
                      <w:rFonts w:cstheme="minorHAnsi"/>
                    </w:rPr>
                    <w:t>Mon 18 January</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9C35DD" w14:textId="77C0E36F" w:rsidR="00B41376" w:rsidRPr="00AD6298" w:rsidRDefault="00B41376" w:rsidP="00B41376">
                  <w:pPr>
                    <w:rPr>
                      <w:rFonts w:cstheme="minorHAnsi"/>
                    </w:rPr>
                  </w:pPr>
                  <w:r>
                    <w:rPr>
                      <w:rFonts w:cstheme="minorHAnsi"/>
                    </w:rPr>
                    <w:t>Tues 19 January</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B4842" w14:textId="626DC5A0" w:rsidR="00B41376" w:rsidRPr="00AD6298" w:rsidRDefault="00B41376" w:rsidP="00B41376">
                  <w:pPr>
                    <w:rPr>
                      <w:rFonts w:cstheme="minorHAnsi"/>
                    </w:rPr>
                  </w:pPr>
                  <w:r>
                    <w:rPr>
                      <w:rFonts w:cstheme="minorHAnsi"/>
                    </w:rPr>
                    <w:t>Wed 20 January</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FF840" w14:textId="5E9C4133" w:rsidR="00B41376" w:rsidRPr="00AD6298" w:rsidRDefault="00B41376" w:rsidP="00B41376">
                  <w:pPr>
                    <w:rPr>
                      <w:rFonts w:cstheme="minorHAnsi"/>
                    </w:rPr>
                  </w:pPr>
                  <w:r>
                    <w:rPr>
                      <w:rFonts w:cstheme="minorHAnsi"/>
                    </w:rPr>
                    <w:t>Mon 25 January</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374C9" w14:textId="2B7E29FB" w:rsidR="00B41376" w:rsidRPr="00AD6298" w:rsidRDefault="00B41376" w:rsidP="00B41376">
                  <w:pPr>
                    <w:rPr>
                      <w:rFonts w:cstheme="minorHAnsi"/>
                    </w:rPr>
                  </w:pPr>
                  <w:r>
                    <w:rPr>
                      <w:rFonts w:cstheme="minorHAnsi"/>
                    </w:rPr>
                    <w:t>Tues 26 January</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40C14" w14:textId="43C5C00E" w:rsidR="00B41376" w:rsidRPr="00AD6298" w:rsidRDefault="00B41376" w:rsidP="00B41376">
                  <w:pPr>
                    <w:rPr>
                      <w:rFonts w:cstheme="minorHAnsi"/>
                    </w:rPr>
                  </w:pPr>
                  <w:r>
                    <w:rPr>
                      <w:rFonts w:cstheme="minorHAnsi"/>
                    </w:rPr>
                    <w:t>Wed 27 January</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80166" w14:textId="2EF86CA1" w:rsidR="00B41376" w:rsidRDefault="00B41376" w:rsidP="00B41376">
                  <w:pPr>
                    <w:rPr>
                      <w:rFonts w:cstheme="minorHAnsi"/>
                    </w:rPr>
                  </w:pPr>
                  <w:r>
                    <w:rPr>
                      <w:rFonts w:cstheme="minorHAnsi"/>
                    </w:rPr>
                    <w:t>Fri 29 January</w:t>
                  </w:r>
                </w:p>
              </w:tc>
            </w:tr>
            <w:tr w:rsidR="00B41376" w:rsidRPr="00AD6298" w14:paraId="7698E1C2" w14:textId="253A7DA6" w:rsidTr="00ED667D">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84FA1A" w14:textId="77777777" w:rsidR="00B41376" w:rsidRPr="00AD6298" w:rsidRDefault="00B41376" w:rsidP="00B41376">
                  <w:pPr>
                    <w:rPr>
                      <w:rFonts w:cstheme="minorHAnsi"/>
                    </w:rPr>
                  </w:pPr>
                  <w:r w:rsidRPr="00AD6298">
                    <w:rPr>
                      <w:rFonts w:cstheme="minorHAnsi"/>
                    </w:rPr>
                    <w:t>AM 10:00 – 13:00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B7E8E" w14:textId="77777777" w:rsidR="00B41376" w:rsidRPr="00AD6298" w:rsidRDefault="00B41376" w:rsidP="00B41376">
                  <w:pPr>
                    <w:rPr>
                      <w:rFonts w:cstheme="minorHAnsi"/>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2CF87" w14:textId="77777777" w:rsidR="00B41376" w:rsidRPr="00AD6298" w:rsidRDefault="00B41376" w:rsidP="00B41376">
                  <w:pPr>
                    <w:rPr>
                      <w:rFonts w:cstheme="minorHAnsi"/>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01B86" w14:textId="54573DB0" w:rsidR="00B41376" w:rsidRPr="00B41376" w:rsidRDefault="00B41376" w:rsidP="00B41376">
                  <w:pPr>
                    <w:rPr>
                      <w:rFonts w:cstheme="minorHAnsi"/>
                      <w:sz w:val="20"/>
                      <w:szCs w:val="20"/>
                    </w:rPr>
                  </w:pPr>
                  <w:r w:rsidRPr="00B41376">
                    <w:rPr>
                      <w:rFonts w:cstheme="minorHAnsi"/>
                      <w:sz w:val="20"/>
                      <w:szCs w:val="20"/>
                    </w:rPr>
                    <w:t>Not available</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CC755" w14:textId="77777777" w:rsidR="00B41376" w:rsidRPr="00AD6298" w:rsidRDefault="00B41376" w:rsidP="00B41376">
                  <w:pPr>
                    <w:rPr>
                      <w:rFonts w:cstheme="minorHAnsi"/>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7F80C" w14:textId="77777777" w:rsidR="00B41376" w:rsidRPr="00AD6298" w:rsidRDefault="00B41376" w:rsidP="00B41376">
                  <w:pPr>
                    <w:rPr>
                      <w:rFonts w:cstheme="minorHAnsi"/>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3BAFA" w14:textId="77777777" w:rsidR="00B41376" w:rsidRPr="00AD6298" w:rsidRDefault="00B41376" w:rsidP="00B41376">
                  <w:pPr>
                    <w:rPr>
                      <w:rFonts w:cstheme="minorHAnsi"/>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309BE" w14:textId="77777777" w:rsidR="00B41376" w:rsidRPr="00AD6298" w:rsidRDefault="00B41376" w:rsidP="00B41376">
                  <w:pPr>
                    <w:rPr>
                      <w:rFonts w:cstheme="minorHAnsi"/>
                    </w:rPr>
                  </w:pPr>
                </w:p>
              </w:tc>
            </w:tr>
            <w:tr w:rsidR="00B41376" w:rsidRPr="00AD6298" w14:paraId="18FFA372" w14:textId="39C99FF5" w:rsidTr="00ED667D">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9C09E" w14:textId="77777777" w:rsidR="00B41376" w:rsidRPr="00AD6298" w:rsidRDefault="00B41376" w:rsidP="00B41376">
                  <w:pPr>
                    <w:rPr>
                      <w:rFonts w:cstheme="minorHAnsi"/>
                    </w:rPr>
                  </w:pPr>
                  <w:r w:rsidRPr="00AD6298">
                    <w:rPr>
                      <w:rFonts w:cstheme="minorHAnsi"/>
                    </w:rPr>
                    <w:t>PM 14:00 – 17:00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F5208" w14:textId="0A44C243" w:rsidR="00B41376" w:rsidRPr="00B41376" w:rsidRDefault="00B41376" w:rsidP="00B41376">
                  <w:pPr>
                    <w:rPr>
                      <w:rFonts w:cstheme="minorHAnsi"/>
                      <w:sz w:val="20"/>
                      <w:szCs w:val="20"/>
                    </w:rPr>
                  </w:pPr>
                  <w:r w:rsidRPr="00B41376">
                    <w:rPr>
                      <w:rFonts w:cstheme="minorHAnsi"/>
                      <w:sz w:val="20"/>
                      <w:szCs w:val="20"/>
                    </w:rPr>
                    <w:t>Not available</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AAE36" w14:textId="77777777" w:rsidR="00B41376" w:rsidRPr="00AD6298" w:rsidRDefault="00B41376" w:rsidP="00B41376">
                  <w:pPr>
                    <w:rPr>
                      <w:rFonts w:cstheme="minorHAnsi"/>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A1507" w14:textId="77777777" w:rsidR="00B41376" w:rsidRPr="00AD6298" w:rsidRDefault="00B41376" w:rsidP="00B41376">
                  <w:pPr>
                    <w:rPr>
                      <w:rFonts w:cstheme="minorHAnsi"/>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564FE" w14:textId="65FAA458" w:rsidR="00B41376" w:rsidRPr="00AD6298" w:rsidRDefault="00B41376" w:rsidP="00B41376">
                  <w:pPr>
                    <w:rPr>
                      <w:rFonts w:cstheme="minorHAnsi"/>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027A3" w14:textId="77D8D458" w:rsidR="00B41376" w:rsidRPr="00AD6298" w:rsidRDefault="00B41376" w:rsidP="00B41376">
                  <w:pPr>
                    <w:rPr>
                      <w:rFonts w:cstheme="minorHAnsi"/>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D5701" w14:textId="77777777" w:rsidR="00B41376" w:rsidRPr="00AD6298" w:rsidRDefault="00B41376" w:rsidP="00B41376">
                  <w:pPr>
                    <w:rPr>
                      <w:rFonts w:cstheme="minorHAnsi"/>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A3CFE" w14:textId="77777777" w:rsidR="00B41376" w:rsidRPr="00AD6298" w:rsidRDefault="00B41376" w:rsidP="00B41376">
                  <w:pPr>
                    <w:rPr>
                      <w:rFonts w:cstheme="minorHAnsi"/>
                    </w:rPr>
                  </w:pPr>
                </w:p>
              </w:tc>
            </w:tr>
          </w:tbl>
          <w:p w14:paraId="222E1D57" w14:textId="77777777" w:rsidR="00BE29B7" w:rsidRPr="00AD6298" w:rsidRDefault="00BE29B7" w:rsidP="00CA238E">
            <w:pPr>
              <w:rPr>
                <w:rFonts w:cstheme="minorHAnsi"/>
                <w:color w:val="3B3838" w:themeColor="background2" w:themeShade="40"/>
              </w:rPr>
            </w:pPr>
          </w:p>
        </w:tc>
      </w:tr>
      <w:tr w:rsidR="00AD6298" w:rsidRPr="00AD6298" w14:paraId="5A334924" w14:textId="77777777" w:rsidTr="00ED667D">
        <w:tc>
          <w:tcPr>
            <w:tcW w:w="3119" w:type="dxa"/>
            <w:gridSpan w:val="2"/>
            <w:tcBorders>
              <w:top w:val="dotted" w:sz="4" w:space="0" w:color="AEAAAA" w:themeColor="background2" w:themeShade="BF"/>
              <w:left w:val="dotted" w:sz="4" w:space="0" w:color="AEAAAA" w:themeColor="background2" w:themeShade="BF"/>
              <w:bottom w:val="dotted" w:sz="4" w:space="0" w:color="AEAAAA" w:themeColor="background2" w:themeShade="BF"/>
              <w:right w:val="dotted" w:sz="4" w:space="0" w:color="AEAAAA" w:themeColor="background2" w:themeShade="BF"/>
            </w:tcBorders>
            <w:vAlign w:val="center"/>
            <w:hideMark/>
          </w:tcPr>
          <w:p w14:paraId="48EDCAC7" w14:textId="77777777" w:rsidR="00BE29B7" w:rsidRPr="001A2329" w:rsidRDefault="00BE29B7" w:rsidP="00BE29B7">
            <w:pPr>
              <w:pStyle w:val="ListParagraph"/>
              <w:numPr>
                <w:ilvl w:val="0"/>
                <w:numId w:val="10"/>
              </w:numPr>
              <w:spacing w:before="100" w:after="200" w:line="276" w:lineRule="auto"/>
              <w:rPr>
                <w:rFonts w:cstheme="minorHAnsi"/>
                <w:color w:val="3B3838" w:themeColor="background2" w:themeShade="40"/>
              </w:rPr>
            </w:pPr>
            <w:r w:rsidRPr="00AD6298">
              <w:rPr>
                <w:rFonts w:cstheme="minorHAnsi"/>
              </w:rPr>
              <w:lastRenderedPageBreak/>
              <w:t>To allow us to try and plan the 3 other sessions please let us know if there are any days that are usually not possible for you</w:t>
            </w:r>
          </w:p>
          <w:p w14:paraId="4B1259EB" w14:textId="0966D45E" w:rsidR="001A2329" w:rsidRPr="00AD6298" w:rsidRDefault="001A2329" w:rsidP="001A2329">
            <w:pPr>
              <w:pStyle w:val="ListParagraph"/>
              <w:spacing w:before="100" w:after="200" w:line="276" w:lineRule="auto"/>
              <w:ind w:left="360"/>
              <w:rPr>
                <w:rFonts w:cstheme="minorHAnsi"/>
                <w:color w:val="3B3838" w:themeColor="background2" w:themeShade="40"/>
              </w:rPr>
            </w:pPr>
          </w:p>
        </w:tc>
        <w:tc>
          <w:tcPr>
            <w:tcW w:w="8080" w:type="dxa"/>
            <w:tcBorders>
              <w:top w:val="dotted" w:sz="4" w:space="0" w:color="AEAAAA" w:themeColor="background2" w:themeShade="BF"/>
              <w:left w:val="dotted" w:sz="4" w:space="0" w:color="AEAAAA" w:themeColor="background2" w:themeShade="BF"/>
              <w:bottom w:val="dotted" w:sz="4" w:space="0" w:color="AEAAAA" w:themeColor="background2" w:themeShade="BF"/>
              <w:right w:val="dotted" w:sz="4" w:space="0" w:color="AEAAAA" w:themeColor="background2" w:themeShade="BF"/>
            </w:tcBorders>
            <w:hideMark/>
          </w:tcPr>
          <w:tbl>
            <w:tblPr>
              <w:tblStyle w:val="TableGrid"/>
              <w:tblW w:w="6348" w:type="dxa"/>
              <w:tblInd w:w="0" w:type="dxa"/>
              <w:tblLayout w:type="fixed"/>
              <w:tblLook w:val="06A0" w:firstRow="1" w:lastRow="0" w:firstColumn="1" w:lastColumn="0" w:noHBand="1" w:noVBand="1"/>
            </w:tblPr>
            <w:tblGrid>
              <w:gridCol w:w="1070"/>
              <w:gridCol w:w="1055"/>
              <w:gridCol w:w="1056"/>
              <w:gridCol w:w="1055"/>
              <w:gridCol w:w="1056"/>
              <w:gridCol w:w="1056"/>
            </w:tblGrid>
            <w:tr w:rsidR="00AD6298" w:rsidRPr="00AD6298" w14:paraId="68BF6DB5" w14:textId="77777777" w:rsidTr="00AD6298">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07ABE" w14:textId="77777777" w:rsidR="00BE29B7" w:rsidRPr="00AD6298" w:rsidRDefault="00BE29B7" w:rsidP="00CA238E">
                  <w:pPr>
                    <w:rPr>
                      <w:rFonts w:cstheme="minorHAnsi"/>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4193DC" w14:textId="77777777" w:rsidR="00BE29B7" w:rsidRPr="00AD6298" w:rsidRDefault="00BE29B7" w:rsidP="00CA238E">
                  <w:pPr>
                    <w:rPr>
                      <w:rFonts w:cstheme="minorHAnsi"/>
                    </w:rPr>
                  </w:pPr>
                  <w:r w:rsidRPr="00AD6298">
                    <w:rPr>
                      <w:rFonts w:cstheme="minorHAnsi"/>
                    </w:rPr>
                    <w:t xml:space="preserve">Mon </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20150" w14:textId="77777777" w:rsidR="00BE29B7" w:rsidRPr="00AD6298" w:rsidRDefault="00BE29B7" w:rsidP="00CA238E">
                  <w:pPr>
                    <w:rPr>
                      <w:rFonts w:cstheme="minorHAnsi"/>
                    </w:rPr>
                  </w:pPr>
                  <w:r w:rsidRPr="00AD6298">
                    <w:rPr>
                      <w:rFonts w:cstheme="minorHAnsi"/>
                    </w:rPr>
                    <w:t xml:space="preserve">Tues </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94236" w14:textId="77777777" w:rsidR="00BE29B7" w:rsidRPr="00AD6298" w:rsidRDefault="00BE29B7" w:rsidP="00CA238E">
                  <w:pPr>
                    <w:rPr>
                      <w:rFonts w:cstheme="minorHAnsi"/>
                    </w:rPr>
                  </w:pPr>
                  <w:r w:rsidRPr="00AD6298">
                    <w:rPr>
                      <w:rFonts w:cstheme="minorHAnsi"/>
                    </w:rPr>
                    <w:t xml:space="preserve">Wed </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BDFDE4" w14:textId="77777777" w:rsidR="00BE29B7" w:rsidRPr="00AD6298" w:rsidRDefault="00BE29B7" w:rsidP="00CA238E">
                  <w:pPr>
                    <w:rPr>
                      <w:rFonts w:cstheme="minorHAnsi"/>
                    </w:rPr>
                  </w:pPr>
                  <w:r w:rsidRPr="00AD6298">
                    <w:rPr>
                      <w:rFonts w:cstheme="minorHAnsi"/>
                    </w:rPr>
                    <w:t xml:space="preserve">Thurs </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1D970" w14:textId="77777777" w:rsidR="00BE29B7" w:rsidRPr="00AD6298" w:rsidRDefault="00BE29B7" w:rsidP="00CA238E">
                  <w:pPr>
                    <w:rPr>
                      <w:rFonts w:cstheme="minorHAnsi"/>
                    </w:rPr>
                  </w:pPr>
                  <w:r w:rsidRPr="00AD6298">
                    <w:rPr>
                      <w:rFonts w:cstheme="minorHAnsi"/>
                    </w:rPr>
                    <w:t xml:space="preserve">Fri </w:t>
                  </w:r>
                </w:p>
              </w:tc>
            </w:tr>
            <w:tr w:rsidR="00AD6298" w:rsidRPr="00AD6298" w14:paraId="010227B5" w14:textId="77777777" w:rsidTr="00AD6298">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E0B8A9" w14:textId="77777777" w:rsidR="00BE29B7" w:rsidRPr="00AD6298" w:rsidRDefault="00BE29B7" w:rsidP="00CA238E">
                  <w:pPr>
                    <w:rPr>
                      <w:rFonts w:cstheme="minorHAnsi"/>
                    </w:rPr>
                  </w:pPr>
                  <w:r w:rsidRPr="00AD6298">
                    <w:rPr>
                      <w:rFonts w:cstheme="minorHAnsi"/>
                    </w:rPr>
                    <w:t>AM 10:00 – 13:00</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8E131" w14:textId="77777777" w:rsidR="00BE29B7" w:rsidRPr="00AD6298" w:rsidRDefault="00BE29B7" w:rsidP="00CA238E">
                  <w:pPr>
                    <w:rPr>
                      <w:rFonts w:cstheme="minorHAnsi"/>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3FEAD" w14:textId="77777777" w:rsidR="00BE29B7" w:rsidRPr="00AD6298" w:rsidRDefault="00BE29B7" w:rsidP="00CA238E">
                  <w:pPr>
                    <w:rPr>
                      <w:rFonts w:cstheme="minorHAnsi"/>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DFF93" w14:textId="77777777" w:rsidR="00BE29B7" w:rsidRPr="00AD6298" w:rsidRDefault="00BE29B7" w:rsidP="00CA238E">
                  <w:pPr>
                    <w:rPr>
                      <w:rFonts w:cstheme="minorHAnsi"/>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2843D" w14:textId="77777777" w:rsidR="00BE29B7" w:rsidRPr="00AD6298" w:rsidRDefault="00BE29B7" w:rsidP="00CA238E">
                  <w:pPr>
                    <w:rPr>
                      <w:rFonts w:cstheme="minorHAnsi"/>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81032" w14:textId="77777777" w:rsidR="00BE29B7" w:rsidRPr="00AD6298" w:rsidRDefault="00BE29B7" w:rsidP="00CA238E">
                  <w:pPr>
                    <w:rPr>
                      <w:rFonts w:cstheme="minorHAnsi"/>
                    </w:rPr>
                  </w:pPr>
                </w:p>
              </w:tc>
            </w:tr>
            <w:tr w:rsidR="00AD6298" w:rsidRPr="00AD6298" w14:paraId="104A408D" w14:textId="77777777" w:rsidTr="00AD6298">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BA008D" w14:textId="77777777" w:rsidR="00BE29B7" w:rsidRPr="00AD6298" w:rsidRDefault="00BE29B7" w:rsidP="00CA238E">
                  <w:pPr>
                    <w:rPr>
                      <w:rFonts w:cstheme="minorHAnsi"/>
                    </w:rPr>
                  </w:pPr>
                  <w:r w:rsidRPr="00AD6298">
                    <w:rPr>
                      <w:rFonts w:cstheme="minorHAnsi"/>
                    </w:rPr>
                    <w:t>PM 14:00 – 17:00</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40B19" w14:textId="77777777" w:rsidR="00BE29B7" w:rsidRPr="00AD6298" w:rsidRDefault="00BE29B7" w:rsidP="00CA238E">
                  <w:pPr>
                    <w:rPr>
                      <w:rFonts w:cstheme="minorHAnsi"/>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A9647" w14:textId="77777777" w:rsidR="00BE29B7" w:rsidRPr="00AD6298" w:rsidRDefault="00BE29B7" w:rsidP="00CA238E">
                  <w:pPr>
                    <w:rPr>
                      <w:rFonts w:cstheme="minorHAnsi"/>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3CD40" w14:textId="77777777" w:rsidR="00BE29B7" w:rsidRPr="00AD6298" w:rsidRDefault="00BE29B7" w:rsidP="00CA238E">
                  <w:pPr>
                    <w:rPr>
                      <w:rFonts w:cstheme="minorHAnsi"/>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5F795" w14:textId="77777777" w:rsidR="00BE29B7" w:rsidRPr="00AD6298" w:rsidRDefault="00BE29B7" w:rsidP="00CA238E">
                  <w:pPr>
                    <w:rPr>
                      <w:rFonts w:cstheme="minorHAnsi"/>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7C5C1" w14:textId="77777777" w:rsidR="00BE29B7" w:rsidRPr="00AD6298" w:rsidRDefault="00BE29B7" w:rsidP="00CA238E">
                  <w:pPr>
                    <w:rPr>
                      <w:rFonts w:cstheme="minorHAnsi"/>
                    </w:rPr>
                  </w:pPr>
                </w:p>
              </w:tc>
            </w:tr>
          </w:tbl>
          <w:p w14:paraId="0B9B26FC" w14:textId="77777777" w:rsidR="00BE29B7" w:rsidRPr="00AD6298" w:rsidRDefault="00BE29B7" w:rsidP="00CA238E">
            <w:pPr>
              <w:rPr>
                <w:rFonts w:cstheme="minorHAnsi"/>
                <w:color w:val="3B3838" w:themeColor="background2" w:themeShade="40"/>
              </w:rPr>
            </w:pPr>
          </w:p>
        </w:tc>
      </w:tr>
      <w:tr w:rsidR="00BE29B7" w:rsidRPr="00AD6298" w14:paraId="08717FE0" w14:textId="77777777" w:rsidTr="00ED667D">
        <w:trPr>
          <w:trHeight w:val="1077"/>
        </w:trPr>
        <w:tc>
          <w:tcPr>
            <w:tcW w:w="3119" w:type="dxa"/>
            <w:gridSpan w:val="2"/>
            <w:tcBorders>
              <w:top w:val="dotted" w:sz="4" w:space="0" w:color="AEAAAA" w:themeColor="background2" w:themeShade="BF"/>
              <w:left w:val="dotted" w:sz="4" w:space="0" w:color="AEAAAA" w:themeColor="background2" w:themeShade="BF"/>
              <w:bottom w:val="dotted" w:sz="4" w:space="0" w:color="AEAAAA" w:themeColor="background2" w:themeShade="BF"/>
              <w:right w:val="dotted" w:sz="4" w:space="0" w:color="AEAAAA" w:themeColor="background2" w:themeShade="BF"/>
            </w:tcBorders>
            <w:vAlign w:val="center"/>
            <w:hideMark/>
          </w:tcPr>
          <w:p w14:paraId="7C89E1BC" w14:textId="77777777" w:rsidR="00BE29B7" w:rsidRPr="00AD6298" w:rsidRDefault="00BE29B7" w:rsidP="00BE29B7">
            <w:pPr>
              <w:pStyle w:val="ListParagraph"/>
              <w:numPr>
                <w:ilvl w:val="0"/>
                <w:numId w:val="10"/>
              </w:numPr>
              <w:spacing w:before="100" w:after="200" w:line="276" w:lineRule="auto"/>
              <w:rPr>
                <w:rFonts w:cstheme="minorHAnsi"/>
              </w:rPr>
            </w:pPr>
            <w:r w:rsidRPr="00AD6298">
              <w:rPr>
                <w:rFonts w:cstheme="minorHAnsi"/>
              </w:rPr>
              <w:t>Are you happy for us to contact you via email about other London Culture Forum or Evolve events and opportunities?</w:t>
            </w:r>
          </w:p>
        </w:tc>
        <w:tc>
          <w:tcPr>
            <w:tcW w:w="8080" w:type="dxa"/>
            <w:tcBorders>
              <w:top w:val="dotted" w:sz="4" w:space="0" w:color="AEAAAA" w:themeColor="background2" w:themeShade="BF"/>
              <w:left w:val="dotted" w:sz="4" w:space="0" w:color="AEAAAA" w:themeColor="background2" w:themeShade="BF"/>
              <w:bottom w:val="dotted" w:sz="4" w:space="0" w:color="AEAAAA" w:themeColor="background2" w:themeShade="BF"/>
              <w:right w:val="dotted" w:sz="4" w:space="0" w:color="AEAAAA" w:themeColor="background2" w:themeShade="BF"/>
            </w:tcBorders>
            <w:hideMark/>
          </w:tcPr>
          <w:p w14:paraId="50A5EC92" w14:textId="77777777" w:rsidR="00BE29B7" w:rsidRPr="00AD6298" w:rsidRDefault="00BE29B7" w:rsidP="00CA238E">
            <w:pPr>
              <w:rPr>
                <w:rFonts w:cstheme="minorHAnsi"/>
                <w:color w:val="3B3838" w:themeColor="background2" w:themeShade="40"/>
              </w:rPr>
            </w:pPr>
            <w:r w:rsidRPr="00AD6298">
              <w:rPr>
                <w:rFonts w:cstheme="minorHAnsi"/>
                <w:color w:val="3B3838" w:themeColor="background2" w:themeShade="40"/>
              </w:rPr>
              <w:t>Yes or No</w:t>
            </w:r>
          </w:p>
        </w:tc>
      </w:tr>
    </w:tbl>
    <w:p w14:paraId="038FA36B" w14:textId="77777777" w:rsidR="00BE29B7" w:rsidRPr="00AD6298" w:rsidRDefault="00BE29B7" w:rsidP="00BE29B7">
      <w:pPr>
        <w:pStyle w:val="01Paragraph"/>
        <w:rPr>
          <w:rFonts w:asciiTheme="minorHAnsi" w:hAnsiTheme="minorHAnsi" w:cstheme="minorHAnsi"/>
          <w:b/>
          <w:bCs/>
        </w:rPr>
      </w:pPr>
      <w:r w:rsidRPr="00AD6298">
        <w:rPr>
          <w:rFonts w:asciiTheme="minorHAnsi" w:hAnsiTheme="minorHAnsi" w:cstheme="minorHAnsi"/>
          <w:b/>
        </w:rPr>
        <w:t>By signing this application, you are agreeing that if you are successful you will adhere to the principles of the action learning set described above in the ‘What we expect from you’ section</w:t>
      </w:r>
      <w:r w:rsidRPr="00AD6298">
        <w:rPr>
          <w:rFonts w:asciiTheme="minorHAnsi" w:hAnsiTheme="minorHAnsi" w:cstheme="minorHAnsi"/>
          <w:b/>
          <w:bCs/>
        </w:rPr>
        <w:t>.</w:t>
      </w:r>
    </w:p>
    <w:p w14:paraId="11B3E8FF" w14:textId="25572C84" w:rsidR="00AD6298" w:rsidRDefault="00AD6298" w:rsidP="00AD6298">
      <w:pPr>
        <w:pStyle w:val="01Paragraph"/>
        <w:rPr>
          <w:rFonts w:asciiTheme="minorHAnsi" w:hAnsiTheme="minorHAnsi" w:cstheme="minorHAnsi"/>
          <w:b/>
          <w:bCs/>
        </w:rPr>
      </w:pPr>
      <w:r>
        <w:rPr>
          <w:rFonts w:asciiTheme="minorHAnsi" w:hAnsiTheme="minorHAnsi" w:cstheme="minorHAnsi"/>
          <w:b/>
          <w:bCs/>
        </w:rPr>
        <w:t>Printed Name:</w:t>
      </w:r>
    </w:p>
    <w:p w14:paraId="489EF5D5" w14:textId="2E230CEF" w:rsidR="00AD6298" w:rsidRPr="00AD6298" w:rsidRDefault="00BE29B7" w:rsidP="00AD6298">
      <w:pPr>
        <w:pStyle w:val="01Paragraph"/>
        <w:rPr>
          <w:rFonts w:asciiTheme="minorHAnsi" w:hAnsiTheme="minorHAnsi" w:cstheme="minorHAnsi"/>
          <w:b/>
          <w:bCs/>
        </w:rPr>
      </w:pPr>
      <w:r w:rsidRPr="00AD6298">
        <w:rPr>
          <w:rFonts w:asciiTheme="minorHAnsi" w:hAnsiTheme="minorHAnsi" w:cstheme="minorHAnsi"/>
          <w:b/>
          <w:bCs/>
        </w:rPr>
        <w:t xml:space="preserve">Signed:                                                                                           Dated: </w:t>
      </w:r>
    </w:p>
    <w:p w14:paraId="5F919C14" w14:textId="1625F538" w:rsidR="00BE29B7" w:rsidRPr="00AD6298" w:rsidRDefault="00BE29B7" w:rsidP="00AD6298">
      <w:pPr>
        <w:pStyle w:val="01Paragraph"/>
        <w:rPr>
          <w:rFonts w:asciiTheme="minorHAnsi" w:hAnsiTheme="minorHAnsi" w:cstheme="minorHAnsi"/>
          <w:b/>
          <w:bCs/>
        </w:rPr>
      </w:pPr>
      <w:r w:rsidRPr="00AD6298">
        <w:rPr>
          <w:rFonts w:asciiTheme="minorHAnsi" w:hAnsiTheme="minorHAnsi" w:cstheme="minorHAnsi"/>
        </w:rPr>
        <w:t xml:space="preserve">Please submit your application by </w:t>
      </w:r>
      <w:r w:rsidR="00B41376">
        <w:rPr>
          <w:rFonts w:asciiTheme="minorHAnsi" w:hAnsiTheme="minorHAnsi" w:cstheme="minorHAnsi"/>
        </w:rPr>
        <w:t>11 January 2021</w:t>
      </w:r>
      <w:r w:rsidRPr="00AD6298">
        <w:rPr>
          <w:rFonts w:asciiTheme="minorHAnsi" w:hAnsiTheme="minorHAnsi" w:cstheme="minorHAnsi"/>
        </w:rPr>
        <w:t xml:space="preserve"> to hello@amandasmethurst.com </w:t>
      </w:r>
    </w:p>
    <w:p w14:paraId="0C496EBA" w14:textId="77777777" w:rsidR="0023316E" w:rsidRDefault="0023316E" w:rsidP="006B39F7">
      <w:pPr>
        <w:rPr>
          <w:rFonts w:eastAsia="Times New Roman" w:cstheme="minorHAnsi"/>
          <w:color w:val="2E282E"/>
          <w:sz w:val="24"/>
          <w:szCs w:val="24"/>
          <w:lang w:eastAsia="en-GB"/>
        </w:rPr>
      </w:pPr>
    </w:p>
    <w:sectPr w:rsidR="0023316E" w:rsidSect="00DD72CF">
      <w:pgSz w:w="11906" w:h="16838"/>
      <w:pgMar w:top="1021" w:right="1191" w:bottom="1021"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bjektiv Mk1">
    <w:altName w:val="Calibri"/>
    <w:charset w:val="00"/>
    <w:family w:val="swiss"/>
    <w:pitch w:val="variable"/>
    <w:sig w:usb0="A00000EF" w:usb1="5000205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0DC5"/>
    <w:multiLevelType w:val="hybridMultilevel"/>
    <w:tmpl w:val="F1863448"/>
    <w:lvl w:ilvl="0" w:tplc="FAFC43E2">
      <w:start w:val="1"/>
      <w:numFmt w:val="bullet"/>
      <w:lvlText w:val=""/>
      <w:lvlJc w:val="left"/>
      <w:pPr>
        <w:ind w:left="720" w:hanging="360"/>
      </w:pPr>
      <w:rPr>
        <w:rFonts w:ascii="Symbol" w:hAnsi="Symbol" w:hint="default"/>
      </w:rPr>
    </w:lvl>
    <w:lvl w:ilvl="1" w:tplc="A3CC30D4">
      <w:start w:val="1"/>
      <w:numFmt w:val="bullet"/>
      <w:lvlText w:val="o"/>
      <w:lvlJc w:val="left"/>
      <w:pPr>
        <w:ind w:left="1440" w:hanging="360"/>
      </w:pPr>
      <w:rPr>
        <w:rFonts w:ascii="Courier New" w:hAnsi="Courier New" w:hint="default"/>
      </w:rPr>
    </w:lvl>
    <w:lvl w:ilvl="2" w:tplc="AF200106">
      <w:start w:val="1"/>
      <w:numFmt w:val="bullet"/>
      <w:lvlText w:val=""/>
      <w:lvlJc w:val="left"/>
      <w:pPr>
        <w:ind w:left="2160" w:hanging="360"/>
      </w:pPr>
      <w:rPr>
        <w:rFonts w:ascii="Wingdings" w:hAnsi="Wingdings" w:hint="default"/>
      </w:rPr>
    </w:lvl>
    <w:lvl w:ilvl="3" w:tplc="AA2C0DF8">
      <w:start w:val="1"/>
      <w:numFmt w:val="bullet"/>
      <w:lvlText w:val=""/>
      <w:lvlJc w:val="left"/>
      <w:pPr>
        <w:ind w:left="2880" w:hanging="360"/>
      </w:pPr>
      <w:rPr>
        <w:rFonts w:ascii="Symbol" w:hAnsi="Symbol" w:hint="default"/>
      </w:rPr>
    </w:lvl>
    <w:lvl w:ilvl="4" w:tplc="3FBC6828">
      <w:start w:val="1"/>
      <w:numFmt w:val="bullet"/>
      <w:lvlText w:val="o"/>
      <w:lvlJc w:val="left"/>
      <w:pPr>
        <w:ind w:left="3600" w:hanging="360"/>
      </w:pPr>
      <w:rPr>
        <w:rFonts w:ascii="Courier New" w:hAnsi="Courier New" w:hint="default"/>
      </w:rPr>
    </w:lvl>
    <w:lvl w:ilvl="5" w:tplc="52A26B64">
      <w:start w:val="1"/>
      <w:numFmt w:val="bullet"/>
      <w:lvlText w:val=""/>
      <w:lvlJc w:val="left"/>
      <w:pPr>
        <w:ind w:left="4320" w:hanging="360"/>
      </w:pPr>
      <w:rPr>
        <w:rFonts w:ascii="Wingdings" w:hAnsi="Wingdings" w:hint="default"/>
      </w:rPr>
    </w:lvl>
    <w:lvl w:ilvl="6" w:tplc="7DBAAF58">
      <w:start w:val="1"/>
      <w:numFmt w:val="bullet"/>
      <w:lvlText w:val=""/>
      <w:lvlJc w:val="left"/>
      <w:pPr>
        <w:ind w:left="5040" w:hanging="360"/>
      </w:pPr>
      <w:rPr>
        <w:rFonts w:ascii="Symbol" w:hAnsi="Symbol" w:hint="default"/>
      </w:rPr>
    </w:lvl>
    <w:lvl w:ilvl="7" w:tplc="3DCC0D4A">
      <w:start w:val="1"/>
      <w:numFmt w:val="bullet"/>
      <w:lvlText w:val="o"/>
      <w:lvlJc w:val="left"/>
      <w:pPr>
        <w:ind w:left="5760" w:hanging="360"/>
      </w:pPr>
      <w:rPr>
        <w:rFonts w:ascii="Courier New" w:hAnsi="Courier New" w:hint="default"/>
      </w:rPr>
    </w:lvl>
    <w:lvl w:ilvl="8" w:tplc="1B1C7D1E">
      <w:start w:val="1"/>
      <w:numFmt w:val="bullet"/>
      <w:lvlText w:val=""/>
      <w:lvlJc w:val="left"/>
      <w:pPr>
        <w:ind w:left="6480" w:hanging="360"/>
      </w:pPr>
      <w:rPr>
        <w:rFonts w:ascii="Wingdings" w:hAnsi="Wingdings" w:hint="default"/>
      </w:rPr>
    </w:lvl>
  </w:abstractNum>
  <w:abstractNum w:abstractNumId="1" w15:restartNumberingAfterBreak="0">
    <w:nsid w:val="10302F6D"/>
    <w:multiLevelType w:val="multilevel"/>
    <w:tmpl w:val="4D18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C50A6"/>
    <w:multiLevelType w:val="hybridMultilevel"/>
    <w:tmpl w:val="860E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02F2D"/>
    <w:multiLevelType w:val="hybridMultilevel"/>
    <w:tmpl w:val="E4C613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852314A"/>
    <w:multiLevelType w:val="multilevel"/>
    <w:tmpl w:val="63DC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AC1A2C"/>
    <w:multiLevelType w:val="hybridMultilevel"/>
    <w:tmpl w:val="93F46AD8"/>
    <w:lvl w:ilvl="0" w:tplc="63541078">
      <w:start w:val="1"/>
      <w:numFmt w:val="bullet"/>
      <w:lvlText w:val=""/>
      <w:lvlJc w:val="left"/>
      <w:pPr>
        <w:ind w:left="720" w:hanging="360"/>
      </w:pPr>
      <w:rPr>
        <w:rFonts w:ascii="Symbol" w:hAnsi="Symbol" w:hint="default"/>
      </w:rPr>
    </w:lvl>
    <w:lvl w:ilvl="1" w:tplc="13587180">
      <w:start w:val="1"/>
      <w:numFmt w:val="bullet"/>
      <w:lvlText w:val="o"/>
      <w:lvlJc w:val="left"/>
      <w:pPr>
        <w:ind w:left="1440" w:hanging="360"/>
      </w:pPr>
      <w:rPr>
        <w:rFonts w:ascii="Courier New" w:hAnsi="Courier New" w:hint="default"/>
      </w:rPr>
    </w:lvl>
    <w:lvl w:ilvl="2" w:tplc="ACA8595A">
      <w:start w:val="1"/>
      <w:numFmt w:val="bullet"/>
      <w:lvlText w:val=""/>
      <w:lvlJc w:val="left"/>
      <w:pPr>
        <w:ind w:left="2160" w:hanging="360"/>
      </w:pPr>
      <w:rPr>
        <w:rFonts w:ascii="Wingdings" w:hAnsi="Wingdings" w:hint="default"/>
      </w:rPr>
    </w:lvl>
    <w:lvl w:ilvl="3" w:tplc="464EA9A8">
      <w:start w:val="1"/>
      <w:numFmt w:val="bullet"/>
      <w:lvlText w:val=""/>
      <w:lvlJc w:val="left"/>
      <w:pPr>
        <w:ind w:left="2880" w:hanging="360"/>
      </w:pPr>
      <w:rPr>
        <w:rFonts w:ascii="Symbol" w:hAnsi="Symbol" w:hint="default"/>
      </w:rPr>
    </w:lvl>
    <w:lvl w:ilvl="4" w:tplc="3BC202C0">
      <w:start w:val="1"/>
      <w:numFmt w:val="bullet"/>
      <w:lvlText w:val="o"/>
      <w:lvlJc w:val="left"/>
      <w:pPr>
        <w:ind w:left="3600" w:hanging="360"/>
      </w:pPr>
      <w:rPr>
        <w:rFonts w:ascii="Courier New" w:hAnsi="Courier New" w:hint="default"/>
      </w:rPr>
    </w:lvl>
    <w:lvl w:ilvl="5" w:tplc="D7B00D14">
      <w:start w:val="1"/>
      <w:numFmt w:val="bullet"/>
      <w:lvlText w:val=""/>
      <w:lvlJc w:val="left"/>
      <w:pPr>
        <w:ind w:left="4320" w:hanging="360"/>
      </w:pPr>
      <w:rPr>
        <w:rFonts w:ascii="Wingdings" w:hAnsi="Wingdings" w:hint="default"/>
      </w:rPr>
    </w:lvl>
    <w:lvl w:ilvl="6" w:tplc="020E4D66">
      <w:start w:val="1"/>
      <w:numFmt w:val="bullet"/>
      <w:lvlText w:val=""/>
      <w:lvlJc w:val="left"/>
      <w:pPr>
        <w:ind w:left="5040" w:hanging="360"/>
      </w:pPr>
      <w:rPr>
        <w:rFonts w:ascii="Symbol" w:hAnsi="Symbol" w:hint="default"/>
      </w:rPr>
    </w:lvl>
    <w:lvl w:ilvl="7" w:tplc="CA408D66">
      <w:start w:val="1"/>
      <w:numFmt w:val="bullet"/>
      <w:lvlText w:val="o"/>
      <w:lvlJc w:val="left"/>
      <w:pPr>
        <w:ind w:left="5760" w:hanging="360"/>
      </w:pPr>
      <w:rPr>
        <w:rFonts w:ascii="Courier New" w:hAnsi="Courier New" w:hint="default"/>
      </w:rPr>
    </w:lvl>
    <w:lvl w:ilvl="8" w:tplc="076E624A">
      <w:start w:val="1"/>
      <w:numFmt w:val="bullet"/>
      <w:lvlText w:val=""/>
      <w:lvlJc w:val="left"/>
      <w:pPr>
        <w:ind w:left="6480" w:hanging="360"/>
      </w:pPr>
      <w:rPr>
        <w:rFonts w:ascii="Wingdings" w:hAnsi="Wingdings" w:hint="default"/>
      </w:rPr>
    </w:lvl>
  </w:abstractNum>
  <w:abstractNum w:abstractNumId="6" w15:restartNumberingAfterBreak="0">
    <w:nsid w:val="520418E3"/>
    <w:multiLevelType w:val="multilevel"/>
    <w:tmpl w:val="DB92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F220BF"/>
    <w:multiLevelType w:val="multilevel"/>
    <w:tmpl w:val="FC72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7"/>
  </w:num>
  <w:num w:numId="5">
    <w:abstractNumId w:val="5"/>
  </w:num>
  <w:num w:numId="6">
    <w:abstractNumId w:val="0"/>
  </w:num>
  <w:num w:numId="7">
    <w:abstractNumId w:val="2"/>
  </w:num>
  <w:num w:numId="8">
    <w:abstractNumId w:val="0"/>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67"/>
    <w:rsid w:val="00062392"/>
    <w:rsid w:val="00191DEA"/>
    <w:rsid w:val="001A2329"/>
    <w:rsid w:val="0023316E"/>
    <w:rsid w:val="003F7A58"/>
    <w:rsid w:val="00402A67"/>
    <w:rsid w:val="00445B8A"/>
    <w:rsid w:val="004A69DA"/>
    <w:rsid w:val="005910BF"/>
    <w:rsid w:val="00653B3B"/>
    <w:rsid w:val="006B39F7"/>
    <w:rsid w:val="00964A5A"/>
    <w:rsid w:val="009D27FE"/>
    <w:rsid w:val="00AC24B1"/>
    <w:rsid w:val="00AD6298"/>
    <w:rsid w:val="00AF1A65"/>
    <w:rsid w:val="00B41376"/>
    <w:rsid w:val="00BE29B7"/>
    <w:rsid w:val="00C423A6"/>
    <w:rsid w:val="00CB41D9"/>
    <w:rsid w:val="00CD1AC2"/>
    <w:rsid w:val="00DD72CF"/>
    <w:rsid w:val="00ED667D"/>
    <w:rsid w:val="00F5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386D"/>
  <w15:chartTrackingRefBased/>
  <w15:docId w15:val="{C72D4530-84AA-4D17-BB82-45487F7C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02A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2A67"/>
    <w:rPr>
      <w:rFonts w:ascii="Times New Roman" w:eastAsia="Times New Roman" w:hAnsi="Times New Roman" w:cs="Times New Roman"/>
      <w:b/>
      <w:bCs/>
      <w:sz w:val="36"/>
      <w:szCs w:val="36"/>
      <w:lang w:eastAsia="en-GB"/>
    </w:rPr>
  </w:style>
  <w:style w:type="paragraph" w:customStyle="1" w:styleId="o-lede">
    <w:name w:val="o-lede"/>
    <w:basedOn w:val="Normal"/>
    <w:rsid w:val="00402A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02A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2A67"/>
    <w:rPr>
      <w:b/>
      <w:bCs/>
    </w:rPr>
  </w:style>
  <w:style w:type="character" w:styleId="Hyperlink">
    <w:name w:val="Hyperlink"/>
    <w:basedOn w:val="DefaultParagraphFont"/>
    <w:uiPriority w:val="99"/>
    <w:unhideWhenUsed/>
    <w:rsid w:val="00402A67"/>
    <w:rPr>
      <w:color w:val="0000FF"/>
      <w:u w:val="single"/>
    </w:rPr>
  </w:style>
  <w:style w:type="paragraph" w:styleId="NoSpacing">
    <w:name w:val="No Spacing"/>
    <w:uiPriority w:val="1"/>
    <w:qFormat/>
    <w:rsid w:val="006B39F7"/>
    <w:pPr>
      <w:spacing w:after="0" w:line="240" w:lineRule="auto"/>
    </w:pPr>
  </w:style>
  <w:style w:type="paragraph" w:styleId="ListParagraph">
    <w:name w:val="List Paragraph"/>
    <w:basedOn w:val="Normal"/>
    <w:uiPriority w:val="34"/>
    <w:qFormat/>
    <w:rsid w:val="006B39F7"/>
    <w:pPr>
      <w:ind w:left="720"/>
      <w:contextualSpacing/>
    </w:pPr>
  </w:style>
  <w:style w:type="character" w:styleId="UnresolvedMention">
    <w:name w:val="Unresolved Mention"/>
    <w:basedOn w:val="DefaultParagraphFont"/>
    <w:uiPriority w:val="99"/>
    <w:semiHidden/>
    <w:unhideWhenUsed/>
    <w:rsid w:val="00F5017E"/>
    <w:rPr>
      <w:color w:val="605E5C"/>
      <w:shd w:val="clear" w:color="auto" w:fill="E1DFDD"/>
    </w:rPr>
  </w:style>
  <w:style w:type="character" w:customStyle="1" w:styleId="01ParagraphChar">
    <w:name w:val="01 Paragraph Char"/>
    <w:basedOn w:val="DefaultParagraphFont"/>
    <w:link w:val="01Paragraph"/>
    <w:locked/>
    <w:rsid w:val="00BE29B7"/>
    <w:rPr>
      <w:rFonts w:ascii="Objektiv Mk1" w:hAnsi="Objektiv Mk1" w:cs="Objektiv Mk1"/>
      <w:color w:val="3B3838" w:themeColor="background2" w:themeShade="40"/>
    </w:rPr>
  </w:style>
  <w:style w:type="paragraph" w:customStyle="1" w:styleId="01Paragraph">
    <w:name w:val="01 Paragraph"/>
    <w:basedOn w:val="Normal"/>
    <w:link w:val="01ParagraphChar"/>
    <w:rsid w:val="00BE29B7"/>
    <w:pPr>
      <w:spacing w:before="100" w:after="200" w:line="276" w:lineRule="auto"/>
    </w:pPr>
    <w:rPr>
      <w:rFonts w:ascii="Objektiv Mk1" w:hAnsi="Objektiv Mk1" w:cs="Objektiv Mk1"/>
      <w:color w:val="3B3838" w:themeColor="background2" w:themeShade="40"/>
    </w:rPr>
  </w:style>
  <w:style w:type="table" w:styleId="TableGrid">
    <w:name w:val="Table Grid"/>
    <w:basedOn w:val="TableNormal"/>
    <w:uiPriority w:val="59"/>
    <w:rsid w:val="00BE29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1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amandasmethurst.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Smethurst</dc:creator>
  <cp:keywords/>
  <dc:description/>
  <cp:lastModifiedBy>Amanda Smethurst</cp:lastModifiedBy>
  <cp:revision>3</cp:revision>
  <dcterms:created xsi:type="dcterms:W3CDTF">2020-12-03T10:01:00Z</dcterms:created>
  <dcterms:modified xsi:type="dcterms:W3CDTF">2020-12-03T10:11:00Z</dcterms:modified>
</cp:coreProperties>
</file>