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30" w:rsidRDefault="00830530">
      <w:pPr>
        <w:rPr>
          <w:rFonts w:ascii="Arial" w:hAnsi="Arial" w:cs="Arial"/>
          <w:b/>
          <w:sz w:val="22"/>
          <w:szCs w:val="22"/>
          <w:lang w:val="en-US"/>
        </w:rPr>
      </w:pPr>
    </w:p>
    <w:p w:rsidR="00830530" w:rsidRDefault="00EA23A1" w:rsidP="00EA23A1">
      <w:pPr>
        <w:tabs>
          <w:tab w:val="left" w:pos="7380"/>
        </w:tabs>
        <w:rPr>
          <w:rFonts w:ascii="Arial" w:hAnsi="Arial" w:cs="Arial"/>
          <w:b/>
          <w:sz w:val="22"/>
          <w:szCs w:val="22"/>
          <w:lang w:val="en-US"/>
        </w:rPr>
      </w:pPr>
      <w:r>
        <w:rPr>
          <w:rFonts w:ascii="Arial" w:hAnsi="Arial" w:cs="Arial"/>
          <w:b/>
          <w:sz w:val="22"/>
          <w:szCs w:val="22"/>
          <w:lang w:val="en-US"/>
        </w:rPr>
        <w:tab/>
      </w:r>
      <w:r>
        <w:rPr>
          <w:noProof/>
          <w:lang w:eastAsia="en-GB"/>
        </w:rPr>
        <w:drawing>
          <wp:anchor distT="0" distB="0" distL="114300" distR="114300" simplePos="0" relativeHeight="251659264" behindDoc="0" locked="0" layoutInCell="1" allowOverlap="1" wp14:anchorId="576B6066" wp14:editId="4D5E1E64">
            <wp:simplePos x="0" y="0"/>
            <wp:positionH relativeFrom="column">
              <wp:posOffset>4450715</wp:posOffset>
            </wp:positionH>
            <wp:positionV relativeFrom="paragraph">
              <wp:posOffset>238125</wp:posOffset>
            </wp:positionV>
            <wp:extent cx="1833245" cy="874395"/>
            <wp:effectExtent l="0" t="0" r="0" b="1905"/>
            <wp:wrapSquare wrapText="bothSides"/>
            <wp:docPr id="4" name="Picture 4" descr="london_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_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245" cy="874395"/>
                    </a:xfrm>
                    <a:prstGeom prst="rect">
                      <a:avLst/>
                    </a:prstGeom>
                    <a:noFill/>
                  </pic:spPr>
                </pic:pic>
              </a:graphicData>
            </a:graphic>
            <wp14:sizeRelH relativeFrom="page">
              <wp14:pctWidth>0</wp14:pctWidth>
            </wp14:sizeRelH>
            <wp14:sizeRelV relativeFrom="page">
              <wp14:pctHeight>0</wp14:pctHeight>
            </wp14:sizeRelV>
          </wp:anchor>
        </w:drawing>
      </w:r>
    </w:p>
    <w:p w:rsidR="00830530" w:rsidRDefault="00EA23A1" w:rsidP="00EA23A1">
      <w:pPr>
        <w:tabs>
          <w:tab w:val="left" w:pos="7710"/>
        </w:tabs>
        <w:rPr>
          <w:rFonts w:ascii="Arial" w:hAnsi="Arial" w:cs="Arial"/>
          <w:b/>
          <w:sz w:val="22"/>
          <w:szCs w:val="22"/>
          <w:lang w:val="en-US"/>
        </w:rPr>
      </w:pPr>
      <w:r>
        <w:rPr>
          <w:rFonts w:ascii="Arial" w:hAnsi="Arial" w:cs="Arial"/>
          <w:b/>
          <w:sz w:val="22"/>
          <w:szCs w:val="22"/>
          <w:lang w:val="en-US"/>
        </w:rPr>
        <w:tab/>
      </w:r>
    </w:p>
    <w:p w:rsidR="00EA23A1" w:rsidRPr="00EA23A1" w:rsidRDefault="00EA23A1">
      <w:pPr>
        <w:rPr>
          <w:rFonts w:ascii="Arial" w:hAnsi="Arial" w:cs="Arial"/>
          <w:b/>
          <w:sz w:val="28"/>
          <w:szCs w:val="28"/>
          <w:lang w:val="en-US"/>
        </w:rPr>
      </w:pPr>
      <w:r w:rsidRPr="00EA23A1">
        <w:rPr>
          <w:rFonts w:ascii="Arial" w:hAnsi="Arial" w:cs="Arial"/>
          <w:b/>
          <w:sz w:val="28"/>
          <w:szCs w:val="28"/>
          <w:lang w:val="en-US"/>
        </w:rPr>
        <w:t>Stock</w:t>
      </w:r>
      <w:r>
        <w:rPr>
          <w:rFonts w:ascii="Arial" w:hAnsi="Arial" w:cs="Arial"/>
          <w:b/>
          <w:sz w:val="28"/>
          <w:szCs w:val="28"/>
          <w:lang w:val="en-US"/>
        </w:rPr>
        <w:t>-take o</w:t>
      </w:r>
      <w:r w:rsidRPr="00EA23A1">
        <w:rPr>
          <w:rFonts w:ascii="Arial" w:hAnsi="Arial" w:cs="Arial"/>
          <w:b/>
          <w:sz w:val="28"/>
          <w:szCs w:val="28"/>
          <w:lang w:val="en-US"/>
        </w:rPr>
        <w:t xml:space="preserve">f Borough Activity </w:t>
      </w:r>
    </w:p>
    <w:p w:rsidR="00C37C8E" w:rsidRPr="00EA23A1" w:rsidRDefault="00EA23A1">
      <w:pPr>
        <w:rPr>
          <w:rFonts w:ascii="Arial" w:hAnsi="Arial" w:cs="Arial"/>
          <w:b/>
          <w:sz w:val="28"/>
          <w:szCs w:val="28"/>
          <w:lang w:val="en-US"/>
        </w:rPr>
      </w:pPr>
      <w:r w:rsidRPr="00EA23A1">
        <w:rPr>
          <w:rFonts w:ascii="Arial" w:hAnsi="Arial" w:cs="Arial"/>
          <w:b/>
          <w:sz w:val="28"/>
          <w:szCs w:val="28"/>
          <w:lang w:val="en-US"/>
        </w:rPr>
        <w:t>- Serious Youth Violence</w:t>
      </w:r>
      <w:r>
        <w:rPr>
          <w:rFonts w:ascii="Arial" w:hAnsi="Arial" w:cs="Arial"/>
          <w:b/>
          <w:sz w:val="28"/>
          <w:szCs w:val="28"/>
          <w:lang w:val="en-US"/>
        </w:rPr>
        <w:t>, i</w:t>
      </w:r>
      <w:r w:rsidRPr="00EA23A1">
        <w:rPr>
          <w:rFonts w:ascii="Arial" w:hAnsi="Arial" w:cs="Arial"/>
          <w:b/>
          <w:sz w:val="28"/>
          <w:szCs w:val="28"/>
          <w:lang w:val="en-US"/>
        </w:rPr>
        <w:t>ncluding Knife Crime</w:t>
      </w:r>
    </w:p>
    <w:p w:rsidR="00C37C8E" w:rsidRPr="00F5705D" w:rsidRDefault="00C37C8E">
      <w:pPr>
        <w:rPr>
          <w:rFonts w:ascii="Arial" w:hAnsi="Arial" w:cs="Arial"/>
          <w:b/>
          <w:sz w:val="22"/>
          <w:szCs w:val="22"/>
          <w:lang w:val="en-US"/>
        </w:rPr>
      </w:pPr>
    </w:p>
    <w:p w:rsidR="00C37C8E" w:rsidRPr="00F5705D" w:rsidRDefault="00EA23A1">
      <w:pPr>
        <w:rPr>
          <w:rFonts w:ascii="Arial" w:hAnsi="Arial" w:cs="Arial"/>
          <w:b/>
          <w:sz w:val="22"/>
          <w:szCs w:val="22"/>
          <w:lang w:val="en-US"/>
        </w:rPr>
      </w:pPr>
      <w:r>
        <w:rPr>
          <w:rFonts w:ascii="Arial" w:hAnsi="Arial" w:cs="Arial"/>
          <w:b/>
          <w:sz w:val="22"/>
          <w:szCs w:val="22"/>
          <w:lang w:val="en-US"/>
        </w:rPr>
        <w:t>June 20</w:t>
      </w:r>
      <w:r w:rsidR="00C37C8E" w:rsidRPr="00F5705D">
        <w:rPr>
          <w:rFonts w:ascii="Arial" w:hAnsi="Arial" w:cs="Arial"/>
          <w:b/>
          <w:sz w:val="22"/>
          <w:szCs w:val="22"/>
          <w:lang w:val="en-US"/>
        </w:rPr>
        <w:t>18</w:t>
      </w:r>
    </w:p>
    <w:p w:rsidR="00C37C8E" w:rsidRPr="00F5705D" w:rsidRDefault="00C37C8E">
      <w:pPr>
        <w:rPr>
          <w:rFonts w:ascii="Arial" w:hAnsi="Arial" w:cs="Arial"/>
          <w:b/>
          <w:sz w:val="22"/>
          <w:szCs w:val="22"/>
          <w:lang w:val="en-US"/>
        </w:rPr>
      </w:pPr>
    </w:p>
    <w:p w:rsidR="00C2744C" w:rsidRPr="007300C2" w:rsidRDefault="00EA23A1">
      <w:pPr>
        <w:rPr>
          <w:rFonts w:ascii="Arial" w:hAnsi="Arial" w:cs="Arial"/>
          <w:b/>
          <w:sz w:val="22"/>
          <w:szCs w:val="22"/>
          <w:lang w:val="en-US"/>
        </w:rPr>
      </w:pPr>
      <w:r>
        <w:rPr>
          <w:rFonts w:ascii="Arial" w:hAnsi="Arial" w:cs="Arial"/>
          <w:b/>
          <w:sz w:val="22"/>
          <w:szCs w:val="22"/>
          <w:lang w:val="en-US"/>
        </w:rPr>
        <w:t>Overview</w:t>
      </w:r>
    </w:p>
    <w:p w:rsidR="00EA23A1" w:rsidRDefault="00EA23A1" w:rsidP="00DC7FF3">
      <w:pPr>
        <w:rPr>
          <w:rFonts w:ascii="Arial" w:hAnsi="Arial" w:cs="Arial"/>
          <w:sz w:val="22"/>
          <w:szCs w:val="22"/>
          <w:lang w:val="en-US"/>
        </w:rPr>
      </w:pPr>
      <w:r w:rsidRPr="00F5705D">
        <w:rPr>
          <w:rFonts w:ascii="Arial" w:hAnsi="Arial" w:cs="Arial"/>
          <w:sz w:val="22"/>
          <w:szCs w:val="22"/>
          <w:lang w:val="en-US"/>
        </w:rPr>
        <w:t xml:space="preserve">London Councils </w:t>
      </w:r>
      <w:r>
        <w:rPr>
          <w:rFonts w:ascii="Arial" w:hAnsi="Arial" w:cs="Arial"/>
          <w:sz w:val="22"/>
          <w:szCs w:val="22"/>
          <w:lang w:val="en-US"/>
        </w:rPr>
        <w:t>received r</w:t>
      </w:r>
      <w:r w:rsidR="00DC7FF3" w:rsidRPr="00F5705D">
        <w:rPr>
          <w:rFonts w:ascii="Arial" w:hAnsi="Arial" w:cs="Arial"/>
          <w:sz w:val="22"/>
          <w:szCs w:val="22"/>
          <w:lang w:val="en-US"/>
        </w:rPr>
        <w:t>esponses</w:t>
      </w:r>
      <w:r>
        <w:rPr>
          <w:rStyle w:val="EndnoteReference"/>
          <w:rFonts w:ascii="Arial" w:hAnsi="Arial" w:cs="Arial"/>
          <w:sz w:val="22"/>
          <w:szCs w:val="22"/>
          <w:lang w:val="en-US"/>
        </w:rPr>
        <w:endnoteReference w:id="1"/>
      </w:r>
      <w:r w:rsidR="00DC7FF3" w:rsidRPr="00F5705D">
        <w:rPr>
          <w:rFonts w:ascii="Arial" w:hAnsi="Arial" w:cs="Arial"/>
          <w:sz w:val="22"/>
          <w:szCs w:val="22"/>
          <w:lang w:val="en-US"/>
        </w:rPr>
        <w:t xml:space="preserve"> </w:t>
      </w:r>
      <w:r w:rsidR="00A62A84" w:rsidRPr="00F5705D">
        <w:rPr>
          <w:rFonts w:ascii="Arial" w:hAnsi="Arial" w:cs="Arial"/>
          <w:sz w:val="22"/>
          <w:szCs w:val="22"/>
          <w:lang w:val="en-US"/>
        </w:rPr>
        <w:t>from</w:t>
      </w:r>
      <w:r w:rsidR="00DC7FF3" w:rsidRPr="00F5705D">
        <w:rPr>
          <w:rFonts w:ascii="Arial" w:hAnsi="Arial" w:cs="Arial"/>
          <w:sz w:val="22"/>
          <w:szCs w:val="22"/>
          <w:lang w:val="en-US"/>
        </w:rPr>
        <w:t xml:space="preserve"> all 32 London Boroughs and the City of London. </w:t>
      </w:r>
    </w:p>
    <w:p w:rsidR="00EA23A1" w:rsidRDefault="00EA23A1" w:rsidP="00DC7FF3">
      <w:pPr>
        <w:rPr>
          <w:rFonts w:ascii="Arial" w:hAnsi="Arial" w:cs="Arial"/>
          <w:sz w:val="22"/>
          <w:szCs w:val="22"/>
          <w:lang w:val="en-US"/>
        </w:rPr>
      </w:pPr>
    </w:p>
    <w:p w:rsidR="00DC7FF3" w:rsidRPr="00F5705D" w:rsidRDefault="00E43627" w:rsidP="00DC7FF3">
      <w:pPr>
        <w:rPr>
          <w:rFonts w:ascii="Arial" w:hAnsi="Arial" w:cs="Arial"/>
          <w:sz w:val="22"/>
          <w:szCs w:val="22"/>
          <w:lang w:val="en-US"/>
        </w:rPr>
      </w:pPr>
      <w:r w:rsidRPr="00F5705D">
        <w:rPr>
          <w:rFonts w:ascii="Arial" w:hAnsi="Arial" w:cs="Arial"/>
          <w:sz w:val="22"/>
          <w:szCs w:val="22"/>
          <w:lang w:val="en-US"/>
        </w:rPr>
        <w:t xml:space="preserve">All but </w:t>
      </w:r>
      <w:r w:rsidR="00A21AA7" w:rsidRPr="00F5705D">
        <w:rPr>
          <w:rFonts w:ascii="Arial" w:hAnsi="Arial" w:cs="Arial"/>
          <w:sz w:val="22"/>
          <w:szCs w:val="22"/>
          <w:lang w:val="en-US"/>
        </w:rPr>
        <w:t>three boroughs said that</w:t>
      </w:r>
      <w:r w:rsidR="008D66FC">
        <w:rPr>
          <w:rFonts w:ascii="Arial" w:hAnsi="Arial" w:cs="Arial"/>
          <w:sz w:val="22"/>
          <w:szCs w:val="22"/>
          <w:lang w:val="en-US"/>
        </w:rPr>
        <w:t xml:space="preserve"> either</w:t>
      </w:r>
      <w:r w:rsidR="00F64A95" w:rsidRPr="00F5705D">
        <w:rPr>
          <w:rFonts w:ascii="Arial" w:hAnsi="Arial" w:cs="Arial"/>
          <w:sz w:val="22"/>
          <w:szCs w:val="22"/>
          <w:lang w:val="en-US"/>
        </w:rPr>
        <w:t xml:space="preserve">: </w:t>
      </w:r>
    </w:p>
    <w:p w:rsidR="00F64A95" w:rsidRPr="00F5705D" w:rsidRDefault="00712702" w:rsidP="00F64A95">
      <w:pPr>
        <w:pStyle w:val="ListParagraph"/>
        <w:numPr>
          <w:ilvl w:val="0"/>
          <w:numId w:val="2"/>
        </w:numPr>
        <w:rPr>
          <w:rFonts w:ascii="Arial" w:hAnsi="Arial" w:cs="Arial"/>
          <w:sz w:val="22"/>
          <w:szCs w:val="22"/>
          <w:lang w:val="en-US"/>
        </w:rPr>
      </w:pPr>
      <w:r w:rsidRPr="00F5705D">
        <w:rPr>
          <w:rFonts w:ascii="Arial" w:hAnsi="Arial" w:cs="Arial"/>
          <w:sz w:val="22"/>
          <w:szCs w:val="22"/>
          <w:lang w:val="en-US"/>
        </w:rPr>
        <w:t>t</w:t>
      </w:r>
      <w:r w:rsidR="00A21AA7" w:rsidRPr="00F5705D">
        <w:rPr>
          <w:rFonts w:ascii="Arial" w:hAnsi="Arial" w:cs="Arial"/>
          <w:sz w:val="22"/>
          <w:szCs w:val="22"/>
          <w:lang w:val="en-US"/>
        </w:rPr>
        <w:t>hey h</w:t>
      </w:r>
      <w:r w:rsidR="00F64A95" w:rsidRPr="00F5705D">
        <w:rPr>
          <w:rFonts w:ascii="Arial" w:hAnsi="Arial" w:cs="Arial"/>
          <w:sz w:val="22"/>
          <w:szCs w:val="22"/>
          <w:lang w:val="en-US"/>
        </w:rPr>
        <w:t xml:space="preserve">ad </w:t>
      </w:r>
      <w:r w:rsidR="00734045" w:rsidRPr="00F5705D">
        <w:rPr>
          <w:rFonts w:ascii="Arial" w:hAnsi="Arial" w:cs="Arial"/>
          <w:sz w:val="22"/>
          <w:szCs w:val="22"/>
          <w:lang w:val="en-US"/>
        </w:rPr>
        <w:t xml:space="preserve">a corporate approach to </w:t>
      </w:r>
      <w:r w:rsidR="005E2A37" w:rsidRPr="00F5705D">
        <w:rPr>
          <w:rFonts w:ascii="Arial" w:hAnsi="Arial" w:cs="Arial"/>
          <w:sz w:val="22"/>
          <w:szCs w:val="22"/>
          <w:lang w:val="en-US"/>
        </w:rPr>
        <w:t xml:space="preserve">tackling serious youth violence </w:t>
      </w:r>
    </w:p>
    <w:p w:rsidR="00851427" w:rsidRPr="00F5705D" w:rsidRDefault="005A0C3E" w:rsidP="00F64A95">
      <w:pPr>
        <w:pStyle w:val="ListParagraph"/>
        <w:numPr>
          <w:ilvl w:val="0"/>
          <w:numId w:val="2"/>
        </w:numPr>
        <w:rPr>
          <w:rFonts w:ascii="Arial" w:hAnsi="Arial" w:cs="Arial"/>
          <w:sz w:val="22"/>
          <w:szCs w:val="22"/>
          <w:lang w:val="en-US"/>
        </w:rPr>
      </w:pPr>
      <w:r w:rsidRPr="00F5705D">
        <w:rPr>
          <w:rFonts w:ascii="Arial" w:hAnsi="Arial" w:cs="Arial"/>
          <w:sz w:val="22"/>
          <w:szCs w:val="22"/>
          <w:lang w:val="en-US"/>
        </w:rPr>
        <w:t>t</w:t>
      </w:r>
      <w:r w:rsidR="00A21AA7" w:rsidRPr="00F5705D">
        <w:rPr>
          <w:rFonts w:ascii="Arial" w:hAnsi="Arial" w:cs="Arial"/>
          <w:sz w:val="22"/>
          <w:szCs w:val="22"/>
          <w:lang w:val="en-US"/>
        </w:rPr>
        <w:t xml:space="preserve">heir approach to tackling serious youth violence was incorporated in their wider community safety strategy </w:t>
      </w:r>
    </w:p>
    <w:p w:rsidR="00A21AA7" w:rsidRPr="00F5705D" w:rsidRDefault="00503DBE" w:rsidP="00F64A95">
      <w:pPr>
        <w:pStyle w:val="ListParagraph"/>
        <w:numPr>
          <w:ilvl w:val="0"/>
          <w:numId w:val="2"/>
        </w:numPr>
        <w:rPr>
          <w:rFonts w:ascii="Arial" w:hAnsi="Arial" w:cs="Arial"/>
          <w:sz w:val="22"/>
          <w:szCs w:val="22"/>
          <w:lang w:val="en-US"/>
        </w:rPr>
      </w:pPr>
      <w:r w:rsidRPr="00F5705D">
        <w:rPr>
          <w:rFonts w:ascii="Arial" w:hAnsi="Arial" w:cs="Arial"/>
          <w:sz w:val="22"/>
          <w:szCs w:val="22"/>
          <w:lang w:val="en-US"/>
        </w:rPr>
        <w:t xml:space="preserve">their corporate approach to </w:t>
      </w:r>
      <w:r w:rsidR="00FF7787" w:rsidRPr="00F5705D">
        <w:rPr>
          <w:rFonts w:ascii="Arial" w:hAnsi="Arial" w:cs="Arial"/>
          <w:sz w:val="22"/>
          <w:szCs w:val="22"/>
          <w:lang w:val="en-US"/>
        </w:rPr>
        <w:t>tackling serious youth violence was in development</w:t>
      </w:r>
    </w:p>
    <w:p w:rsidR="00A20B3A" w:rsidRPr="00F5705D" w:rsidRDefault="00A20B3A" w:rsidP="00A20B3A">
      <w:pPr>
        <w:rPr>
          <w:rFonts w:ascii="Arial" w:hAnsi="Arial" w:cs="Arial"/>
          <w:sz w:val="22"/>
          <w:szCs w:val="22"/>
          <w:lang w:val="en-US"/>
        </w:rPr>
      </w:pPr>
    </w:p>
    <w:p w:rsidR="00A20B3A" w:rsidRDefault="0059046C" w:rsidP="00A20B3A">
      <w:pPr>
        <w:rPr>
          <w:rFonts w:ascii="Arial" w:hAnsi="Arial" w:cs="Arial"/>
          <w:sz w:val="22"/>
          <w:szCs w:val="22"/>
          <w:lang w:val="en-US"/>
        </w:rPr>
      </w:pPr>
      <w:r>
        <w:rPr>
          <w:rFonts w:ascii="Arial" w:hAnsi="Arial" w:cs="Arial"/>
          <w:sz w:val="22"/>
          <w:szCs w:val="22"/>
          <w:lang w:val="en-US"/>
        </w:rPr>
        <w:t>Twenty-</w:t>
      </w:r>
      <w:r w:rsidR="00AD1FF9" w:rsidRPr="00F5705D">
        <w:rPr>
          <w:rFonts w:ascii="Arial" w:hAnsi="Arial" w:cs="Arial"/>
          <w:sz w:val="22"/>
          <w:szCs w:val="22"/>
          <w:lang w:val="en-US"/>
        </w:rPr>
        <w:t>two boroughs said that they had a sp</w:t>
      </w:r>
      <w:r w:rsidR="00BF372E">
        <w:rPr>
          <w:rFonts w:ascii="Arial" w:hAnsi="Arial" w:cs="Arial"/>
          <w:sz w:val="22"/>
          <w:szCs w:val="22"/>
          <w:lang w:val="en-US"/>
        </w:rPr>
        <w:t xml:space="preserve">ecific </w:t>
      </w:r>
      <w:r w:rsidR="00BF372E" w:rsidRPr="008D66FC">
        <w:rPr>
          <w:rFonts w:ascii="Arial" w:hAnsi="Arial" w:cs="Arial"/>
          <w:b/>
          <w:sz w:val="22"/>
          <w:szCs w:val="22"/>
          <w:lang w:val="en-US"/>
        </w:rPr>
        <w:t>knife crime action plan</w:t>
      </w:r>
      <w:r w:rsidR="00BF372E">
        <w:rPr>
          <w:rFonts w:ascii="Arial" w:hAnsi="Arial" w:cs="Arial"/>
          <w:sz w:val="22"/>
          <w:szCs w:val="22"/>
          <w:lang w:val="en-US"/>
        </w:rPr>
        <w:t xml:space="preserve">. </w:t>
      </w:r>
    </w:p>
    <w:p w:rsidR="00BF372E" w:rsidRDefault="00BF372E" w:rsidP="00A20B3A">
      <w:pPr>
        <w:rPr>
          <w:rFonts w:ascii="Arial" w:hAnsi="Arial" w:cs="Arial"/>
          <w:sz w:val="22"/>
          <w:szCs w:val="22"/>
          <w:lang w:val="en-US"/>
        </w:rPr>
      </w:pPr>
    </w:p>
    <w:p w:rsidR="00EA23A1" w:rsidRDefault="00EA23A1" w:rsidP="00BF372E">
      <w:pPr>
        <w:rPr>
          <w:rFonts w:ascii="Arial" w:hAnsi="Arial" w:cs="Arial"/>
          <w:sz w:val="22"/>
          <w:szCs w:val="22"/>
          <w:lang w:val="en-US"/>
        </w:rPr>
      </w:pPr>
      <w:r w:rsidRPr="00EA23A1">
        <w:rPr>
          <w:rFonts w:ascii="Arial" w:hAnsi="Arial" w:cs="Arial"/>
          <w:sz w:val="22"/>
          <w:szCs w:val="22"/>
          <w:lang w:val="en-US"/>
        </w:rPr>
        <w:t xml:space="preserve">This </w:t>
      </w:r>
      <w:r>
        <w:rPr>
          <w:rFonts w:ascii="Arial" w:hAnsi="Arial" w:cs="Arial"/>
          <w:sz w:val="22"/>
          <w:szCs w:val="22"/>
          <w:lang w:val="en-US"/>
        </w:rPr>
        <w:t>note</w:t>
      </w:r>
      <w:r w:rsidRPr="00EA23A1">
        <w:rPr>
          <w:rFonts w:ascii="Arial" w:hAnsi="Arial" w:cs="Arial"/>
          <w:sz w:val="22"/>
          <w:szCs w:val="22"/>
          <w:lang w:val="en-US"/>
        </w:rPr>
        <w:t xml:space="preserve"> </w:t>
      </w:r>
      <w:r w:rsidRPr="00F0422A">
        <w:rPr>
          <w:rFonts w:ascii="Arial" w:hAnsi="Arial" w:cs="Arial"/>
          <w:sz w:val="22"/>
          <w:szCs w:val="22"/>
        </w:rPr>
        <w:t>summarises</w:t>
      </w:r>
      <w:r w:rsidRPr="00EA23A1">
        <w:rPr>
          <w:rFonts w:ascii="Arial" w:hAnsi="Arial" w:cs="Arial"/>
          <w:sz w:val="22"/>
          <w:szCs w:val="22"/>
          <w:lang w:val="en-US"/>
        </w:rPr>
        <w:t xml:space="preserve"> the key themes and trends in these submissions in relation to current and emerging practice.</w:t>
      </w:r>
    </w:p>
    <w:p w:rsidR="00EA23A1" w:rsidRDefault="00EA23A1" w:rsidP="00BF372E">
      <w:pPr>
        <w:rPr>
          <w:rFonts w:ascii="Arial" w:hAnsi="Arial" w:cs="Arial"/>
          <w:sz w:val="22"/>
          <w:szCs w:val="22"/>
          <w:lang w:val="en-US"/>
        </w:rPr>
      </w:pPr>
    </w:p>
    <w:p w:rsidR="00AF3D0D" w:rsidRDefault="00F0422A" w:rsidP="00A20B3A">
      <w:pPr>
        <w:rPr>
          <w:rFonts w:ascii="Arial" w:hAnsi="Arial" w:cs="Arial"/>
          <w:sz w:val="22"/>
          <w:szCs w:val="22"/>
          <w:lang w:val="en-US"/>
        </w:rPr>
      </w:pPr>
      <w:r>
        <w:rPr>
          <w:rFonts w:ascii="Arial" w:hAnsi="Arial" w:cs="Arial"/>
          <w:b/>
          <w:sz w:val="22"/>
          <w:szCs w:val="22"/>
          <w:lang w:val="en-US"/>
        </w:rPr>
        <w:t>C</w:t>
      </w:r>
      <w:r w:rsidRPr="00A44511">
        <w:rPr>
          <w:rFonts w:ascii="Arial" w:hAnsi="Arial" w:cs="Arial"/>
          <w:b/>
          <w:sz w:val="22"/>
          <w:szCs w:val="22"/>
          <w:lang w:val="en-US"/>
        </w:rPr>
        <w:t>ollaboration</w:t>
      </w:r>
    </w:p>
    <w:p w:rsidR="00F0422A" w:rsidRDefault="00F0422A" w:rsidP="00A20B3A">
      <w:pPr>
        <w:rPr>
          <w:rFonts w:ascii="Arial" w:hAnsi="Arial" w:cs="Arial"/>
          <w:sz w:val="22"/>
          <w:szCs w:val="22"/>
          <w:lang w:val="en-US"/>
        </w:rPr>
      </w:pPr>
    </w:p>
    <w:p w:rsidR="00AF3D0D" w:rsidRDefault="00AF3D0D" w:rsidP="00AF3D0D">
      <w:pPr>
        <w:rPr>
          <w:rFonts w:ascii="Arial" w:hAnsi="Arial" w:cs="Arial"/>
          <w:sz w:val="22"/>
          <w:szCs w:val="22"/>
          <w:lang w:val="en-US"/>
        </w:rPr>
      </w:pPr>
      <w:r>
        <w:rPr>
          <w:rFonts w:ascii="Arial" w:hAnsi="Arial" w:cs="Arial"/>
          <w:sz w:val="22"/>
          <w:szCs w:val="22"/>
          <w:lang w:val="en-US"/>
        </w:rPr>
        <w:t xml:space="preserve">All boroughs and the City of London said that their work around serious youth violence was underpinned by </w:t>
      </w:r>
      <w:r w:rsidRPr="00F0422A">
        <w:rPr>
          <w:rFonts w:ascii="Arial" w:hAnsi="Arial" w:cs="Arial"/>
          <w:sz w:val="22"/>
          <w:szCs w:val="22"/>
          <w:lang w:val="en-US"/>
        </w:rPr>
        <w:t>collaboration</w:t>
      </w:r>
      <w:r>
        <w:rPr>
          <w:rFonts w:ascii="Arial" w:hAnsi="Arial" w:cs="Arial"/>
          <w:sz w:val="22"/>
          <w:szCs w:val="22"/>
          <w:lang w:val="en-US"/>
        </w:rPr>
        <w:t xml:space="preserve">, whether with the police, cross-agency, cross-borough or a combination of these. </w:t>
      </w:r>
      <w:r w:rsidR="00163136" w:rsidRPr="00163136">
        <w:rPr>
          <w:rFonts w:ascii="Arial" w:hAnsi="Arial" w:cs="Arial"/>
          <w:sz w:val="22"/>
          <w:szCs w:val="22"/>
          <w:lang w:val="en-US"/>
        </w:rPr>
        <w:t xml:space="preserve">The more ambitious </w:t>
      </w:r>
      <w:r w:rsidR="00163136">
        <w:rPr>
          <w:rFonts w:ascii="Arial" w:hAnsi="Arial" w:cs="Arial"/>
          <w:sz w:val="22"/>
          <w:szCs w:val="22"/>
          <w:lang w:val="en-US"/>
        </w:rPr>
        <w:t>boroughs were</w:t>
      </w:r>
      <w:r w:rsidR="00163136" w:rsidRPr="00163136">
        <w:rPr>
          <w:rFonts w:ascii="Arial" w:hAnsi="Arial" w:cs="Arial"/>
          <w:sz w:val="22"/>
          <w:szCs w:val="22"/>
          <w:lang w:val="en-US"/>
        </w:rPr>
        <w:t xml:space="preserve"> not only working closely with </w:t>
      </w:r>
      <w:r w:rsidR="00163136">
        <w:rPr>
          <w:rFonts w:ascii="Arial" w:hAnsi="Arial" w:cs="Arial"/>
          <w:sz w:val="22"/>
          <w:szCs w:val="22"/>
          <w:lang w:val="en-US"/>
        </w:rPr>
        <w:t>other</w:t>
      </w:r>
      <w:r w:rsidR="00163136" w:rsidRPr="00163136">
        <w:rPr>
          <w:rFonts w:ascii="Arial" w:hAnsi="Arial" w:cs="Arial"/>
          <w:sz w:val="22"/>
          <w:szCs w:val="22"/>
          <w:lang w:val="en-US"/>
        </w:rPr>
        <w:t xml:space="preserve"> agencies but also aiming to make youth violence a corporate and borough priority.  Not just for specialist teams but for every aspect of the council and wider partnership – including housing, culture, public space, environment and others.</w:t>
      </w:r>
    </w:p>
    <w:p w:rsidR="00F0422A" w:rsidRDefault="00F0422A" w:rsidP="00AF3D0D">
      <w:pPr>
        <w:rPr>
          <w:rFonts w:ascii="Arial" w:hAnsi="Arial" w:cs="Arial"/>
          <w:b/>
          <w:sz w:val="22"/>
          <w:szCs w:val="22"/>
          <w:lang w:val="en-US"/>
        </w:rPr>
      </w:pPr>
    </w:p>
    <w:p w:rsidR="00B26937" w:rsidRDefault="00F0422A" w:rsidP="00AF3D0D">
      <w:pPr>
        <w:rPr>
          <w:rFonts w:ascii="Arial" w:hAnsi="Arial" w:cs="Arial"/>
          <w:sz w:val="22"/>
          <w:szCs w:val="22"/>
          <w:lang w:val="en-US"/>
        </w:rPr>
      </w:pPr>
      <w:r w:rsidRPr="00A44511">
        <w:rPr>
          <w:rFonts w:ascii="Arial" w:hAnsi="Arial" w:cs="Arial"/>
          <w:b/>
          <w:sz w:val="22"/>
          <w:szCs w:val="22"/>
          <w:lang w:val="en-US"/>
        </w:rPr>
        <w:t>Public Health Approach</w:t>
      </w:r>
      <w:r>
        <w:rPr>
          <w:rFonts w:ascii="Arial" w:hAnsi="Arial" w:cs="Arial"/>
          <w:b/>
          <w:sz w:val="22"/>
          <w:szCs w:val="22"/>
          <w:lang w:val="en-US"/>
        </w:rPr>
        <w:t>es</w:t>
      </w:r>
    </w:p>
    <w:p w:rsidR="00F0422A" w:rsidRDefault="00F0422A" w:rsidP="00AF3D0D">
      <w:pPr>
        <w:rPr>
          <w:rFonts w:ascii="Arial" w:hAnsi="Arial" w:cs="Arial"/>
          <w:sz w:val="22"/>
          <w:szCs w:val="22"/>
          <w:lang w:val="en-US"/>
        </w:rPr>
      </w:pPr>
    </w:p>
    <w:p w:rsidR="00BB6728" w:rsidRDefault="004F63FE" w:rsidP="00627BF1">
      <w:pPr>
        <w:rPr>
          <w:rFonts w:ascii="Arial" w:hAnsi="Arial" w:cs="Arial"/>
          <w:sz w:val="22"/>
          <w:szCs w:val="22"/>
          <w:lang w:val="en-US"/>
        </w:rPr>
      </w:pPr>
      <w:r w:rsidRPr="00F5705D">
        <w:rPr>
          <w:rFonts w:ascii="Arial" w:hAnsi="Arial" w:cs="Arial"/>
          <w:sz w:val="22"/>
          <w:szCs w:val="22"/>
          <w:lang w:val="en-US"/>
        </w:rPr>
        <w:t xml:space="preserve">A number of boroughs mentioned that they have adopted a </w:t>
      </w:r>
      <w:r w:rsidRPr="00F0422A">
        <w:rPr>
          <w:rFonts w:ascii="Arial" w:hAnsi="Arial" w:cs="Arial"/>
          <w:sz w:val="22"/>
          <w:szCs w:val="22"/>
          <w:lang w:val="en-US"/>
        </w:rPr>
        <w:t>public health approach</w:t>
      </w:r>
      <w:r w:rsidRPr="00F5705D">
        <w:rPr>
          <w:rFonts w:ascii="Arial" w:hAnsi="Arial" w:cs="Arial"/>
          <w:sz w:val="22"/>
          <w:szCs w:val="22"/>
          <w:lang w:val="en-US"/>
        </w:rPr>
        <w:t xml:space="preserve"> to tackling serious youth violence</w:t>
      </w:r>
      <w:r>
        <w:rPr>
          <w:rFonts w:ascii="Arial" w:hAnsi="Arial" w:cs="Arial"/>
          <w:sz w:val="22"/>
          <w:szCs w:val="22"/>
          <w:lang w:val="en-US"/>
        </w:rPr>
        <w:t xml:space="preserve">. </w:t>
      </w:r>
      <w:r w:rsidR="001C7028">
        <w:rPr>
          <w:rFonts w:ascii="Arial" w:hAnsi="Arial" w:cs="Arial"/>
          <w:sz w:val="22"/>
          <w:szCs w:val="22"/>
          <w:lang w:val="en-US"/>
        </w:rPr>
        <w:t>This could include:</w:t>
      </w:r>
    </w:p>
    <w:p w:rsidR="00BB6728" w:rsidRDefault="00BB6728" w:rsidP="00627BF1">
      <w:pPr>
        <w:rPr>
          <w:rFonts w:ascii="Arial" w:hAnsi="Arial" w:cs="Arial"/>
          <w:sz w:val="22"/>
          <w:szCs w:val="22"/>
          <w:lang w:val="en-US"/>
        </w:rPr>
      </w:pPr>
    </w:p>
    <w:p w:rsidR="001C7028" w:rsidRDefault="001C7028" w:rsidP="001C7028">
      <w:pPr>
        <w:numPr>
          <w:ilvl w:val="1"/>
          <w:numId w:val="6"/>
        </w:numPr>
        <w:ind w:left="426" w:hanging="426"/>
        <w:rPr>
          <w:rFonts w:ascii="Arial" w:hAnsi="Arial" w:cs="Arial"/>
          <w:sz w:val="22"/>
          <w:szCs w:val="22"/>
        </w:rPr>
      </w:pPr>
      <w:r>
        <w:rPr>
          <w:rFonts w:ascii="Arial" w:hAnsi="Arial" w:cs="Arial"/>
          <w:sz w:val="22"/>
          <w:szCs w:val="22"/>
        </w:rPr>
        <w:t>a f</w:t>
      </w:r>
      <w:r w:rsidRPr="00BB6728">
        <w:rPr>
          <w:rFonts w:ascii="Arial" w:hAnsi="Arial" w:cs="Arial"/>
          <w:sz w:val="22"/>
          <w:szCs w:val="22"/>
        </w:rPr>
        <w:t>ocus</w:t>
      </w:r>
      <w:r w:rsidR="00BB6728" w:rsidRPr="00BB6728">
        <w:rPr>
          <w:rFonts w:ascii="Arial" w:hAnsi="Arial" w:cs="Arial"/>
          <w:sz w:val="22"/>
          <w:szCs w:val="22"/>
        </w:rPr>
        <w:t xml:space="preserve"> on harm reduction, primary prevention &amp; early years</w:t>
      </w:r>
    </w:p>
    <w:p w:rsidR="001C7028" w:rsidRDefault="001C7028" w:rsidP="001C7028">
      <w:pPr>
        <w:numPr>
          <w:ilvl w:val="1"/>
          <w:numId w:val="6"/>
        </w:numPr>
        <w:ind w:left="426" w:hanging="426"/>
        <w:rPr>
          <w:rFonts w:ascii="Arial" w:hAnsi="Arial" w:cs="Arial"/>
          <w:sz w:val="22"/>
          <w:szCs w:val="22"/>
        </w:rPr>
      </w:pPr>
      <w:r>
        <w:rPr>
          <w:rFonts w:ascii="Arial" w:hAnsi="Arial" w:cs="Arial"/>
          <w:sz w:val="22"/>
          <w:szCs w:val="22"/>
        </w:rPr>
        <w:t>c</w:t>
      </w:r>
      <w:r w:rsidR="00BB6728" w:rsidRPr="001C7028">
        <w:rPr>
          <w:rFonts w:ascii="Arial" w:hAnsi="Arial" w:cs="Arial"/>
          <w:sz w:val="22"/>
          <w:szCs w:val="22"/>
        </w:rPr>
        <w:t>oll</w:t>
      </w:r>
      <w:r>
        <w:rPr>
          <w:rFonts w:ascii="Arial" w:hAnsi="Arial" w:cs="Arial"/>
          <w:sz w:val="22"/>
          <w:szCs w:val="22"/>
        </w:rPr>
        <w:t>aboration from different fields including police, local authority, health, education and voluntary sectors</w:t>
      </w:r>
    </w:p>
    <w:p w:rsidR="00BB6728" w:rsidRPr="001C7028" w:rsidRDefault="00BB6728" w:rsidP="00627BF1">
      <w:pPr>
        <w:numPr>
          <w:ilvl w:val="1"/>
          <w:numId w:val="6"/>
        </w:numPr>
        <w:ind w:left="426" w:hanging="426"/>
        <w:rPr>
          <w:rFonts w:ascii="Arial" w:hAnsi="Arial" w:cs="Arial"/>
          <w:sz w:val="22"/>
          <w:szCs w:val="22"/>
        </w:rPr>
      </w:pPr>
      <w:r w:rsidRPr="001C7028">
        <w:rPr>
          <w:rFonts w:ascii="Arial" w:hAnsi="Arial" w:cs="Arial"/>
          <w:sz w:val="22"/>
          <w:szCs w:val="22"/>
        </w:rPr>
        <w:t>analysing underlying causes, examining what works &amp; developing solutions</w:t>
      </w:r>
    </w:p>
    <w:p w:rsidR="00BB6728" w:rsidRDefault="00BB6728" w:rsidP="00627BF1">
      <w:pPr>
        <w:rPr>
          <w:rFonts w:ascii="Arial" w:hAnsi="Arial" w:cs="Arial"/>
          <w:sz w:val="22"/>
          <w:szCs w:val="22"/>
          <w:lang w:val="en-US"/>
        </w:rPr>
      </w:pPr>
    </w:p>
    <w:p w:rsidR="00627BF1" w:rsidRPr="00F5705D" w:rsidRDefault="001C7028" w:rsidP="00627BF1">
      <w:pPr>
        <w:rPr>
          <w:rFonts w:ascii="Arial" w:hAnsi="Arial" w:cs="Arial"/>
          <w:sz w:val="22"/>
          <w:szCs w:val="22"/>
          <w:lang w:val="en-US"/>
        </w:rPr>
      </w:pPr>
      <w:r>
        <w:rPr>
          <w:rFonts w:ascii="Arial" w:hAnsi="Arial" w:cs="Arial"/>
          <w:sz w:val="22"/>
          <w:szCs w:val="22"/>
          <w:lang w:val="en-US"/>
        </w:rPr>
        <w:t>I</w:t>
      </w:r>
      <w:r w:rsidR="00627BF1" w:rsidRPr="00F5705D">
        <w:rPr>
          <w:rFonts w:ascii="Arial" w:hAnsi="Arial" w:cs="Arial"/>
          <w:sz w:val="22"/>
          <w:szCs w:val="22"/>
          <w:lang w:val="en-US"/>
        </w:rPr>
        <w:t xml:space="preserve">t is not clear </w:t>
      </w:r>
      <w:r w:rsidR="00627BF1">
        <w:rPr>
          <w:rFonts w:ascii="Arial" w:hAnsi="Arial" w:cs="Arial"/>
          <w:sz w:val="22"/>
          <w:szCs w:val="22"/>
          <w:lang w:val="en-US"/>
        </w:rPr>
        <w:t xml:space="preserve">at this stage, however, </w:t>
      </w:r>
      <w:r w:rsidR="00627BF1" w:rsidRPr="00F5705D">
        <w:rPr>
          <w:rFonts w:ascii="Arial" w:hAnsi="Arial" w:cs="Arial"/>
          <w:sz w:val="22"/>
          <w:szCs w:val="22"/>
          <w:lang w:val="en-US"/>
        </w:rPr>
        <w:t xml:space="preserve">if boroughs are using public health approach to mean the same thing. </w:t>
      </w:r>
      <w:r w:rsidR="00627BF1">
        <w:rPr>
          <w:rFonts w:ascii="Arial" w:hAnsi="Arial" w:cs="Arial"/>
          <w:sz w:val="22"/>
          <w:szCs w:val="22"/>
          <w:lang w:val="en-US"/>
        </w:rPr>
        <w:t xml:space="preserve"> </w:t>
      </w:r>
      <w:r w:rsidR="00627BF1" w:rsidRPr="00F5705D">
        <w:rPr>
          <w:rFonts w:ascii="Arial" w:hAnsi="Arial" w:cs="Arial"/>
          <w:sz w:val="22"/>
          <w:szCs w:val="22"/>
          <w:lang w:val="en-US"/>
        </w:rPr>
        <w:t xml:space="preserve"> </w:t>
      </w:r>
    </w:p>
    <w:p w:rsidR="004F63FE" w:rsidRDefault="004F63FE" w:rsidP="00AF3D0D">
      <w:pPr>
        <w:rPr>
          <w:rFonts w:ascii="Arial" w:hAnsi="Arial" w:cs="Arial"/>
          <w:sz w:val="22"/>
          <w:szCs w:val="22"/>
          <w:lang w:val="en-US"/>
        </w:rPr>
      </w:pPr>
    </w:p>
    <w:p w:rsidR="00F0422A" w:rsidRDefault="00F0422A" w:rsidP="00AF3D0D">
      <w:pPr>
        <w:rPr>
          <w:rFonts w:ascii="Arial" w:hAnsi="Arial" w:cs="Arial"/>
          <w:sz w:val="22"/>
          <w:szCs w:val="22"/>
          <w:lang w:val="en-US"/>
        </w:rPr>
      </w:pPr>
      <w:r w:rsidRPr="00A44511">
        <w:rPr>
          <w:rFonts w:ascii="Arial" w:hAnsi="Arial" w:cs="Arial"/>
          <w:b/>
          <w:sz w:val="22"/>
          <w:szCs w:val="22"/>
          <w:lang w:val="en-US"/>
        </w:rPr>
        <w:t xml:space="preserve">Integrated </w:t>
      </w:r>
      <w:r>
        <w:rPr>
          <w:rFonts w:ascii="Arial" w:hAnsi="Arial" w:cs="Arial"/>
          <w:b/>
          <w:sz w:val="22"/>
          <w:szCs w:val="22"/>
          <w:lang w:val="en-US"/>
        </w:rPr>
        <w:t>Approaches</w:t>
      </w:r>
    </w:p>
    <w:p w:rsidR="00F0422A" w:rsidRDefault="00F0422A" w:rsidP="00AF3D0D">
      <w:pPr>
        <w:rPr>
          <w:rFonts w:ascii="Arial" w:hAnsi="Arial" w:cs="Arial"/>
          <w:sz w:val="22"/>
          <w:szCs w:val="22"/>
          <w:lang w:val="en-US"/>
        </w:rPr>
      </w:pPr>
    </w:p>
    <w:p w:rsidR="00A44511" w:rsidRDefault="006972CF" w:rsidP="00AF3D0D">
      <w:pPr>
        <w:rPr>
          <w:rFonts w:ascii="Arial" w:hAnsi="Arial" w:cs="Arial"/>
          <w:sz w:val="22"/>
          <w:szCs w:val="22"/>
          <w:lang w:val="en-US"/>
        </w:rPr>
      </w:pPr>
      <w:r>
        <w:rPr>
          <w:rFonts w:ascii="Arial" w:hAnsi="Arial" w:cs="Arial"/>
          <w:sz w:val="22"/>
          <w:szCs w:val="22"/>
          <w:lang w:val="en-US"/>
        </w:rPr>
        <w:t>We know a number of boroughs i</w:t>
      </w:r>
      <w:r w:rsidR="00A919ED">
        <w:rPr>
          <w:rFonts w:ascii="Arial" w:hAnsi="Arial" w:cs="Arial"/>
          <w:sz w:val="22"/>
          <w:szCs w:val="22"/>
          <w:lang w:val="en-US"/>
        </w:rPr>
        <w:t xml:space="preserve">ncluding </w:t>
      </w:r>
      <w:r w:rsidR="001C7028">
        <w:rPr>
          <w:rFonts w:ascii="Arial" w:hAnsi="Arial" w:cs="Arial"/>
          <w:sz w:val="22"/>
          <w:szCs w:val="22"/>
          <w:lang w:val="en-US"/>
        </w:rPr>
        <w:t xml:space="preserve">Hackney, </w:t>
      </w:r>
      <w:proofErr w:type="spellStart"/>
      <w:r w:rsidR="001C7028">
        <w:rPr>
          <w:rFonts w:ascii="Arial" w:hAnsi="Arial" w:cs="Arial"/>
          <w:sz w:val="22"/>
          <w:szCs w:val="22"/>
          <w:lang w:val="en-US"/>
        </w:rPr>
        <w:t>Haringey</w:t>
      </w:r>
      <w:proofErr w:type="spellEnd"/>
      <w:r w:rsidR="001C7028">
        <w:rPr>
          <w:rFonts w:ascii="Arial" w:hAnsi="Arial" w:cs="Arial"/>
          <w:sz w:val="22"/>
          <w:szCs w:val="22"/>
          <w:lang w:val="en-US"/>
        </w:rPr>
        <w:t xml:space="preserve">, Islington, Lewisham, </w:t>
      </w:r>
      <w:proofErr w:type="spellStart"/>
      <w:r w:rsidR="001C7028">
        <w:rPr>
          <w:rFonts w:ascii="Arial" w:hAnsi="Arial" w:cs="Arial"/>
          <w:sz w:val="22"/>
          <w:szCs w:val="22"/>
          <w:lang w:val="en-US"/>
        </w:rPr>
        <w:t>Southwark</w:t>
      </w:r>
      <w:proofErr w:type="spellEnd"/>
      <w:r w:rsidR="001C7028">
        <w:rPr>
          <w:rFonts w:ascii="Arial" w:hAnsi="Arial" w:cs="Arial"/>
          <w:sz w:val="22"/>
          <w:szCs w:val="22"/>
          <w:lang w:val="en-US"/>
        </w:rPr>
        <w:t xml:space="preserve"> and Westminster </w:t>
      </w:r>
      <w:r w:rsidR="0002128C">
        <w:rPr>
          <w:rFonts w:ascii="Arial" w:hAnsi="Arial" w:cs="Arial"/>
          <w:sz w:val="22"/>
          <w:szCs w:val="22"/>
          <w:lang w:val="en-US"/>
        </w:rPr>
        <w:t xml:space="preserve">have adopted an </w:t>
      </w:r>
      <w:r w:rsidR="0002128C" w:rsidRPr="00F0422A">
        <w:rPr>
          <w:rFonts w:ascii="Arial" w:hAnsi="Arial" w:cs="Arial"/>
          <w:sz w:val="22"/>
          <w:szCs w:val="22"/>
          <w:lang w:val="en-US"/>
        </w:rPr>
        <w:t>Integrated Gangs or Anti-violence Unit</w:t>
      </w:r>
      <w:r w:rsidR="0002128C">
        <w:rPr>
          <w:rFonts w:ascii="Arial" w:hAnsi="Arial" w:cs="Arial"/>
          <w:sz w:val="22"/>
          <w:szCs w:val="22"/>
          <w:lang w:val="en-US"/>
        </w:rPr>
        <w:t xml:space="preserve"> </w:t>
      </w:r>
      <w:r w:rsidR="007A5A91">
        <w:rPr>
          <w:rFonts w:ascii="Arial" w:hAnsi="Arial" w:cs="Arial"/>
          <w:sz w:val="22"/>
          <w:szCs w:val="22"/>
          <w:lang w:val="en-US"/>
        </w:rPr>
        <w:t xml:space="preserve">approach. </w:t>
      </w:r>
      <w:r w:rsidR="00524405">
        <w:rPr>
          <w:rFonts w:ascii="Arial" w:hAnsi="Arial" w:cs="Arial"/>
          <w:sz w:val="22"/>
          <w:szCs w:val="22"/>
          <w:lang w:val="en-US"/>
        </w:rPr>
        <w:t>T</w:t>
      </w:r>
      <w:r w:rsidR="007A5A91">
        <w:rPr>
          <w:rFonts w:ascii="Arial" w:hAnsi="Arial" w:cs="Arial"/>
          <w:sz w:val="22"/>
          <w:szCs w:val="22"/>
          <w:lang w:val="en-US"/>
        </w:rPr>
        <w:t>his can range from</w:t>
      </w:r>
      <w:r w:rsidR="00296A60">
        <w:rPr>
          <w:rFonts w:ascii="Arial" w:hAnsi="Arial" w:cs="Arial"/>
          <w:sz w:val="22"/>
          <w:szCs w:val="22"/>
          <w:lang w:val="en-US"/>
        </w:rPr>
        <w:t xml:space="preserve"> </w:t>
      </w:r>
      <w:r w:rsidR="00296A60" w:rsidRPr="00296A60">
        <w:rPr>
          <w:rFonts w:ascii="Arial" w:hAnsi="Arial" w:cs="Arial"/>
          <w:sz w:val="22"/>
          <w:szCs w:val="22"/>
          <w:lang w:val="en-US"/>
        </w:rPr>
        <w:t>all agencies</w:t>
      </w:r>
      <w:r w:rsidR="00296A60">
        <w:rPr>
          <w:rFonts w:ascii="Arial" w:hAnsi="Arial" w:cs="Arial"/>
          <w:sz w:val="22"/>
          <w:szCs w:val="22"/>
          <w:lang w:val="en-US"/>
        </w:rPr>
        <w:t xml:space="preserve"> being physically </w:t>
      </w:r>
      <w:r w:rsidR="00296A60" w:rsidRPr="00296A60">
        <w:rPr>
          <w:rFonts w:ascii="Arial" w:hAnsi="Arial" w:cs="Arial"/>
          <w:sz w:val="22"/>
          <w:szCs w:val="22"/>
          <w:lang w:val="en-US"/>
        </w:rPr>
        <w:t>co-located</w:t>
      </w:r>
      <w:r w:rsidR="00296A60">
        <w:rPr>
          <w:rFonts w:ascii="Arial" w:hAnsi="Arial" w:cs="Arial"/>
          <w:sz w:val="22"/>
          <w:szCs w:val="22"/>
          <w:lang w:val="en-US"/>
        </w:rPr>
        <w:t xml:space="preserve"> as a unified team including police, YOT, probation, council community safety, voluntary sector agencies, DWP; with </w:t>
      </w:r>
      <w:r w:rsidR="00F94E22">
        <w:rPr>
          <w:rFonts w:ascii="Arial" w:hAnsi="Arial" w:cs="Arial"/>
          <w:sz w:val="22"/>
          <w:szCs w:val="22"/>
          <w:lang w:val="en-US"/>
        </w:rPr>
        <w:t xml:space="preserve">further non co-located links which could include CRC and Children’s Social care. </w:t>
      </w:r>
      <w:r w:rsidR="00296A60">
        <w:rPr>
          <w:rFonts w:ascii="Arial" w:hAnsi="Arial" w:cs="Arial"/>
          <w:sz w:val="22"/>
          <w:szCs w:val="22"/>
          <w:lang w:val="en-US"/>
        </w:rPr>
        <w:t xml:space="preserve"> </w:t>
      </w:r>
      <w:r w:rsidR="00524405">
        <w:rPr>
          <w:rFonts w:ascii="Arial" w:hAnsi="Arial" w:cs="Arial"/>
          <w:sz w:val="22"/>
          <w:szCs w:val="22"/>
          <w:lang w:val="en-US"/>
        </w:rPr>
        <w:t>F</w:t>
      </w:r>
      <w:r w:rsidR="00296A60" w:rsidRPr="00296A60">
        <w:rPr>
          <w:rFonts w:ascii="Arial" w:hAnsi="Arial" w:cs="Arial"/>
          <w:sz w:val="22"/>
          <w:szCs w:val="22"/>
          <w:lang w:val="en-US"/>
        </w:rPr>
        <w:t xml:space="preserve">or others </w:t>
      </w:r>
      <w:r w:rsidR="00524405">
        <w:rPr>
          <w:rFonts w:ascii="Arial" w:hAnsi="Arial" w:cs="Arial"/>
          <w:sz w:val="22"/>
          <w:szCs w:val="22"/>
          <w:lang w:val="en-US"/>
        </w:rPr>
        <w:t>authorities this could mean</w:t>
      </w:r>
      <w:r w:rsidR="00296A60" w:rsidRPr="00296A60">
        <w:rPr>
          <w:rFonts w:ascii="Arial" w:hAnsi="Arial" w:cs="Arial"/>
          <w:sz w:val="22"/>
          <w:szCs w:val="22"/>
          <w:lang w:val="en-US"/>
        </w:rPr>
        <w:t xml:space="preserve"> one or two agencies co-located and others in regular contact an</w:t>
      </w:r>
      <w:r w:rsidR="00524405">
        <w:rPr>
          <w:rFonts w:ascii="Arial" w:hAnsi="Arial" w:cs="Arial"/>
          <w:sz w:val="22"/>
          <w:szCs w:val="22"/>
          <w:lang w:val="en-US"/>
        </w:rPr>
        <w:t>d for others it is a virtual co-</w:t>
      </w:r>
      <w:r w:rsidR="00296A60" w:rsidRPr="00296A60">
        <w:rPr>
          <w:rFonts w:ascii="Arial" w:hAnsi="Arial" w:cs="Arial"/>
          <w:sz w:val="22"/>
          <w:szCs w:val="22"/>
          <w:lang w:val="en-US"/>
        </w:rPr>
        <w:t xml:space="preserve">location in that agencies meet regularly, sometimes daily but are not </w:t>
      </w:r>
      <w:r w:rsidR="00524405">
        <w:rPr>
          <w:rFonts w:ascii="Arial" w:hAnsi="Arial" w:cs="Arial"/>
          <w:sz w:val="22"/>
          <w:szCs w:val="22"/>
          <w:lang w:val="en-US"/>
        </w:rPr>
        <w:t xml:space="preserve">physically </w:t>
      </w:r>
      <w:r w:rsidR="00296A60" w:rsidRPr="00296A60">
        <w:rPr>
          <w:rFonts w:ascii="Arial" w:hAnsi="Arial" w:cs="Arial"/>
          <w:sz w:val="22"/>
          <w:szCs w:val="22"/>
          <w:lang w:val="en-US"/>
        </w:rPr>
        <w:t>co-located.</w:t>
      </w:r>
    </w:p>
    <w:p w:rsidR="00F0422A" w:rsidRPr="00E80B0C" w:rsidRDefault="00F0422A" w:rsidP="00AF3D0D">
      <w:pPr>
        <w:rPr>
          <w:rFonts w:ascii="Arial" w:hAnsi="Arial" w:cs="Arial"/>
          <w:b/>
          <w:sz w:val="22"/>
          <w:szCs w:val="22"/>
          <w:lang w:val="en-US"/>
        </w:rPr>
      </w:pPr>
      <w:r w:rsidRPr="00E80B0C">
        <w:rPr>
          <w:rFonts w:ascii="Arial" w:hAnsi="Arial" w:cs="Arial"/>
          <w:b/>
          <w:sz w:val="22"/>
          <w:szCs w:val="22"/>
          <w:lang w:val="en-US"/>
        </w:rPr>
        <w:lastRenderedPageBreak/>
        <w:t>T</w:t>
      </w:r>
      <w:r>
        <w:rPr>
          <w:rFonts w:ascii="Arial" w:hAnsi="Arial" w:cs="Arial"/>
          <w:b/>
          <w:sz w:val="22"/>
          <w:szCs w:val="22"/>
          <w:lang w:val="en-US"/>
        </w:rPr>
        <w:t>rauma I</w:t>
      </w:r>
      <w:r w:rsidRPr="003A09BA">
        <w:rPr>
          <w:rFonts w:ascii="Arial" w:hAnsi="Arial" w:cs="Arial"/>
          <w:b/>
          <w:sz w:val="22"/>
          <w:szCs w:val="22"/>
          <w:lang w:val="en-US"/>
        </w:rPr>
        <w:t>nformed</w:t>
      </w:r>
      <w:r>
        <w:rPr>
          <w:rFonts w:ascii="Arial" w:hAnsi="Arial" w:cs="Arial"/>
          <w:b/>
          <w:sz w:val="22"/>
          <w:szCs w:val="22"/>
          <w:lang w:val="en-US"/>
        </w:rPr>
        <w:t xml:space="preserve"> Approaches</w:t>
      </w:r>
    </w:p>
    <w:p w:rsidR="00F0422A" w:rsidRDefault="00F0422A" w:rsidP="00AF3D0D">
      <w:pPr>
        <w:rPr>
          <w:rFonts w:ascii="Arial" w:hAnsi="Arial" w:cs="Arial"/>
          <w:sz w:val="22"/>
          <w:szCs w:val="22"/>
          <w:lang w:val="en-US"/>
        </w:rPr>
      </w:pPr>
    </w:p>
    <w:p w:rsidR="005B7453" w:rsidRDefault="005B7453" w:rsidP="00AF3D0D">
      <w:pPr>
        <w:rPr>
          <w:rFonts w:ascii="Arial" w:hAnsi="Arial" w:cs="Arial"/>
          <w:sz w:val="22"/>
          <w:szCs w:val="22"/>
          <w:lang w:val="en-US"/>
        </w:rPr>
      </w:pPr>
      <w:r>
        <w:rPr>
          <w:rFonts w:ascii="Arial" w:hAnsi="Arial" w:cs="Arial"/>
          <w:sz w:val="22"/>
          <w:szCs w:val="22"/>
          <w:lang w:val="en-US"/>
        </w:rPr>
        <w:t xml:space="preserve">A number of boroughs also mentioned using a </w:t>
      </w:r>
      <w:r w:rsidRPr="003A09BA">
        <w:rPr>
          <w:rFonts w:ascii="Arial" w:hAnsi="Arial" w:cs="Arial"/>
          <w:b/>
          <w:sz w:val="22"/>
          <w:szCs w:val="22"/>
          <w:lang w:val="en-US"/>
        </w:rPr>
        <w:t>trauma informed health intervention model</w:t>
      </w:r>
      <w:r>
        <w:rPr>
          <w:rFonts w:ascii="Arial" w:hAnsi="Arial" w:cs="Arial"/>
          <w:sz w:val="22"/>
          <w:szCs w:val="22"/>
          <w:lang w:val="en-US"/>
        </w:rPr>
        <w:t xml:space="preserve"> in tackling serious youth violence and knife crime, the key principles of which </w:t>
      </w:r>
      <w:r w:rsidR="007C4BCC">
        <w:rPr>
          <w:rFonts w:ascii="Arial" w:hAnsi="Arial" w:cs="Arial"/>
          <w:sz w:val="22"/>
          <w:szCs w:val="22"/>
          <w:lang w:val="en-US"/>
        </w:rPr>
        <w:t>are:</w:t>
      </w:r>
    </w:p>
    <w:p w:rsidR="007C4BCC" w:rsidRDefault="007C4BCC" w:rsidP="007C4BCC">
      <w:pPr>
        <w:pStyle w:val="ListParagraph"/>
        <w:numPr>
          <w:ilvl w:val="0"/>
          <w:numId w:val="7"/>
        </w:numPr>
        <w:rPr>
          <w:rFonts w:ascii="Arial" w:hAnsi="Arial" w:cs="Arial"/>
          <w:sz w:val="22"/>
          <w:szCs w:val="22"/>
          <w:lang w:val="en-US"/>
        </w:rPr>
      </w:pPr>
      <w:r>
        <w:rPr>
          <w:rFonts w:ascii="Arial" w:hAnsi="Arial" w:cs="Arial"/>
          <w:sz w:val="22"/>
          <w:szCs w:val="22"/>
          <w:lang w:val="en-US"/>
        </w:rPr>
        <w:t xml:space="preserve">develop local understanding of the impact of adverse childhood experiences on the prevalence of violent crime </w:t>
      </w:r>
    </w:p>
    <w:p w:rsidR="007C4BCC" w:rsidRDefault="007C4BCC" w:rsidP="007C4BCC">
      <w:pPr>
        <w:pStyle w:val="ListParagraph"/>
        <w:numPr>
          <w:ilvl w:val="0"/>
          <w:numId w:val="7"/>
        </w:numPr>
        <w:rPr>
          <w:rFonts w:ascii="Arial" w:hAnsi="Arial" w:cs="Arial"/>
          <w:sz w:val="22"/>
          <w:szCs w:val="22"/>
          <w:lang w:val="en-US"/>
        </w:rPr>
      </w:pPr>
      <w:r>
        <w:rPr>
          <w:rFonts w:ascii="Arial" w:hAnsi="Arial" w:cs="Arial"/>
          <w:sz w:val="22"/>
          <w:szCs w:val="22"/>
          <w:lang w:val="en-US"/>
        </w:rPr>
        <w:t xml:space="preserve"> schools are a place of safe</w:t>
      </w:r>
      <w:r w:rsidR="009C5C5C">
        <w:rPr>
          <w:rFonts w:ascii="Arial" w:hAnsi="Arial" w:cs="Arial"/>
          <w:sz w:val="22"/>
          <w:szCs w:val="22"/>
          <w:lang w:val="en-US"/>
        </w:rPr>
        <w:t>ty for young and vulnerable people and offer a space to address adverse childhood experience early</w:t>
      </w:r>
    </w:p>
    <w:p w:rsidR="009C5C5C" w:rsidRDefault="009C5C5C" w:rsidP="007C4BCC">
      <w:pPr>
        <w:pStyle w:val="ListParagraph"/>
        <w:numPr>
          <w:ilvl w:val="0"/>
          <w:numId w:val="7"/>
        </w:numPr>
        <w:rPr>
          <w:rFonts w:ascii="Arial" w:hAnsi="Arial" w:cs="Arial"/>
          <w:sz w:val="22"/>
          <w:szCs w:val="22"/>
          <w:lang w:val="en-US"/>
        </w:rPr>
      </w:pPr>
      <w:r>
        <w:rPr>
          <w:rFonts w:ascii="Arial" w:hAnsi="Arial" w:cs="Arial"/>
          <w:sz w:val="22"/>
          <w:szCs w:val="22"/>
          <w:lang w:val="en-US"/>
        </w:rPr>
        <w:t>the importance of a trauma informed approach for the development of safe and healthy children who in turn may become safe and healthy adults</w:t>
      </w:r>
    </w:p>
    <w:p w:rsidR="009C5C5C" w:rsidRPr="007C4BCC" w:rsidRDefault="009C5C5C" w:rsidP="007C4BCC">
      <w:pPr>
        <w:pStyle w:val="ListParagraph"/>
        <w:numPr>
          <w:ilvl w:val="0"/>
          <w:numId w:val="7"/>
        </w:numPr>
        <w:rPr>
          <w:rFonts w:ascii="Arial" w:hAnsi="Arial" w:cs="Arial"/>
          <w:sz w:val="22"/>
          <w:szCs w:val="22"/>
          <w:lang w:val="en-US"/>
        </w:rPr>
      </w:pPr>
      <w:r>
        <w:rPr>
          <w:rFonts w:ascii="Arial" w:hAnsi="Arial" w:cs="Arial"/>
          <w:sz w:val="22"/>
          <w:szCs w:val="22"/>
          <w:lang w:val="en-US"/>
        </w:rPr>
        <w:t xml:space="preserve">develop personal resilience and emotional intelligence in young people to reduce violent crime </w:t>
      </w:r>
    </w:p>
    <w:p w:rsidR="00B63C1F" w:rsidRDefault="00B63C1F" w:rsidP="00A20B3A">
      <w:pPr>
        <w:rPr>
          <w:rFonts w:ascii="Arial" w:hAnsi="Arial" w:cs="Arial"/>
          <w:sz w:val="22"/>
          <w:szCs w:val="22"/>
          <w:lang w:val="en-US"/>
        </w:rPr>
      </w:pPr>
    </w:p>
    <w:p w:rsidR="00F0422A" w:rsidRDefault="00F0422A" w:rsidP="00A20B3A">
      <w:pPr>
        <w:rPr>
          <w:rFonts w:ascii="Arial" w:hAnsi="Arial" w:cs="Arial"/>
          <w:b/>
          <w:sz w:val="22"/>
          <w:szCs w:val="22"/>
          <w:lang w:val="en-US"/>
        </w:rPr>
      </w:pPr>
      <w:r>
        <w:rPr>
          <w:rFonts w:ascii="Arial" w:hAnsi="Arial" w:cs="Arial"/>
          <w:b/>
          <w:sz w:val="22"/>
          <w:szCs w:val="22"/>
          <w:lang w:val="en-US"/>
        </w:rPr>
        <w:t>Engagement</w:t>
      </w:r>
    </w:p>
    <w:p w:rsidR="00F0422A" w:rsidRDefault="00F0422A" w:rsidP="00A20B3A">
      <w:pPr>
        <w:rPr>
          <w:rFonts w:ascii="Arial" w:hAnsi="Arial" w:cs="Arial"/>
          <w:b/>
          <w:sz w:val="22"/>
          <w:szCs w:val="22"/>
          <w:lang w:val="en-US"/>
        </w:rPr>
      </w:pPr>
    </w:p>
    <w:p w:rsidR="006C13B4" w:rsidRDefault="003A09BA" w:rsidP="00A20B3A">
      <w:pPr>
        <w:rPr>
          <w:rFonts w:ascii="Arial" w:hAnsi="Arial" w:cs="Arial"/>
          <w:sz w:val="22"/>
          <w:szCs w:val="22"/>
          <w:lang w:val="en-US"/>
        </w:rPr>
      </w:pPr>
      <w:r w:rsidRPr="00F0422A">
        <w:rPr>
          <w:rFonts w:ascii="Arial" w:hAnsi="Arial" w:cs="Arial"/>
          <w:sz w:val="22"/>
          <w:szCs w:val="22"/>
          <w:lang w:val="en-US"/>
        </w:rPr>
        <w:t>E</w:t>
      </w:r>
      <w:r w:rsidR="0048658E" w:rsidRPr="00F0422A">
        <w:rPr>
          <w:rFonts w:ascii="Arial" w:hAnsi="Arial" w:cs="Arial"/>
          <w:sz w:val="22"/>
          <w:szCs w:val="22"/>
          <w:lang w:val="en-US"/>
        </w:rPr>
        <w:t xml:space="preserve">ngagement with community or voluntary sector agencies </w:t>
      </w:r>
      <w:r w:rsidR="0048658E">
        <w:rPr>
          <w:rFonts w:ascii="Arial" w:hAnsi="Arial" w:cs="Arial"/>
          <w:sz w:val="22"/>
          <w:szCs w:val="22"/>
          <w:lang w:val="en-US"/>
        </w:rPr>
        <w:t xml:space="preserve">on this agenda </w:t>
      </w:r>
      <w:r w:rsidR="00F0422A">
        <w:rPr>
          <w:rFonts w:ascii="Arial" w:hAnsi="Arial" w:cs="Arial"/>
          <w:sz w:val="22"/>
          <w:szCs w:val="22"/>
          <w:lang w:val="en-US"/>
        </w:rPr>
        <w:t>came through as</w:t>
      </w:r>
      <w:r>
        <w:rPr>
          <w:rFonts w:ascii="Arial" w:hAnsi="Arial" w:cs="Arial"/>
          <w:sz w:val="22"/>
          <w:szCs w:val="22"/>
          <w:lang w:val="en-US"/>
        </w:rPr>
        <w:t xml:space="preserve"> a strong theme </w:t>
      </w:r>
      <w:r w:rsidR="002207EF">
        <w:rPr>
          <w:rFonts w:ascii="Arial" w:hAnsi="Arial" w:cs="Arial"/>
          <w:sz w:val="22"/>
          <w:szCs w:val="22"/>
          <w:lang w:val="en-US"/>
        </w:rPr>
        <w:t>in the responses</w:t>
      </w:r>
      <w:r w:rsidR="00F0422A">
        <w:rPr>
          <w:rFonts w:ascii="Arial" w:hAnsi="Arial" w:cs="Arial"/>
          <w:sz w:val="22"/>
          <w:szCs w:val="22"/>
          <w:lang w:val="en-US"/>
        </w:rPr>
        <w:t>,</w:t>
      </w:r>
      <w:r w:rsidR="002207EF">
        <w:rPr>
          <w:rFonts w:ascii="Arial" w:hAnsi="Arial" w:cs="Arial"/>
          <w:sz w:val="22"/>
          <w:szCs w:val="22"/>
          <w:lang w:val="en-US"/>
        </w:rPr>
        <w:t xml:space="preserve"> with boroughs demonstrating community involvement in priority setting and the development of community safety plans as well as specific responses to serious your violence and knife crime.  </w:t>
      </w:r>
    </w:p>
    <w:p w:rsidR="00B56751" w:rsidRPr="00F5705D" w:rsidRDefault="00B56751" w:rsidP="00DC7FF3">
      <w:pPr>
        <w:rPr>
          <w:rFonts w:ascii="Arial" w:hAnsi="Arial" w:cs="Arial"/>
          <w:sz w:val="22"/>
          <w:szCs w:val="22"/>
          <w:lang w:val="en-US"/>
        </w:rPr>
      </w:pPr>
    </w:p>
    <w:p w:rsidR="002F32F6" w:rsidRDefault="00F0422A" w:rsidP="005814D9">
      <w:pPr>
        <w:rPr>
          <w:rFonts w:ascii="Arial" w:hAnsi="Arial" w:cs="Arial"/>
          <w:b/>
          <w:sz w:val="22"/>
          <w:szCs w:val="22"/>
          <w:lang w:val="en-US"/>
        </w:rPr>
      </w:pPr>
      <w:r w:rsidRPr="00F0422A">
        <w:rPr>
          <w:rFonts w:ascii="Arial" w:hAnsi="Arial" w:cs="Arial"/>
          <w:b/>
          <w:sz w:val="22"/>
          <w:szCs w:val="22"/>
          <w:lang w:val="en-US"/>
        </w:rPr>
        <w:t>Knife Crime Action Plans</w:t>
      </w:r>
    </w:p>
    <w:p w:rsidR="002F32F6" w:rsidRDefault="002F32F6" w:rsidP="005814D9">
      <w:pPr>
        <w:rPr>
          <w:rFonts w:ascii="Arial" w:hAnsi="Arial" w:cs="Arial"/>
          <w:b/>
          <w:sz w:val="22"/>
          <w:szCs w:val="22"/>
          <w:lang w:val="en-US"/>
        </w:rPr>
      </w:pPr>
    </w:p>
    <w:p w:rsidR="00EA23A1" w:rsidRPr="00BF372E" w:rsidRDefault="00EA23A1" w:rsidP="00EA23A1">
      <w:pPr>
        <w:rPr>
          <w:rFonts w:ascii="Arial" w:hAnsi="Arial" w:cs="Arial"/>
          <w:sz w:val="22"/>
          <w:szCs w:val="22"/>
          <w:lang w:val="en-US"/>
        </w:rPr>
      </w:pPr>
      <w:r w:rsidRPr="00BF372E">
        <w:rPr>
          <w:rFonts w:ascii="Arial" w:hAnsi="Arial" w:cs="Arial"/>
          <w:sz w:val="22"/>
          <w:szCs w:val="22"/>
          <w:lang w:val="en-US"/>
        </w:rPr>
        <w:t xml:space="preserve">One of the </w:t>
      </w:r>
      <w:r>
        <w:rPr>
          <w:rFonts w:ascii="Arial" w:hAnsi="Arial" w:cs="Arial"/>
          <w:sz w:val="22"/>
          <w:szCs w:val="22"/>
          <w:lang w:val="en-US"/>
        </w:rPr>
        <w:t>Mayor’s K</w:t>
      </w:r>
      <w:r w:rsidRPr="00BF372E">
        <w:rPr>
          <w:rFonts w:ascii="Arial" w:hAnsi="Arial" w:cs="Arial"/>
          <w:sz w:val="22"/>
          <w:szCs w:val="22"/>
          <w:lang w:val="en-US"/>
        </w:rPr>
        <w:t xml:space="preserve">nife Crime strategy commitments was for each borough CSP to have a </w:t>
      </w:r>
      <w:r w:rsidRPr="008D66FC">
        <w:rPr>
          <w:rFonts w:ascii="Arial" w:hAnsi="Arial" w:cs="Arial"/>
          <w:sz w:val="22"/>
          <w:szCs w:val="22"/>
          <w:lang w:val="en-US"/>
        </w:rPr>
        <w:t>knife crime action plan and the</w:t>
      </w:r>
      <w:r w:rsidRPr="00BF372E">
        <w:rPr>
          <w:rFonts w:ascii="Arial" w:hAnsi="Arial" w:cs="Arial"/>
          <w:sz w:val="22"/>
          <w:szCs w:val="22"/>
          <w:lang w:val="en-US"/>
        </w:rPr>
        <w:t xml:space="preserve"> MPS initiated delivery on this commitment by requesting that each Borough Commander liaise with their partners to develop a plan. The subsequent plans that have been created reflect the different approaches taken on each borough, with some being almost entirely police related and others having a wider partnership scope and content. </w:t>
      </w:r>
      <w:r>
        <w:rPr>
          <w:rFonts w:ascii="Arial" w:hAnsi="Arial" w:cs="Arial"/>
          <w:sz w:val="22"/>
          <w:szCs w:val="22"/>
          <w:lang w:val="en-US"/>
        </w:rPr>
        <w:t>As we understand s</w:t>
      </w:r>
      <w:r w:rsidRPr="00BF372E">
        <w:rPr>
          <w:rFonts w:ascii="Arial" w:hAnsi="Arial" w:cs="Arial"/>
          <w:sz w:val="22"/>
          <w:szCs w:val="22"/>
          <w:lang w:val="en-US"/>
        </w:rPr>
        <w:t>ome of the plans are quite brief and do not reference work the CSP is undertaking and some have referenced comprehensive work plans that are being undertaken by the CSP.</w:t>
      </w: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Pr="00E80B0C" w:rsidRDefault="00E80B0C" w:rsidP="005814D9">
      <w:pPr>
        <w:rPr>
          <w:rFonts w:ascii="Arial" w:hAnsi="Arial" w:cs="Arial"/>
          <w:sz w:val="22"/>
          <w:szCs w:val="22"/>
          <w:lang w:val="en-US"/>
        </w:rPr>
      </w:pPr>
      <w:r w:rsidRPr="00E80B0C">
        <w:rPr>
          <w:rFonts w:ascii="Arial" w:hAnsi="Arial" w:cs="Arial"/>
          <w:sz w:val="22"/>
          <w:szCs w:val="22"/>
          <w:lang w:val="en-US"/>
        </w:rPr>
        <w:t>Further details have been extracted from the responses and are included in Appendix A.</w:t>
      </w: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2F32F6" w:rsidRDefault="002F32F6"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F81266" w:rsidRDefault="00F81266" w:rsidP="005814D9">
      <w:pPr>
        <w:rPr>
          <w:rFonts w:ascii="Arial" w:hAnsi="Arial" w:cs="Arial"/>
          <w:b/>
          <w:sz w:val="22"/>
          <w:szCs w:val="22"/>
          <w:lang w:val="en-US"/>
        </w:rPr>
      </w:pPr>
    </w:p>
    <w:p w:rsidR="007300C2" w:rsidRDefault="007300C2" w:rsidP="005814D9">
      <w:pPr>
        <w:rPr>
          <w:rFonts w:ascii="Arial" w:hAnsi="Arial" w:cs="Arial"/>
          <w:b/>
          <w:sz w:val="22"/>
          <w:szCs w:val="22"/>
          <w:lang w:val="en-US"/>
        </w:rPr>
      </w:pPr>
    </w:p>
    <w:p w:rsidR="00A12C3F" w:rsidRDefault="00A12C3F" w:rsidP="005814D9">
      <w:pPr>
        <w:rPr>
          <w:rFonts w:ascii="Arial" w:hAnsi="Arial" w:cs="Arial"/>
          <w:b/>
          <w:sz w:val="22"/>
          <w:szCs w:val="22"/>
          <w:lang w:val="en-US"/>
        </w:rPr>
      </w:pPr>
      <w:r>
        <w:rPr>
          <w:rFonts w:ascii="Arial" w:hAnsi="Arial" w:cs="Arial"/>
          <w:b/>
          <w:sz w:val="22"/>
          <w:szCs w:val="22"/>
          <w:lang w:val="en-US"/>
        </w:rPr>
        <w:lastRenderedPageBreak/>
        <w:t xml:space="preserve">Appendix </w:t>
      </w:r>
      <w:proofErr w:type="gramStart"/>
      <w:r>
        <w:rPr>
          <w:rFonts w:ascii="Arial" w:hAnsi="Arial" w:cs="Arial"/>
          <w:b/>
          <w:sz w:val="22"/>
          <w:szCs w:val="22"/>
          <w:lang w:val="en-US"/>
        </w:rPr>
        <w:t>A</w:t>
      </w:r>
      <w:proofErr w:type="gramEnd"/>
      <w:r>
        <w:rPr>
          <w:rFonts w:ascii="Arial" w:hAnsi="Arial" w:cs="Arial"/>
          <w:b/>
          <w:sz w:val="22"/>
          <w:szCs w:val="22"/>
          <w:lang w:val="en-US"/>
        </w:rPr>
        <w:t xml:space="preserve"> – Responses from Chief Executives and Heads Community Safety</w:t>
      </w:r>
    </w:p>
    <w:p w:rsidR="00EC6803" w:rsidRDefault="00EC6803" w:rsidP="005814D9">
      <w:pPr>
        <w:rPr>
          <w:rFonts w:ascii="Arial" w:hAnsi="Arial" w:cs="Arial"/>
          <w:b/>
          <w:sz w:val="22"/>
          <w:szCs w:val="22"/>
          <w:lang w:val="en-US"/>
        </w:rPr>
      </w:pPr>
    </w:p>
    <w:p w:rsidR="00A12C3F" w:rsidRPr="00F5705D" w:rsidRDefault="00A12C3F" w:rsidP="00A12C3F">
      <w:pPr>
        <w:rPr>
          <w:rFonts w:ascii="Arial" w:hAnsi="Arial" w:cs="Arial"/>
          <w:sz w:val="22"/>
          <w:szCs w:val="22"/>
          <w:lang w:val="en-US"/>
        </w:rPr>
      </w:pPr>
      <w:r w:rsidRPr="00F5705D">
        <w:rPr>
          <w:rFonts w:ascii="Arial" w:hAnsi="Arial" w:cs="Arial"/>
          <w:sz w:val="22"/>
          <w:szCs w:val="22"/>
          <w:lang w:val="en-US"/>
        </w:rPr>
        <w:t>Boroughs were asked if:</w:t>
      </w:r>
    </w:p>
    <w:p w:rsidR="00A12C3F" w:rsidRPr="00F5705D" w:rsidRDefault="00A12C3F" w:rsidP="00A12C3F">
      <w:pPr>
        <w:rPr>
          <w:rFonts w:ascii="Arial" w:hAnsi="Arial" w:cs="Arial"/>
          <w:sz w:val="22"/>
          <w:szCs w:val="22"/>
          <w:lang w:val="en-US"/>
        </w:rPr>
      </w:pPr>
    </w:p>
    <w:p w:rsidR="00A12C3F" w:rsidRPr="00F5705D" w:rsidRDefault="00A12C3F" w:rsidP="00A12C3F">
      <w:pPr>
        <w:pStyle w:val="ListParagraph"/>
        <w:numPr>
          <w:ilvl w:val="0"/>
          <w:numId w:val="1"/>
        </w:numPr>
        <w:rPr>
          <w:rFonts w:ascii="Arial" w:hAnsi="Arial" w:cs="Arial"/>
          <w:sz w:val="22"/>
          <w:szCs w:val="22"/>
          <w:lang w:val="en-US"/>
        </w:rPr>
      </w:pPr>
      <w:r w:rsidRPr="00F5705D">
        <w:rPr>
          <w:rFonts w:ascii="Arial" w:hAnsi="Arial" w:cs="Arial"/>
          <w:sz w:val="22"/>
          <w:szCs w:val="22"/>
          <w:lang w:val="en-US"/>
        </w:rPr>
        <w:t>they have corporate approach to tackling serious youth violence including knife and gang crime</w:t>
      </w:r>
    </w:p>
    <w:p w:rsidR="00A12C3F" w:rsidRPr="00F5705D" w:rsidRDefault="00A12C3F" w:rsidP="00A12C3F">
      <w:pPr>
        <w:pStyle w:val="ListParagraph"/>
        <w:numPr>
          <w:ilvl w:val="0"/>
          <w:numId w:val="1"/>
        </w:numPr>
        <w:rPr>
          <w:rFonts w:ascii="Arial" w:hAnsi="Arial" w:cs="Arial"/>
          <w:sz w:val="22"/>
          <w:szCs w:val="22"/>
          <w:lang w:val="en-US"/>
        </w:rPr>
      </w:pPr>
      <w:r w:rsidRPr="00F5705D">
        <w:rPr>
          <w:rFonts w:ascii="Arial" w:hAnsi="Arial" w:cs="Arial"/>
          <w:sz w:val="22"/>
          <w:szCs w:val="22"/>
          <w:lang w:val="en-US"/>
        </w:rPr>
        <w:t>they had a specific knife crime action plan</w:t>
      </w:r>
    </w:p>
    <w:p w:rsidR="00A12C3F" w:rsidRPr="00F5705D" w:rsidRDefault="00A12C3F" w:rsidP="00A12C3F">
      <w:pPr>
        <w:pStyle w:val="ListParagraph"/>
        <w:numPr>
          <w:ilvl w:val="0"/>
          <w:numId w:val="1"/>
        </w:numPr>
        <w:rPr>
          <w:rFonts w:ascii="Arial" w:hAnsi="Arial" w:cs="Arial"/>
          <w:sz w:val="22"/>
          <w:szCs w:val="22"/>
          <w:lang w:val="en-US"/>
        </w:rPr>
      </w:pPr>
      <w:r w:rsidRPr="00F5705D">
        <w:rPr>
          <w:rFonts w:ascii="Arial" w:hAnsi="Arial" w:cs="Arial"/>
          <w:sz w:val="22"/>
          <w:szCs w:val="22"/>
          <w:lang w:val="en-US"/>
        </w:rPr>
        <w:t>if their work in this area is underpinned by collaboration – either with the MPS, cross-agency or cross-borough</w:t>
      </w:r>
    </w:p>
    <w:p w:rsidR="00A12C3F" w:rsidRPr="00F5705D" w:rsidRDefault="00A12C3F" w:rsidP="00A12C3F">
      <w:pPr>
        <w:pStyle w:val="ListParagraph"/>
        <w:numPr>
          <w:ilvl w:val="0"/>
          <w:numId w:val="1"/>
        </w:numPr>
        <w:rPr>
          <w:rFonts w:ascii="Arial" w:hAnsi="Arial" w:cs="Arial"/>
          <w:sz w:val="22"/>
          <w:szCs w:val="22"/>
          <w:lang w:val="en-US"/>
        </w:rPr>
      </w:pPr>
      <w:r w:rsidRPr="00F5705D">
        <w:rPr>
          <w:rFonts w:ascii="Arial" w:hAnsi="Arial" w:cs="Arial"/>
          <w:sz w:val="22"/>
          <w:szCs w:val="22"/>
          <w:lang w:val="en-US"/>
        </w:rPr>
        <w:t xml:space="preserve">if they had specific engagement with community / voluntary sector agencies on this agenda </w:t>
      </w:r>
    </w:p>
    <w:p w:rsidR="005814D9" w:rsidRDefault="005814D9" w:rsidP="005814D9">
      <w:pPr>
        <w:rPr>
          <w:rFonts w:ascii="Arial" w:hAnsi="Arial" w:cs="Arial"/>
          <w:b/>
          <w:sz w:val="22"/>
          <w:szCs w:val="22"/>
          <w:lang w:val="en-US"/>
        </w:rPr>
      </w:pPr>
    </w:p>
    <w:p w:rsidR="005814D9" w:rsidRPr="00A674D4" w:rsidRDefault="008A4C83" w:rsidP="005814D9">
      <w:pPr>
        <w:rPr>
          <w:rFonts w:ascii="Arial" w:hAnsi="Arial" w:cs="Arial"/>
          <w:b/>
          <w:sz w:val="22"/>
          <w:szCs w:val="22"/>
          <w:lang w:val="en-US"/>
        </w:rPr>
      </w:pPr>
      <w:r>
        <w:rPr>
          <w:rFonts w:ascii="Arial" w:hAnsi="Arial" w:cs="Arial"/>
          <w:b/>
          <w:sz w:val="22"/>
          <w:szCs w:val="22"/>
          <w:lang w:val="en-US"/>
        </w:rPr>
        <w:t>The corporate response….</w:t>
      </w:r>
    </w:p>
    <w:p w:rsidR="005814D9" w:rsidRDefault="005814D9" w:rsidP="005814D9">
      <w:pPr>
        <w:rPr>
          <w:rFonts w:ascii="Arial" w:hAnsi="Arial" w:cs="Arial"/>
          <w:sz w:val="22"/>
          <w:szCs w:val="22"/>
          <w:lang w:val="en-US"/>
        </w:rPr>
      </w:pPr>
      <w:r>
        <w:rPr>
          <w:rFonts w:ascii="Arial" w:hAnsi="Arial" w:cs="Arial"/>
          <w:sz w:val="22"/>
          <w:szCs w:val="22"/>
          <w:lang w:val="en-US"/>
        </w:rPr>
        <w:t>Many responses to the question of whether the local authority had a corporate response to tackling serious youth violence, including knife crime, referenced the priorities or focus of the community safety partnership. For example:</w:t>
      </w:r>
    </w:p>
    <w:p w:rsidR="005814D9" w:rsidRDefault="005814D9" w:rsidP="005814D9">
      <w:pPr>
        <w:rPr>
          <w:rFonts w:ascii="Arial" w:hAnsi="Arial" w:cs="Arial"/>
          <w:sz w:val="22"/>
          <w:szCs w:val="22"/>
          <w:lang w:val="en-US"/>
        </w:rPr>
      </w:pPr>
    </w:p>
    <w:p w:rsidR="005814D9" w:rsidRDefault="005814D9" w:rsidP="005814D9">
      <w:pPr>
        <w:rPr>
          <w:rFonts w:ascii="Arial" w:hAnsi="Arial" w:cs="Arial"/>
          <w:sz w:val="22"/>
          <w:szCs w:val="22"/>
          <w:lang w:val="en-US"/>
        </w:rPr>
      </w:pPr>
      <w:r>
        <w:rPr>
          <w:rFonts w:ascii="Arial" w:hAnsi="Arial" w:cs="Arial"/>
          <w:i/>
          <w:sz w:val="22"/>
          <w:szCs w:val="22"/>
          <w:lang w:val="en-US"/>
        </w:rPr>
        <w:t xml:space="preserve">Although addressing serious youth violence and the underlying </w:t>
      </w:r>
      <w:proofErr w:type="gramStart"/>
      <w:r>
        <w:rPr>
          <w:rFonts w:ascii="Arial" w:hAnsi="Arial" w:cs="Arial"/>
          <w:i/>
          <w:sz w:val="22"/>
          <w:szCs w:val="22"/>
          <w:lang w:val="en-US"/>
        </w:rPr>
        <w:t>causes</w:t>
      </w:r>
      <w:proofErr w:type="gramEnd"/>
      <w:r>
        <w:rPr>
          <w:rFonts w:ascii="Arial" w:hAnsi="Arial" w:cs="Arial"/>
          <w:i/>
          <w:sz w:val="22"/>
          <w:szCs w:val="22"/>
          <w:lang w:val="en-US"/>
        </w:rPr>
        <w:t xml:space="preserve"> features as a priority in a number of safeguarding, youth justice and public health policies, the key partnership document is the Community Safety Plan. This sets tackling serious youth violence as a key priority for the Community Safety Partnership. This is also reinforced by our recent Strategy Assessment 2017/18. </w:t>
      </w:r>
      <w:r>
        <w:rPr>
          <w:rFonts w:ascii="Arial" w:hAnsi="Arial" w:cs="Arial"/>
          <w:sz w:val="22"/>
          <w:szCs w:val="22"/>
          <w:lang w:val="en-US"/>
        </w:rPr>
        <w:t>(LB Barking and Dagenham)</w:t>
      </w:r>
    </w:p>
    <w:p w:rsidR="005814D9" w:rsidRDefault="005814D9" w:rsidP="005814D9">
      <w:pPr>
        <w:rPr>
          <w:rFonts w:ascii="Arial" w:hAnsi="Arial" w:cs="Arial"/>
          <w:sz w:val="22"/>
          <w:szCs w:val="22"/>
          <w:lang w:val="en-US"/>
        </w:rPr>
      </w:pPr>
    </w:p>
    <w:p w:rsidR="005814D9" w:rsidRDefault="005814D9" w:rsidP="005814D9">
      <w:pPr>
        <w:rPr>
          <w:rFonts w:ascii="Arial" w:hAnsi="Arial" w:cs="Arial"/>
          <w:sz w:val="22"/>
          <w:szCs w:val="22"/>
          <w:lang w:val="en-US"/>
        </w:rPr>
      </w:pPr>
      <w:r>
        <w:rPr>
          <w:rFonts w:ascii="Arial" w:hAnsi="Arial" w:cs="Arial"/>
          <w:sz w:val="22"/>
          <w:szCs w:val="22"/>
          <w:lang w:val="en-US"/>
        </w:rPr>
        <w:t>All of the responses that went into details of the corporate approach highlighted the multi-faceted nature of the problem and the multi-agency nature of the response. For example:</w:t>
      </w:r>
    </w:p>
    <w:p w:rsidR="005814D9" w:rsidRDefault="005814D9" w:rsidP="005814D9">
      <w:pPr>
        <w:rPr>
          <w:rFonts w:ascii="Arial" w:hAnsi="Arial" w:cs="Arial"/>
          <w:sz w:val="22"/>
          <w:szCs w:val="22"/>
          <w:lang w:val="en-US"/>
        </w:rPr>
      </w:pPr>
    </w:p>
    <w:p w:rsidR="005814D9" w:rsidRDefault="005814D9" w:rsidP="005814D9">
      <w:pPr>
        <w:rPr>
          <w:rFonts w:ascii="Arial" w:hAnsi="Arial" w:cs="Arial"/>
          <w:sz w:val="22"/>
          <w:szCs w:val="22"/>
          <w:lang w:val="en-US"/>
        </w:rPr>
      </w:pPr>
      <w:r>
        <w:rPr>
          <w:rFonts w:ascii="Arial" w:hAnsi="Arial" w:cs="Arial"/>
          <w:i/>
          <w:sz w:val="22"/>
          <w:szCs w:val="22"/>
          <w:lang w:val="en-US"/>
        </w:rPr>
        <w:t xml:space="preserve">Our corporate approach to tackling SYV including knife and gang crime includes cross directorate collaborative work with community safety, children’s social care, targeted youth support and youth offending service (YOS). Examples of collaboration include attendance at multi-agency meetings including SVPP, YOS risk and vulnerability panels, anti-social behavior panel as well as joint home visits to individuals at risk or of concern with community safety, social care and targeted youth support. </w:t>
      </w:r>
      <w:r>
        <w:rPr>
          <w:rFonts w:ascii="Arial" w:hAnsi="Arial" w:cs="Arial"/>
          <w:sz w:val="22"/>
          <w:szCs w:val="22"/>
          <w:lang w:val="en-US"/>
        </w:rPr>
        <w:t xml:space="preserve">(LB </w:t>
      </w:r>
      <w:proofErr w:type="spellStart"/>
      <w:r>
        <w:rPr>
          <w:rFonts w:ascii="Arial" w:hAnsi="Arial" w:cs="Arial"/>
          <w:sz w:val="22"/>
          <w:szCs w:val="22"/>
          <w:lang w:val="en-US"/>
        </w:rPr>
        <w:t>Bexley</w:t>
      </w:r>
      <w:proofErr w:type="spellEnd"/>
      <w:r>
        <w:rPr>
          <w:rFonts w:ascii="Arial" w:hAnsi="Arial" w:cs="Arial"/>
          <w:sz w:val="22"/>
          <w:szCs w:val="22"/>
          <w:lang w:val="en-US"/>
        </w:rPr>
        <w:t>)</w:t>
      </w:r>
    </w:p>
    <w:p w:rsidR="005814D9" w:rsidRPr="005A45F1" w:rsidRDefault="005814D9" w:rsidP="005814D9">
      <w:pPr>
        <w:rPr>
          <w:rFonts w:ascii="Arial" w:hAnsi="Arial" w:cs="Arial"/>
          <w:sz w:val="22"/>
          <w:szCs w:val="22"/>
        </w:rPr>
      </w:pPr>
    </w:p>
    <w:p w:rsidR="005814D9" w:rsidRDefault="005814D9" w:rsidP="005814D9">
      <w:pPr>
        <w:rPr>
          <w:rFonts w:ascii="Arial" w:hAnsi="Arial" w:cs="Arial"/>
          <w:sz w:val="22"/>
          <w:szCs w:val="22"/>
          <w:lang w:val="en-US"/>
        </w:rPr>
      </w:pPr>
      <w:r>
        <w:rPr>
          <w:rFonts w:ascii="Arial" w:hAnsi="Arial" w:cs="Arial"/>
          <w:sz w:val="22"/>
          <w:szCs w:val="22"/>
          <w:lang w:val="en-US"/>
        </w:rPr>
        <w:t xml:space="preserve">Responses often also linked the council’s approach to SYV to other related processes. For example: </w:t>
      </w:r>
    </w:p>
    <w:p w:rsidR="005814D9" w:rsidRDefault="005814D9" w:rsidP="005814D9">
      <w:pPr>
        <w:rPr>
          <w:rFonts w:ascii="Arial" w:hAnsi="Arial" w:cs="Arial"/>
          <w:sz w:val="22"/>
          <w:szCs w:val="22"/>
          <w:lang w:val="en-US"/>
        </w:rPr>
      </w:pPr>
    </w:p>
    <w:p w:rsidR="005814D9" w:rsidRPr="00950107" w:rsidRDefault="005814D9" w:rsidP="005814D9">
      <w:pPr>
        <w:rPr>
          <w:rFonts w:ascii="Arial" w:hAnsi="Arial" w:cs="Arial"/>
          <w:sz w:val="22"/>
          <w:szCs w:val="22"/>
          <w:lang w:val="en-US"/>
        </w:rPr>
      </w:pPr>
      <w:r>
        <w:rPr>
          <w:rFonts w:ascii="Arial" w:hAnsi="Arial" w:cs="Arial"/>
          <w:i/>
          <w:sz w:val="22"/>
          <w:szCs w:val="22"/>
          <w:lang w:val="en-US"/>
        </w:rPr>
        <w:t xml:space="preserve">The joint approach which we have adopted locally is interlinked across key safeguarding </w:t>
      </w:r>
      <w:proofErr w:type="gramStart"/>
      <w:r>
        <w:rPr>
          <w:rFonts w:ascii="Arial" w:hAnsi="Arial" w:cs="Arial"/>
          <w:i/>
          <w:sz w:val="22"/>
          <w:szCs w:val="22"/>
          <w:lang w:val="en-US"/>
        </w:rPr>
        <w:t>processes,</w:t>
      </w:r>
      <w:proofErr w:type="gramEnd"/>
      <w:r>
        <w:rPr>
          <w:rFonts w:ascii="Arial" w:hAnsi="Arial" w:cs="Arial"/>
          <w:i/>
          <w:sz w:val="22"/>
          <w:szCs w:val="22"/>
          <w:lang w:val="en-US"/>
        </w:rPr>
        <w:t xml:space="preserve"> we have daily Integrated Risk Management meetings where we share intelligence relating to individuals of concern. There is also the Offender Management Program of which the primary purpose is to focus on those offenders that impact on our community the most through their offending. </w:t>
      </w:r>
      <w:r>
        <w:rPr>
          <w:rFonts w:ascii="Arial" w:hAnsi="Arial" w:cs="Arial"/>
          <w:sz w:val="22"/>
          <w:szCs w:val="22"/>
          <w:lang w:val="en-US"/>
        </w:rPr>
        <w:t>(Brent)</w:t>
      </w:r>
    </w:p>
    <w:p w:rsidR="005814D9" w:rsidRDefault="005814D9" w:rsidP="005814D9">
      <w:pPr>
        <w:rPr>
          <w:rFonts w:ascii="Arial" w:hAnsi="Arial" w:cs="Arial"/>
          <w:sz w:val="22"/>
          <w:szCs w:val="22"/>
          <w:lang w:val="en-US"/>
        </w:rPr>
      </w:pPr>
    </w:p>
    <w:p w:rsidR="005814D9" w:rsidRDefault="005814D9" w:rsidP="005814D9">
      <w:pPr>
        <w:rPr>
          <w:rFonts w:ascii="Arial" w:hAnsi="Arial" w:cs="Arial"/>
          <w:i/>
          <w:sz w:val="22"/>
          <w:szCs w:val="22"/>
          <w:lang w:val="en-US"/>
        </w:rPr>
      </w:pPr>
      <w:r w:rsidRPr="00F5705D">
        <w:rPr>
          <w:rFonts w:ascii="Arial" w:hAnsi="Arial" w:cs="Arial"/>
          <w:sz w:val="22"/>
          <w:szCs w:val="22"/>
          <w:lang w:val="en-US"/>
        </w:rPr>
        <w:t xml:space="preserve">A number of boroughs mentioned that they have adopted a public health approach to tackling serious youth violence </w:t>
      </w:r>
      <w:r>
        <w:rPr>
          <w:rFonts w:ascii="Arial" w:hAnsi="Arial" w:cs="Arial"/>
          <w:sz w:val="22"/>
          <w:szCs w:val="22"/>
          <w:lang w:val="en-US"/>
        </w:rPr>
        <w:t xml:space="preserve">including: </w:t>
      </w:r>
      <w:r>
        <w:rPr>
          <w:rFonts w:ascii="Arial" w:hAnsi="Arial" w:cs="Arial"/>
          <w:i/>
          <w:sz w:val="22"/>
          <w:szCs w:val="22"/>
          <w:lang w:val="en-US"/>
        </w:rPr>
        <w:t xml:space="preserve">LB Waltham Forest has a corporate policy approach to SYV / knife crime that is rooted in public health principles and which underpins the borough’s multi-agency strategy and plan, which was adopted by our Community Safety Partnership in 2017. </w:t>
      </w:r>
    </w:p>
    <w:p w:rsidR="005814D9" w:rsidRDefault="005814D9" w:rsidP="005814D9">
      <w:pPr>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i/>
          <w:color w:val="000000"/>
          <w:sz w:val="22"/>
          <w:szCs w:val="22"/>
          <w:lang w:eastAsia="en-GB"/>
        </w:rPr>
        <w:t xml:space="preserve">Growing </w:t>
      </w:r>
      <w:proofErr w:type="gramStart"/>
      <w:r>
        <w:rPr>
          <w:rFonts w:ascii="Arial" w:eastAsia="Times New Roman" w:hAnsi="Arial" w:cs="Arial"/>
          <w:i/>
          <w:color w:val="000000"/>
          <w:sz w:val="22"/>
          <w:szCs w:val="22"/>
          <w:lang w:eastAsia="en-GB"/>
        </w:rPr>
        <w:t>A</w:t>
      </w:r>
      <w:r w:rsidRPr="003C416F">
        <w:rPr>
          <w:rFonts w:ascii="Arial" w:eastAsia="Times New Roman" w:hAnsi="Arial" w:cs="Arial"/>
          <w:i/>
          <w:color w:val="000000"/>
          <w:sz w:val="22"/>
          <w:szCs w:val="22"/>
          <w:lang w:eastAsia="en-GB"/>
        </w:rPr>
        <w:t>gainst</w:t>
      </w:r>
      <w:proofErr w:type="gramEnd"/>
      <w:r w:rsidRPr="003C416F">
        <w:rPr>
          <w:rFonts w:ascii="Arial" w:eastAsia="Times New Roman" w:hAnsi="Arial" w:cs="Arial"/>
          <w:i/>
          <w:color w:val="000000"/>
          <w:sz w:val="22"/>
          <w:szCs w:val="22"/>
          <w:lang w:eastAsia="en-GB"/>
        </w:rPr>
        <w:t xml:space="preserve"> Violence is a public health and public safety programme, delivering evidence based preventative education sessions. It provides a continuum of engagement, with age appropriate sessions delivered universally to students in school years 6 through to 10 (age range approx. 10 – 15). GAV is working with all Camden secondary schools and has worked with Junior Citizens programme to provide workshops to year 6 Camden primary </w:t>
      </w:r>
      <w:r w:rsidRPr="003C416F">
        <w:rPr>
          <w:rFonts w:ascii="Arial" w:eastAsia="Times New Roman" w:hAnsi="Arial" w:cs="Arial"/>
          <w:i/>
          <w:color w:val="000000"/>
          <w:sz w:val="22"/>
          <w:szCs w:val="22"/>
          <w:lang w:eastAsia="en-GB"/>
        </w:rPr>
        <w:lastRenderedPageBreak/>
        <w:t>schools. They have also delivered longer workshops directly to several of the primary schools.</w:t>
      </w:r>
      <w:r>
        <w:rPr>
          <w:rFonts w:ascii="Arial" w:eastAsia="Times New Roman" w:hAnsi="Arial" w:cs="Arial"/>
          <w:i/>
          <w:color w:val="000000"/>
          <w:sz w:val="22"/>
          <w:szCs w:val="22"/>
          <w:lang w:eastAsia="en-GB"/>
        </w:rPr>
        <w:t xml:space="preserve"> </w:t>
      </w:r>
      <w:r>
        <w:rPr>
          <w:rFonts w:ascii="Arial" w:eastAsia="Times New Roman" w:hAnsi="Arial" w:cs="Arial"/>
          <w:color w:val="000000"/>
          <w:sz w:val="22"/>
          <w:szCs w:val="22"/>
          <w:lang w:eastAsia="en-GB"/>
        </w:rPr>
        <w:t>(LB Camden)</w:t>
      </w:r>
    </w:p>
    <w:p w:rsidR="005814D9" w:rsidRDefault="005814D9" w:rsidP="005814D9">
      <w:pPr>
        <w:rPr>
          <w:rFonts w:ascii="Arial" w:hAnsi="Arial" w:cs="Arial"/>
          <w:sz w:val="22"/>
          <w:szCs w:val="22"/>
        </w:rPr>
      </w:pPr>
      <w:r w:rsidRPr="00AB3AE4">
        <w:rPr>
          <w:rFonts w:ascii="Arial" w:eastAsia="Times New Roman" w:hAnsi="Arial" w:cs="Arial"/>
          <w:i/>
          <w:color w:val="000000"/>
          <w:sz w:val="22"/>
          <w:szCs w:val="22"/>
          <w:lang w:eastAsia="en-GB"/>
        </w:rPr>
        <w:t>The aim is to make youth violence a corporate and borough priority, not just for specialist teams but for every aspect of the council and wider partnership – including housing, culture, public space, environment and others. Based on our public health needs assessment, we have identified the main causal factors of violence in Lambeth and will be working to address these over the next decade.</w:t>
      </w:r>
      <w:r>
        <w:rPr>
          <w:rFonts w:ascii="Arial" w:eastAsia="Times New Roman" w:hAnsi="Arial" w:cs="Arial"/>
          <w:i/>
          <w:color w:val="000000"/>
          <w:sz w:val="22"/>
          <w:szCs w:val="22"/>
          <w:lang w:eastAsia="en-GB"/>
        </w:rPr>
        <w:t xml:space="preserve"> </w:t>
      </w:r>
      <w:r>
        <w:rPr>
          <w:rFonts w:ascii="Arial" w:eastAsia="Times New Roman" w:hAnsi="Arial" w:cs="Arial"/>
          <w:color w:val="000000"/>
          <w:sz w:val="22"/>
          <w:szCs w:val="22"/>
          <w:lang w:eastAsia="en-GB"/>
        </w:rPr>
        <w:t>(Lambeth)</w:t>
      </w:r>
    </w:p>
    <w:p w:rsidR="005814D9" w:rsidRPr="0017461A" w:rsidRDefault="005814D9" w:rsidP="005814D9">
      <w:pPr>
        <w:rPr>
          <w:rFonts w:ascii="Arial" w:hAnsi="Arial" w:cs="Arial"/>
          <w:sz w:val="22"/>
          <w:szCs w:val="22"/>
        </w:rPr>
      </w:pPr>
    </w:p>
    <w:p w:rsidR="005814D9" w:rsidRDefault="005814D9" w:rsidP="005814D9">
      <w:pPr>
        <w:rPr>
          <w:rFonts w:ascii="Arial" w:hAnsi="Arial" w:cs="Arial"/>
          <w:i/>
          <w:sz w:val="22"/>
          <w:szCs w:val="22"/>
          <w:lang w:val="en-US"/>
        </w:rPr>
      </w:pPr>
      <w:r>
        <w:rPr>
          <w:rFonts w:ascii="Arial" w:hAnsi="Arial" w:cs="Arial"/>
          <w:sz w:val="22"/>
          <w:szCs w:val="22"/>
          <w:lang w:val="en-US"/>
        </w:rPr>
        <w:t xml:space="preserve">Also: </w:t>
      </w:r>
      <w:r>
        <w:rPr>
          <w:rFonts w:ascii="Arial" w:hAnsi="Arial" w:cs="Arial"/>
          <w:i/>
          <w:sz w:val="22"/>
          <w:szCs w:val="22"/>
          <w:lang w:val="en-US"/>
        </w:rPr>
        <w:t xml:space="preserve">LB Southwark is currently reviewing the applicability of the public health approach and currently have elements of application through is use of “call ins” and co-located Anti-Violence Team. </w:t>
      </w:r>
    </w:p>
    <w:p w:rsidR="005814D9" w:rsidRPr="00F5705D" w:rsidRDefault="005814D9" w:rsidP="005814D9">
      <w:pPr>
        <w:rPr>
          <w:rFonts w:ascii="Arial" w:hAnsi="Arial" w:cs="Arial"/>
          <w:sz w:val="22"/>
          <w:szCs w:val="22"/>
          <w:lang w:val="en-US"/>
        </w:rPr>
      </w:pPr>
    </w:p>
    <w:p w:rsidR="005814D9" w:rsidRPr="00F5705D" w:rsidRDefault="005814D9" w:rsidP="005814D9">
      <w:pPr>
        <w:rPr>
          <w:rFonts w:ascii="Arial" w:hAnsi="Arial" w:cs="Arial"/>
          <w:sz w:val="22"/>
          <w:szCs w:val="22"/>
          <w:lang w:val="en-US"/>
        </w:rPr>
      </w:pPr>
      <w:r>
        <w:rPr>
          <w:rFonts w:ascii="Arial" w:hAnsi="Arial" w:cs="Arial"/>
          <w:sz w:val="22"/>
          <w:szCs w:val="22"/>
          <w:lang w:val="en-US"/>
        </w:rPr>
        <w:t>I</w:t>
      </w:r>
      <w:r w:rsidRPr="00F5705D">
        <w:rPr>
          <w:rFonts w:ascii="Arial" w:hAnsi="Arial" w:cs="Arial"/>
          <w:sz w:val="22"/>
          <w:szCs w:val="22"/>
          <w:lang w:val="en-US"/>
        </w:rPr>
        <w:t xml:space="preserve">t is not clear </w:t>
      </w:r>
      <w:r>
        <w:rPr>
          <w:rFonts w:ascii="Arial" w:hAnsi="Arial" w:cs="Arial"/>
          <w:sz w:val="22"/>
          <w:szCs w:val="22"/>
          <w:lang w:val="en-US"/>
        </w:rPr>
        <w:t xml:space="preserve">at this stage, however, </w:t>
      </w:r>
      <w:r w:rsidRPr="00F5705D">
        <w:rPr>
          <w:rFonts w:ascii="Arial" w:hAnsi="Arial" w:cs="Arial"/>
          <w:sz w:val="22"/>
          <w:szCs w:val="22"/>
          <w:lang w:val="en-US"/>
        </w:rPr>
        <w:t xml:space="preserve">if boroughs are using public health approach to mean the same thing. </w:t>
      </w:r>
      <w:r>
        <w:rPr>
          <w:rFonts w:ascii="Arial" w:hAnsi="Arial" w:cs="Arial"/>
          <w:sz w:val="22"/>
          <w:szCs w:val="22"/>
          <w:lang w:val="en-US"/>
        </w:rPr>
        <w:t xml:space="preserve"> </w:t>
      </w:r>
      <w:r w:rsidRPr="00F5705D">
        <w:rPr>
          <w:rFonts w:ascii="Arial" w:hAnsi="Arial" w:cs="Arial"/>
          <w:sz w:val="22"/>
          <w:szCs w:val="22"/>
          <w:lang w:val="en-US"/>
        </w:rPr>
        <w:t xml:space="preserve"> </w:t>
      </w:r>
    </w:p>
    <w:p w:rsidR="005814D9" w:rsidRPr="00F5705D" w:rsidRDefault="005814D9" w:rsidP="005814D9">
      <w:pPr>
        <w:rPr>
          <w:rFonts w:ascii="Arial" w:hAnsi="Arial" w:cs="Arial"/>
          <w:sz w:val="22"/>
          <w:szCs w:val="22"/>
          <w:lang w:val="en-US"/>
        </w:rPr>
      </w:pPr>
    </w:p>
    <w:p w:rsidR="005814D9" w:rsidRPr="00F227E6" w:rsidRDefault="005814D9" w:rsidP="005814D9">
      <w:pPr>
        <w:rPr>
          <w:rFonts w:ascii="Arial" w:hAnsi="Arial" w:cs="Arial"/>
          <w:i/>
          <w:sz w:val="22"/>
          <w:szCs w:val="22"/>
          <w:lang w:val="en-US"/>
        </w:rPr>
      </w:pPr>
      <w:r w:rsidRPr="00F5705D">
        <w:rPr>
          <w:rFonts w:ascii="Arial" w:hAnsi="Arial" w:cs="Arial"/>
          <w:sz w:val="22"/>
          <w:szCs w:val="22"/>
          <w:lang w:val="en-US"/>
        </w:rPr>
        <w:t>Other boroughs have adopted dif</w:t>
      </w:r>
      <w:r>
        <w:rPr>
          <w:rFonts w:ascii="Arial" w:hAnsi="Arial" w:cs="Arial"/>
          <w:sz w:val="22"/>
          <w:szCs w:val="22"/>
          <w:lang w:val="en-US"/>
        </w:rPr>
        <w:t xml:space="preserve">ferent approaches. For example: </w:t>
      </w:r>
      <w:r w:rsidRPr="00F227E6">
        <w:rPr>
          <w:rFonts w:ascii="Arial" w:hAnsi="Arial" w:cs="Arial"/>
          <w:i/>
          <w:sz w:val="22"/>
          <w:szCs w:val="22"/>
          <w:lang w:val="en-US"/>
        </w:rPr>
        <w:t>The Westminster Integrated Gangs Unit was established in 2011 in response to the rise in gang activity, the associated needs and the risks of the individuals involved. The IGU took a multi-agency and multi-faceted approach which was identified to prevent and reduce the number of young people actively involved in gang related criminality. The IGU is involved in providing the following front line services:</w:t>
      </w:r>
    </w:p>
    <w:p w:rsidR="005814D9" w:rsidRPr="00F227E6" w:rsidRDefault="005814D9" w:rsidP="005814D9">
      <w:pPr>
        <w:rPr>
          <w:rFonts w:ascii="Arial" w:hAnsi="Arial" w:cs="Arial"/>
          <w:i/>
          <w:sz w:val="22"/>
          <w:szCs w:val="22"/>
          <w:lang w:val="en-US"/>
        </w:rPr>
      </w:pP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flexible gangs workers</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an ex-offender contracted from St Giles Trust</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 sexual violence specialist practitioner</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an employment coach</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 data analyst</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for police officers</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 gangs and serious youth violence enforcement case worker</w:t>
      </w:r>
    </w:p>
    <w:p w:rsidR="005814D9" w:rsidRPr="00F227E6" w:rsidRDefault="005814D9" w:rsidP="005814D9">
      <w:pPr>
        <w:pStyle w:val="ListParagraph"/>
        <w:numPr>
          <w:ilvl w:val="0"/>
          <w:numId w:val="4"/>
        </w:numPr>
        <w:rPr>
          <w:rFonts w:ascii="Arial" w:hAnsi="Arial" w:cs="Arial"/>
          <w:i/>
          <w:sz w:val="22"/>
          <w:szCs w:val="22"/>
          <w:lang w:val="en-US"/>
        </w:rPr>
      </w:pPr>
      <w:r w:rsidRPr="00F227E6">
        <w:rPr>
          <w:rFonts w:ascii="Arial" w:hAnsi="Arial" w:cs="Arial"/>
          <w:i/>
          <w:sz w:val="22"/>
          <w:szCs w:val="22"/>
          <w:lang w:val="en-US"/>
        </w:rPr>
        <w:t>a mentoring scheme worker</w:t>
      </w:r>
    </w:p>
    <w:p w:rsidR="005814D9" w:rsidRPr="00F227E6" w:rsidRDefault="005814D9" w:rsidP="005814D9">
      <w:pPr>
        <w:rPr>
          <w:rFonts w:ascii="Arial" w:hAnsi="Arial" w:cs="Arial"/>
          <w:i/>
          <w:sz w:val="22"/>
          <w:szCs w:val="22"/>
          <w:lang w:val="en-US"/>
        </w:rPr>
      </w:pPr>
    </w:p>
    <w:p w:rsidR="005814D9" w:rsidRPr="00F227E6" w:rsidRDefault="005814D9" w:rsidP="005814D9">
      <w:pPr>
        <w:rPr>
          <w:rFonts w:ascii="Arial" w:hAnsi="Arial" w:cs="Arial"/>
          <w:i/>
          <w:sz w:val="22"/>
          <w:szCs w:val="22"/>
          <w:lang w:val="en-US"/>
        </w:rPr>
      </w:pPr>
      <w:r w:rsidRPr="00F227E6">
        <w:rPr>
          <w:rFonts w:ascii="Arial" w:hAnsi="Arial" w:cs="Arial"/>
          <w:i/>
          <w:sz w:val="22"/>
          <w:szCs w:val="22"/>
          <w:lang w:val="en-US"/>
        </w:rPr>
        <w:t xml:space="preserve">The </w:t>
      </w:r>
      <w:r>
        <w:rPr>
          <w:rFonts w:ascii="Arial" w:hAnsi="Arial" w:cs="Arial"/>
          <w:i/>
          <w:sz w:val="22"/>
          <w:szCs w:val="22"/>
          <w:lang w:val="en-US"/>
        </w:rPr>
        <w:t xml:space="preserve">IGU operational response is primarily led and </w:t>
      </w:r>
      <w:proofErr w:type="spellStart"/>
      <w:r>
        <w:rPr>
          <w:rFonts w:ascii="Arial" w:hAnsi="Arial" w:cs="Arial"/>
          <w:i/>
          <w:sz w:val="22"/>
          <w:szCs w:val="22"/>
          <w:lang w:val="en-US"/>
        </w:rPr>
        <w:t>co-ordinated</w:t>
      </w:r>
      <w:proofErr w:type="spellEnd"/>
      <w:r>
        <w:rPr>
          <w:rFonts w:ascii="Arial" w:hAnsi="Arial" w:cs="Arial"/>
          <w:i/>
          <w:sz w:val="22"/>
          <w:szCs w:val="22"/>
          <w:lang w:val="en-US"/>
        </w:rPr>
        <w:t xml:space="preserve"> by Westminster City Council Family Services, rather than Community Safety. This enables the team to take a preventative and safeguarding approach to interventions and to undertake work directly with the young people and the families to promote positive and sustainable change. </w:t>
      </w:r>
    </w:p>
    <w:p w:rsidR="005814D9" w:rsidRPr="00F5705D" w:rsidRDefault="005814D9" w:rsidP="005814D9">
      <w:pPr>
        <w:rPr>
          <w:rFonts w:ascii="Arial" w:hAnsi="Arial" w:cs="Arial"/>
          <w:sz w:val="22"/>
          <w:szCs w:val="22"/>
          <w:lang w:val="en-US"/>
        </w:rPr>
      </w:pPr>
    </w:p>
    <w:p w:rsidR="005814D9" w:rsidRPr="00F5705D" w:rsidRDefault="005814D9" w:rsidP="005814D9">
      <w:pPr>
        <w:rPr>
          <w:rFonts w:ascii="Arial" w:hAnsi="Arial" w:cs="Arial"/>
          <w:b/>
          <w:sz w:val="22"/>
          <w:szCs w:val="22"/>
          <w:lang w:val="en-US"/>
        </w:rPr>
      </w:pPr>
      <w:r w:rsidRPr="00F5705D">
        <w:rPr>
          <w:rFonts w:ascii="Arial" w:hAnsi="Arial" w:cs="Arial"/>
          <w:b/>
          <w:sz w:val="22"/>
          <w:szCs w:val="22"/>
          <w:lang w:val="en-US"/>
        </w:rPr>
        <w:t>Knife Crime Action Plans</w:t>
      </w:r>
    </w:p>
    <w:p w:rsidR="005814D9" w:rsidRDefault="005814D9" w:rsidP="005814D9">
      <w:pPr>
        <w:rPr>
          <w:rFonts w:ascii="Arial" w:hAnsi="Arial" w:cs="Arial"/>
          <w:sz w:val="22"/>
          <w:szCs w:val="22"/>
          <w:lang w:val="en-US"/>
        </w:rPr>
      </w:pPr>
      <w:r>
        <w:rPr>
          <w:rFonts w:ascii="Arial" w:hAnsi="Arial" w:cs="Arial"/>
          <w:sz w:val="22"/>
          <w:szCs w:val="22"/>
          <w:lang w:val="en-US"/>
        </w:rPr>
        <w:t>Twenty-</w:t>
      </w:r>
      <w:r w:rsidRPr="00F5705D">
        <w:rPr>
          <w:rFonts w:ascii="Arial" w:hAnsi="Arial" w:cs="Arial"/>
          <w:sz w:val="22"/>
          <w:szCs w:val="22"/>
          <w:lang w:val="en-US"/>
        </w:rPr>
        <w:t xml:space="preserve">two boroughs said that they had a specific knife crime action plan. </w:t>
      </w:r>
      <w:r>
        <w:rPr>
          <w:rFonts w:ascii="Arial" w:hAnsi="Arial" w:cs="Arial"/>
          <w:sz w:val="22"/>
          <w:szCs w:val="22"/>
          <w:lang w:val="en-US"/>
        </w:rPr>
        <w:t>For example:</w:t>
      </w:r>
    </w:p>
    <w:p w:rsidR="005814D9" w:rsidRDefault="005814D9" w:rsidP="005814D9">
      <w:pPr>
        <w:rPr>
          <w:rFonts w:ascii="Arial" w:hAnsi="Arial" w:cs="Arial"/>
          <w:sz w:val="22"/>
          <w:szCs w:val="22"/>
          <w:lang w:val="en-US"/>
        </w:rPr>
      </w:pPr>
      <w:proofErr w:type="spellStart"/>
      <w:r>
        <w:rPr>
          <w:rFonts w:ascii="Arial" w:hAnsi="Arial" w:cs="Arial"/>
          <w:sz w:val="22"/>
          <w:szCs w:val="22"/>
          <w:lang w:val="en-US"/>
        </w:rPr>
        <w:t>Lewisham’s</w:t>
      </w:r>
      <w:proofErr w:type="spellEnd"/>
      <w:r>
        <w:rPr>
          <w:rFonts w:ascii="Arial" w:hAnsi="Arial" w:cs="Arial"/>
          <w:sz w:val="22"/>
          <w:szCs w:val="22"/>
          <w:lang w:val="en-US"/>
        </w:rPr>
        <w:t xml:space="preserve"> local knife crime plan sits within its CSPs’ annual plan. Its strategic aims are: protect life; the prevention and detection of crime; bring offenders to justice. The strategic objectives are: </w:t>
      </w:r>
    </w:p>
    <w:p w:rsidR="005814D9" w:rsidRDefault="005814D9" w:rsidP="005814D9">
      <w:pPr>
        <w:rPr>
          <w:rFonts w:ascii="Arial" w:hAnsi="Arial" w:cs="Arial"/>
          <w:sz w:val="22"/>
          <w:szCs w:val="22"/>
          <w:lang w:val="en-US"/>
        </w:rPr>
      </w:pPr>
    </w:p>
    <w:p w:rsidR="005814D9" w:rsidRPr="00C96DE6" w:rsidRDefault="005814D9" w:rsidP="005814D9">
      <w:pPr>
        <w:pStyle w:val="ListParagraph"/>
        <w:numPr>
          <w:ilvl w:val="0"/>
          <w:numId w:val="3"/>
        </w:numPr>
        <w:rPr>
          <w:rFonts w:ascii="Arial" w:hAnsi="Arial" w:cs="Arial"/>
          <w:i/>
          <w:sz w:val="22"/>
          <w:szCs w:val="22"/>
          <w:lang w:val="en-US"/>
        </w:rPr>
      </w:pPr>
      <w:r w:rsidRPr="00C96DE6">
        <w:rPr>
          <w:rFonts w:ascii="Arial" w:hAnsi="Arial" w:cs="Arial"/>
          <w:i/>
          <w:sz w:val="22"/>
          <w:szCs w:val="22"/>
          <w:lang w:val="en-US"/>
        </w:rPr>
        <w:t>Safeguarding of children and vulnerable persons who are at risk of harm and exploitation</w:t>
      </w:r>
    </w:p>
    <w:p w:rsidR="005814D9" w:rsidRPr="00C96DE6" w:rsidRDefault="005814D9" w:rsidP="005814D9">
      <w:pPr>
        <w:pStyle w:val="ListParagraph"/>
        <w:numPr>
          <w:ilvl w:val="0"/>
          <w:numId w:val="3"/>
        </w:numPr>
        <w:rPr>
          <w:rFonts w:ascii="Arial" w:hAnsi="Arial" w:cs="Arial"/>
          <w:i/>
          <w:sz w:val="22"/>
          <w:szCs w:val="22"/>
          <w:lang w:val="en-US"/>
        </w:rPr>
      </w:pPr>
      <w:r w:rsidRPr="00C96DE6">
        <w:rPr>
          <w:rFonts w:ascii="Arial" w:hAnsi="Arial" w:cs="Arial"/>
          <w:i/>
          <w:sz w:val="22"/>
          <w:szCs w:val="22"/>
          <w:lang w:val="en-US"/>
        </w:rPr>
        <w:t>Identify and take law enforcement opportunities to maximize reduction in offending including: prosecution, seizure, partnership diversion and enforcement opportunities;</w:t>
      </w:r>
    </w:p>
    <w:p w:rsidR="005814D9" w:rsidRPr="00C96DE6" w:rsidRDefault="005814D9" w:rsidP="005814D9">
      <w:pPr>
        <w:pStyle w:val="ListParagraph"/>
        <w:numPr>
          <w:ilvl w:val="0"/>
          <w:numId w:val="3"/>
        </w:numPr>
        <w:rPr>
          <w:rFonts w:ascii="Arial" w:hAnsi="Arial" w:cs="Arial"/>
          <w:i/>
          <w:sz w:val="22"/>
          <w:szCs w:val="22"/>
          <w:lang w:val="en-US"/>
        </w:rPr>
      </w:pPr>
      <w:r w:rsidRPr="00C96DE6">
        <w:rPr>
          <w:rFonts w:ascii="Arial" w:hAnsi="Arial" w:cs="Arial"/>
          <w:i/>
          <w:sz w:val="22"/>
          <w:szCs w:val="22"/>
          <w:lang w:val="en-US"/>
        </w:rPr>
        <w:t>Intelligence development to identify criminality, associations and lifestyles of subjects;</w:t>
      </w:r>
    </w:p>
    <w:p w:rsidR="005814D9" w:rsidRPr="00C96DE6" w:rsidRDefault="005814D9" w:rsidP="005814D9">
      <w:pPr>
        <w:pStyle w:val="ListParagraph"/>
        <w:numPr>
          <w:ilvl w:val="0"/>
          <w:numId w:val="3"/>
        </w:numPr>
        <w:rPr>
          <w:rFonts w:ascii="Arial" w:hAnsi="Arial" w:cs="Arial"/>
          <w:i/>
          <w:sz w:val="22"/>
          <w:szCs w:val="22"/>
          <w:lang w:val="en-US"/>
        </w:rPr>
      </w:pPr>
      <w:r w:rsidRPr="00C96DE6">
        <w:rPr>
          <w:rFonts w:ascii="Arial" w:hAnsi="Arial" w:cs="Arial"/>
          <w:i/>
          <w:sz w:val="22"/>
          <w:szCs w:val="22"/>
          <w:lang w:val="en-US"/>
        </w:rPr>
        <w:t xml:space="preserve">Identify opportunities for joint working with partner agencies to </w:t>
      </w:r>
      <w:proofErr w:type="spellStart"/>
      <w:r w:rsidRPr="00C96DE6">
        <w:rPr>
          <w:rFonts w:ascii="Arial" w:hAnsi="Arial" w:cs="Arial"/>
          <w:i/>
          <w:sz w:val="22"/>
          <w:szCs w:val="22"/>
          <w:lang w:val="en-US"/>
        </w:rPr>
        <w:t>maximise</w:t>
      </w:r>
      <w:proofErr w:type="spellEnd"/>
      <w:r w:rsidRPr="00C96DE6">
        <w:rPr>
          <w:rFonts w:ascii="Arial" w:hAnsi="Arial" w:cs="Arial"/>
          <w:i/>
          <w:sz w:val="22"/>
          <w:szCs w:val="22"/>
          <w:lang w:val="en-US"/>
        </w:rPr>
        <w:t xml:space="preserve"> </w:t>
      </w:r>
      <w:proofErr w:type="spellStart"/>
      <w:r w:rsidRPr="00C96DE6">
        <w:rPr>
          <w:rFonts w:ascii="Arial" w:hAnsi="Arial" w:cs="Arial"/>
          <w:i/>
          <w:sz w:val="22"/>
          <w:szCs w:val="22"/>
          <w:lang w:val="en-US"/>
        </w:rPr>
        <w:t>im</w:t>
      </w:r>
      <w:proofErr w:type="spellEnd"/>
      <w:r w:rsidRPr="00C96DE6">
        <w:rPr>
          <w:rFonts w:ascii="Arial" w:hAnsi="Arial" w:cs="Arial"/>
          <w:i/>
          <w:sz w:val="22"/>
          <w:szCs w:val="22"/>
        </w:rPr>
        <w:t>pact on any aspect of offending and to harvest evidence to support prosecutions</w:t>
      </w:r>
    </w:p>
    <w:p w:rsidR="005814D9" w:rsidRPr="00C96DE6" w:rsidRDefault="005814D9" w:rsidP="005814D9">
      <w:pPr>
        <w:pStyle w:val="ListParagraph"/>
        <w:numPr>
          <w:ilvl w:val="0"/>
          <w:numId w:val="3"/>
        </w:numPr>
        <w:rPr>
          <w:rFonts w:ascii="Arial" w:hAnsi="Arial" w:cs="Arial"/>
          <w:i/>
          <w:sz w:val="22"/>
          <w:szCs w:val="22"/>
          <w:lang w:val="en-US"/>
        </w:rPr>
      </w:pPr>
      <w:r w:rsidRPr="00C96DE6">
        <w:rPr>
          <w:rFonts w:ascii="Arial" w:hAnsi="Arial" w:cs="Arial"/>
          <w:i/>
          <w:sz w:val="22"/>
          <w:szCs w:val="22"/>
        </w:rPr>
        <w:t xml:space="preserve">Reduce harm caused to </w:t>
      </w:r>
      <w:r>
        <w:rPr>
          <w:rFonts w:ascii="Arial" w:hAnsi="Arial" w:cs="Arial"/>
          <w:i/>
          <w:sz w:val="22"/>
          <w:szCs w:val="22"/>
        </w:rPr>
        <w:t>the</w:t>
      </w:r>
      <w:r w:rsidRPr="00C96DE6">
        <w:rPr>
          <w:rFonts w:ascii="Arial" w:hAnsi="Arial" w:cs="Arial"/>
          <w:i/>
          <w:sz w:val="22"/>
          <w:szCs w:val="22"/>
        </w:rPr>
        <w:t xml:space="preserve"> communities with Lewisham</w:t>
      </w:r>
    </w:p>
    <w:p w:rsidR="005814D9" w:rsidRPr="00C96DE6" w:rsidRDefault="005814D9" w:rsidP="005814D9">
      <w:pPr>
        <w:rPr>
          <w:rFonts w:ascii="Arial" w:hAnsi="Arial" w:cs="Arial"/>
          <w:i/>
          <w:sz w:val="22"/>
          <w:szCs w:val="22"/>
          <w:lang w:val="en-US"/>
        </w:rPr>
      </w:pPr>
    </w:p>
    <w:p w:rsidR="005814D9" w:rsidRPr="0017461A" w:rsidRDefault="005814D9" w:rsidP="005814D9">
      <w:pPr>
        <w:rPr>
          <w:rFonts w:ascii="Arial" w:hAnsi="Arial" w:cs="Arial"/>
          <w:i/>
          <w:sz w:val="22"/>
          <w:szCs w:val="22"/>
          <w:lang w:val="en-US"/>
        </w:rPr>
      </w:pPr>
      <w:r w:rsidRPr="00C96DE6">
        <w:rPr>
          <w:rFonts w:ascii="Arial" w:hAnsi="Arial" w:cs="Arial"/>
          <w:i/>
          <w:sz w:val="22"/>
          <w:szCs w:val="22"/>
          <w:lang w:val="en-US"/>
        </w:rPr>
        <w:t xml:space="preserve">The partnership follows the well tested model of: Prevent; </w:t>
      </w:r>
      <w:proofErr w:type="gramStart"/>
      <w:r w:rsidRPr="00C96DE6">
        <w:rPr>
          <w:rFonts w:ascii="Arial" w:hAnsi="Arial" w:cs="Arial"/>
          <w:i/>
          <w:sz w:val="22"/>
          <w:szCs w:val="22"/>
          <w:lang w:val="en-US"/>
        </w:rPr>
        <w:t>Protect</w:t>
      </w:r>
      <w:proofErr w:type="gramEnd"/>
      <w:r w:rsidRPr="00C96DE6">
        <w:rPr>
          <w:rFonts w:ascii="Arial" w:hAnsi="Arial" w:cs="Arial"/>
          <w:i/>
          <w:sz w:val="22"/>
          <w:szCs w:val="22"/>
          <w:lang w:val="en-US"/>
        </w:rPr>
        <w:t xml:space="preserve">; Prepare; Pursue </w:t>
      </w:r>
    </w:p>
    <w:p w:rsidR="005814D9" w:rsidRPr="00F5705D" w:rsidRDefault="005814D9" w:rsidP="005814D9">
      <w:pPr>
        <w:rPr>
          <w:rFonts w:ascii="Arial" w:hAnsi="Arial" w:cs="Arial"/>
          <w:b/>
          <w:sz w:val="22"/>
          <w:szCs w:val="22"/>
          <w:lang w:val="en-US"/>
        </w:rPr>
      </w:pPr>
      <w:r w:rsidRPr="00F5705D">
        <w:rPr>
          <w:rFonts w:ascii="Arial" w:hAnsi="Arial" w:cs="Arial"/>
          <w:b/>
          <w:sz w:val="22"/>
          <w:szCs w:val="22"/>
          <w:lang w:val="en-US"/>
        </w:rPr>
        <w:lastRenderedPageBreak/>
        <w:t>Working in collaboration…</w:t>
      </w:r>
      <w:r w:rsidR="008A4C83">
        <w:rPr>
          <w:rFonts w:ascii="Arial" w:hAnsi="Arial" w:cs="Arial"/>
          <w:b/>
          <w:sz w:val="22"/>
          <w:szCs w:val="22"/>
          <w:lang w:val="en-US"/>
        </w:rPr>
        <w:t xml:space="preserve">. </w:t>
      </w:r>
    </w:p>
    <w:p w:rsidR="005814D9" w:rsidRDefault="005814D9" w:rsidP="005814D9">
      <w:pPr>
        <w:rPr>
          <w:rFonts w:ascii="Arial" w:hAnsi="Arial" w:cs="Arial"/>
          <w:sz w:val="22"/>
          <w:szCs w:val="22"/>
          <w:lang w:val="en-US"/>
        </w:rPr>
      </w:pPr>
      <w:r>
        <w:rPr>
          <w:rFonts w:ascii="Arial" w:hAnsi="Arial" w:cs="Arial"/>
          <w:sz w:val="22"/>
          <w:szCs w:val="22"/>
          <w:lang w:val="en-US"/>
        </w:rPr>
        <w:t>All boroughs and the City of London said that their work around serious youth violence was underpinned by collaboration, whether with the police, cross-agency, cross-borough or a combination of these. For example:</w:t>
      </w:r>
    </w:p>
    <w:p w:rsidR="005814D9" w:rsidRPr="00A57D8A" w:rsidRDefault="005814D9" w:rsidP="005814D9">
      <w:pPr>
        <w:spacing w:before="100" w:beforeAutospacing="1" w:after="100" w:afterAutospacing="1"/>
        <w:rPr>
          <w:rFonts w:ascii="Arial" w:eastAsia="Times New Roman" w:hAnsi="Arial" w:cs="Arial"/>
          <w:i/>
          <w:color w:val="000000"/>
          <w:sz w:val="22"/>
          <w:szCs w:val="22"/>
          <w:lang w:eastAsia="en-GB"/>
        </w:rPr>
      </w:pPr>
      <w:r w:rsidRPr="00A57D8A">
        <w:rPr>
          <w:rFonts w:ascii="Arial" w:eastAsia="Times New Roman" w:hAnsi="Arial" w:cs="Arial"/>
          <w:i/>
          <w:color w:val="000000"/>
          <w:sz w:val="22"/>
          <w:szCs w:val="22"/>
          <w:lang w:eastAsia="en-GB"/>
        </w:rPr>
        <w:t xml:space="preserve">LB Brent </w:t>
      </w:r>
      <w:r>
        <w:rPr>
          <w:rFonts w:ascii="Arial" w:eastAsia="Times New Roman" w:hAnsi="Arial" w:cs="Arial"/>
          <w:i/>
          <w:color w:val="000000"/>
          <w:sz w:val="22"/>
          <w:szCs w:val="22"/>
          <w:lang w:eastAsia="en-GB"/>
        </w:rPr>
        <w:t xml:space="preserve">is </w:t>
      </w:r>
      <w:r w:rsidRPr="00A57D8A">
        <w:rPr>
          <w:rFonts w:ascii="Arial" w:eastAsia="Times New Roman" w:hAnsi="Arial" w:cs="Arial"/>
          <w:i/>
          <w:color w:val="000000"/>
          <w:sz w:val="22"/>
          <w:szCs w:val="22"/>
          <w:lang w:eastAsia="en-GB"/>
        </w:rPr>
        <w:t xml:space="preserve">developing a unique model of delivery in the Offender Management programme. This enhanced programme includes a targeted and coordinated partnership (statutory and non-statutory partners) intervention for a range of offenders, including priority gang nominals, knife crime offenders, identified knife carriers, Domestic Abuse and CSE perpetrators. This targeted support now includes </w:t>
      </w:r>
      <w:proofErr w:type="gramStart"/>
      <w:r w:rsidRPr="00A57D8A">
        <w:rPr>
          <w:rFonts w:ascii="Arial" w:eastAsia="Times New Roman" w:hAnsi="Arial" w:cs="Arial"/>
          <w:i/>
          <w:color w:val="000000"/>
          <w:sz w:val="22"/>
          <w:szCs w:val="22"/>
          <w:lang w:eastAsia="en-GB"/>
        </w:rPr>
        <w:t>under</w:t>
      </w:r>
      <w:proofErr w:type="gramEnd"/>
      <w:r w:rsidRPr="00A57D8A">
        <w:rPr>
          <w:rFonts w:ascii="Arial" w:eastAsia="Times New Roman" w:hAnsi="Arial" w:cs="Arial"/>
          <w:i/>
          <w:color w:val="000000"/>
          <w:sz w:val="22"/>
          <w:szCs w:val="22"/>
          <w:lang w:eastAsia="en-GB"/>
        </w:rPr>
        <w:t xml:space="preserve"> 18 years old and young people identified at risk by the local partnership. It also provides a partnership commitment and response to ensure a bespoke client support package is create</w:t>
      </w:r>
      <w:r w:rsidR="00F81266">
        <w:rPr>
          <w:rFonts w:ascii="Arial" w:eastAsia="Times New Roman" w:hAnsi="Arial" w:cs="Arial"/>
          <w:i/>
          <w:color w:val="000000"/>
          <w:sz w:val="22"/>
          <w:szCs w:val="22"/>
          <w:lang w:eastAsia="en-GB"/>
        </w:rPr>
        <w:t>d</w:t>
      </w:r>
      <w:r w:rsidRPr="00A57D8A">
        <w:rPr>
          <w:rFonts w:ascii="Arial" w:eastAsia="Times New Roman" w:hAnsi="Arial" w:cs="Arial"/>
          <w:i/>
          <w:color w:val="000000"/>
          <w:sz w:val="22"/>
          <w:szCs w:val="22"/>
          <w:lang w:eastAsia="en-GB"/>
        </w:rPr>
        <w:t xml:space="preserve"> that deters the offenders from reoffending and moves them into positive outcomes. </w:t>
      </w:r>
    </w:p>
    <w:p w:rsidR="005814D9" w:rsidRPr="00A57D8A" w:rsidRDefault="005814D9" w:rsidP="005814D9">
      <w:pPr>
        <w:spacing w:before="100" w:beforeAutospacing="1" w:after="100" w:afterAutospacing="1"/>
        <w:rPr>
          <w:rFonts w:ascii="Arial" w:eastAsia="Times New Roman" w:hAnsi="Arial" w:cs="Arial"/>
          <w:i/>
          <w:color w:val="000000"/>
          <w:sz w:val="22"/>
          <w:szCs w:val="22"/>
          <w:lang w:eastAsia="en-GB"/>
        </w:rPr>
      </w:pPr>
      <w:r w:rsidRPr="00A57D8A">
        <w:rPr>
          <w:rFonts w:ascii="Arial" w:eastAsia="Times New Roman" w:hAnsi="Arial" w:cs="Arial"/>
          <w:i/>
          <w:color w:val="000000"/>
          <w:sz w:val="22"/>
          <w:szCs w:val="22"/>
          <w:lang w:eastAsia="en-GB"/>
        </w:rPr>
        <w:t>With the successful bid through the London Crime Prevention fund to deliver the ‘Response and Rescue’ programme in partnership with LB Lewisham. We have designed a pan London program targeting vulnerable young people (under 25yrs) living in London who are at risk or actually being exploited by criminal networks through drug dealing (cross border) and other organised crime whilst recognising that carrying weapons and knives is linked to these individuals.</w:t>
      </w:r>
    </w:p>
    <w:p w:rsidR="005814D9" w:rsidRPr="002F32F6" w:rsidRDefault="005814D9" w:rsidP="002F32F6">
      <w:pPr>
        <w:spacing w:before="100" w:beforeAutospacing="1" w:after="100" w:afterAutospacing="1"/>
        <w:rPr>
          <w:rFonts w:ascii="Arial" w:hAnsi="Arial" w:cs="Arial"/>
          <w:i/>
          <w:sz w:val="22"/>
          <w:szCs w:val="22"/>
          <w:lang w:val="en-US"/>
        </w:rPr>
      </w:pPr>
      <w:r w:rsidRPr="00A57D8A">
        <w:rPr>
          <w:rFonts w:ascii="Arial" w:eastAsia="Times New Roman" w:hAnsi="Arial" w:cs="Arial"/>
          <w:i/>
          <w:color w:val="000000"/>
          <w:sz w:val="22"/>
          <w:szCs w:val="22"/>
          <w:lang w:eastAsia="en-GB"/>
        </w:rPr>
        <w:t xml:space="preserve">Partnership work between Local Authorities and the Police to devise a Knife Enabled Crime activity tracker that details all key </w:t>
      </w:r>
      <w:r w:rsidR="004006F3" w:rsidRPr="00A57D8A">
        <w:rPr>
          <w:rFonts w:ascii="Arial" w:eastAsia="Times New Roman" w:hAnsi="Arial" w:cs="Arial"/>
          <w:i/>
          <w:color w:val="000000"/>
          <w:sz w:val="22"/>
          <w:szCs w:val="22"/>
          <w:lang w:eastAsia="en-GB"/>
        </w:rPr>
        <w:t>activiti</w:t>
      </w:r>
      <w:r w:rsidR="004006F3">
        <w:rPr>
          <w:rFonts w:ascii="Arial" w:eastAsia="Times New Roman" w:hAnsi="Arial" w:cs="Arial"/>
          <w:i/>
          <w:color w:val="000000"/>
          <w:sz w:val="22"/>
          <w:szCs w:val="22"/>
          <w:lang w:eastAsia="en-GB"/>
        </w:rPr>
        <w:t>es</w:t>
      </w:r>
      <w:r w:rsidRPr="00A57D8A">
        <w:rPr>
          <w:rFonts w:ascii="Arial" w:eastAsia="Times New Roman" w:hAnsi="Arial" w:cs="Arial"/>
          <w:i/>
          <w:color w:val="000000"/>
          <w:sz w:val="22"/>
          <w:szCs w:val="22"/>
          <w:lang w:eastAsia="en-GB"/>
        </w:rPr>
        <w:t xml:space="preserve"> that police and partners are conducting to tackle knife enabled crime. Working together has increased policing capacity and we have successfully found illegal weapon stashes (knives and guns)</w:t>
      </w:r>
      <w:proofErr w:type="gramStart"/>
      <w:r w:rsidRPr="00A57D8A">
        <w:rPr>
          <w:rFonts w:ascii="Arial" w:eastAsia="Times New Roman" w:hAnsi="Arial" w:cs="Arial"/>
          <w:i/>
          <w:color w:val="000000"/>
          <w:sz w:val="22"/>
          <w:szCs w:val="22"/>
          <w:lang w:eastAsia="en-GB"/>
        </w:rPr>
        <w:t>,</w:t>
      </w:r>
      <w:r>
        <w:rPr>
          <w:rFonts w:ascii="Arial" w:eastAsia="Times New Roman" w:hAnsi="Arial" w:cs="Arial"/>
          <w:i/>
          <w:color w:val="000000"/>
          <w:sz w:val="22"/>
          <w:szCs w:val="22"/>
          <w:lang w:eastAsia="en-GB"/>
        </w:rPr>
        <w:t>.</w:t>
      </w:r>
      <w:proofErr w:type="gramEnd"/>
      <w:r w:rsidRPr="00A57D8A">
        <w:rPr>
          <w:rFonts w:ascii="Arial" w:eastAsia="Times New Roman" w:hAnsi="Arial" w:cs="Arial"/>
          <w:i/>
          <w:color w:val="000000"/>
          <w:sz w:val="22"/>
          <w:szCs w:val="22"/>
          <w:lang w:eastAsia="en-GB"/>
        </w:rPr>
        <w:t xml:space="preserve"> </w:t>
      </w:r>
      <w:proofErr w:type="gramStart"/>
      <w:r w:rsidRPr="00A57D8A">
        <w:rPr>
          <w:rFonts w:ascii="Arial" w:eastAsia="Times New Roman" w:hAnsi="Arial" w:cs="Arial"/>
          <w:i/>
          <w:color w:val="000000"/>
          <w:sz w:val="22"/>
          <w:szCs w:val="22"/>
          <w:lang w:eastAsia="en-GB"/>
        </w:rPr>
        <w:t>removed</w:t>
      </w:r>
      <w:proofErr w:type="gramEnd"/>
      <w:r w:rsidRPr="00A57D8A">
        <w:rPr>
          <w:rFonts w:ascii="Arial" w:eastAsia="Times New Roman" w:hAnsi="Arial" w:cs="Arial"/>
          <w:i/>
          <w:color w:val="000000"/>
          <w:sz w:val="22"/>
          <w:szCs w:val="22"/>
          <w:lang w:eastAsia="en-GB"/>
        </w:rPr>
        <w:t xml:space="preserve"> street drug dealing in locations through the use of enforcement powers and techniques, safeguarding vulnerable young people at risk of exploitation and preventing the escalation of ASB. </w:t>
      </w:r>
    </w:p>
    <w:p w:rsidR="005814D9" w:rsidRPr="00F5705D" w:rsidRDefault="005814D9" w:rsidP="005814D9">
      <w:pPr>
        <w:rPr>
          <w:rFonts w:ascii="Arial" w:hAnsi="Arial" w:cs="Arial"/>
          <w:b/>
          <w:sz w:val="22"/>
          <w:szCs w:val="22"/>
          <w:lang w:val="en-US"/>
        </w:rPr>
      </w:pPr>
      <w:r w:rsidRPr="00F5705D">
        <w:rPr>
          <w:rFonts w:ascii="Arial" w:hAnsi="Arial" w:cs="Arial"/>
          <w:b/>
          <w:sz w:val="22"/>
          <w:szCs w:val="22"/>
          <w:lang w:val="en-US"/>
        </w:rPr>
        <w:t>Engagement with community and voluntary sector agencies</w:t>
      </w:r>
    </w:p>
    <w:p w:rsidR="005814D9" w:rsidRDefault="005814D9" w:rsidP="005814D9">
      <w:pPr>
        <w:rPr>
          <w:rFonts w:ascii="Arial" w:hAnsi="Arial" w:cs="Arial"/>
          <w:sz w:val="22"/>
          <w:szCs w:val="22"/>
        </w:rPr>
      </w:pPr>
      <w:r>
        <w:rPr>
          <w:rFonts w:ascii="Arial" w:hAnsi="Arial" w:cs="Arial"/>
          <w:sz w:val="22"/>
          <w:szCs w:val="22"/>
        </w:rPr>
        <w:t>Nearly all boroughs said the have specific engagement with communities and voluntary agencies on this agenda. For example:</w:t>
      </w:r>
    </w:p>
    <w:p w:rsidR="005814D9" w:rsidRPr="00584892" w:rsidRDefault="005814D9" w:rsidP="005814D9">
      <w:pPr>
        <w:rPr>
          <w:rFonts w:ascii="Arial" w:hAnsi="Arial" w:cs="Arial"/>
          <w:sz w:val="22"/>
          <w:szCs w:val="22"/>
        </w:rPr>
      </w:pPr>
    </w:p>
    <w:p w:rsidR="005814D9" w:rsidRDefault="005814D9" w:rsidP="005814D9">
      <w:pPr>
        <w:rPr>
          <w:rFonts w:ascii="Arial" w:eastAsia="Times New Roman" w:hAnsi="Arial" w:cs="Arial"/>
          <w:color w:val="000000"/>
          <w:sz w:val="22"/>
          <w:szCs w:val="22"/>
          <w:lang w:eastAsia="en-GB"/>
        </w:rPr>
      </w:pPr>
      <w:r w:rsidRPr="0087678B">
        <w:rPr>
          <w:rFonts w:ascii="Arial" w:eastAsia="Times New Roman" w:hAnsi="Arial" w:cs="Arial"/>
          <w:i/>
          <w:color w:val="000000"/>
          <w:sz w:val="22"/>
          <w:szCs w:val="22"/>
          <w:lang w:eastAsia="en-GB"/>
        </w:rPr>
        <w:t>By invoking a community-led response, we empower communities to tackle the issues in their own way; and there is no issue of buy-in or the feeling that council owns the work – they own it from day one. The council only enables the discussions to happen and supports with learning opportunities and advice for further funding.</w:t>
      </w:r>
      <w:r>
        <w:rPr>
          <w:rFonts w:ascii="Arial" w:eastAsia="Times New Roman" w:hAnsi="Arial" w:cs="Arial"/>
          <w:color w:val="000000"/>
          <w:sz w:val="22"/>
          <w:szCs w:val="22"/>
          <w:lang w:eastAsia="en-GB"/>
        </w:rPr>
        <w:t xml:space="preserve"> (Brent)</w:t>
      </w:r>
    </w:p>
    <w:p w:rsidR="005814D9" w:rsidRDefault="005814D9" w:rsidP="005814D9">
      <w:pPr>
        <w:rPr>
          <w:rFonts w:ascii="Arial" w:eastAsia="Times New Roman" w:hAnsi="Arial" w:cs="Arial"/>
          <w:color w:val="000000"/>
          <w:sz w:val="22"/>
          <w:szCs w:val="22"/>
          <w:lang w:eastAsia="en-GB"/>
        </w:rPr>
      </w:pPr>
    </w:p>
    <w:p w:rsidR="005814D9" w:rsidRDefault="005814D9" w:rsidP="005814D9">
      <w:pPr>
        <w:rPr>
          <w:rFonts w:ascii="Arial" w:eastAsia="Times New Roman" w:hAnsi="Arial" w:cs="Arial"/>
          <w:color w:val="000000"/>
          <w:sz w:val="22"/>
          <w:szCs w:val="22"/>
          <w:lang w:eastAsia="en-GB"/>
        </w:rPr>
      </w:pPr>
      <w:r w:rsidRPr="00211105">
        <w:rPr>
          <w:rFonts w:ascii="Arial" w:eastAsia="Times New Roman" w:hAnsi="Arial" w:cs="Arial"/>
          <w:i/>
          <w:color w:val="000000"/>
          <w:sz w:val="22"/>
          <w:szCs w:val="22"/>
          <w:lang w:eastAsia="en-GB"/>
        </w:rPr>
        <w:t xml:space="preserve">The Working Together for a Safer Islington plan was developed with significant consultation and input from the community and voluntary sector as well as families and young people from our youth council, police cadets and YOS.  We have a wide range of VCS services in place to address knife crime and serious youth violence in the borough including mentoring provided by Chance UK and Safer London; Key Working by St Giles Trust; </w:t>
      </w:r>
      <w:proofErr w:type="spellStart"/>
      <w:r w:rsidRPr="00211105">
        <w:rPr>
          <w:rFonts w:ascii="Arial" w:eastAsia="Times New Roman" w:hAnsi="Arial" w:cs="Arial"/>
          <w:i/>
          <w:color w:val="000000"/>
          <w:sz w:val="22"/>
          <w:szCs w:val="22"/>
          <w:lang w:eastAsia="en-GB"/>
        </w:rPr>
        <w:t>Abianda</w:t>
      </w:r>
      <w:proofErr w:type="spellEnd"/>
      <w:r w:rsidRPr="00211105">
        <w:rPr>
          <w:rFonts w:ascii="Arial" w:eastAsia="Times New Roman" w:hAnsi="Arial" w:cs="Arial"/>
          <w:i/>
          <w:color w:val="000000"/>
          <w:sz w:val="22"/>
          <w:szCs w:val="22"/>
          <w:lang w:eastAsia="en-GB"/>
        </w:rPr>
        <w:t xml:space="preserve"> working with young gang affected women; and Victim Support.</w:t>
      </w:r>
      <w:r>
        <w:rPr>
          <w:rFonts w:ascii="Arial" w:eastAsia="Times New Roman" w:hAnsi="Arial" w:cs="Arial"/>
          <w:color w:val="000000"/>
          <w:sz w:val="22"/>
          <w:szCs w:val="22"/>
          <w:lang w:eastAsia="en-GB"/>
        </w:rPr>
        <w:t xml:space="preserve"> (Islington)</w:t>
      </w:r>
    </w:p>
    <w:p w:rsidR="005814D9" w:rsidRPr="0042480A" w:rsidRDefault="005814D9" w:rsidP="005814D9">
      <w:pPr>
        <w:spacing w:before="100" w:beforeAutospacing="1" w:after="100" w:afterAutospacing="1"/>
        <w:rPr>
          <w:rFonts w:ascii="Arial" w:eastAsia="Times New Roman" w:hAnsi="Arial" w:cs="Arial"/>
          <w:color w:val="000000"/>
          <w:sz w:val="22"/>
          <w:szCs w:val="22"/>
          <w:lang w:eastAsia="en-GB"/>
        </w:rPr>
      </w:pPr>
      <w:r w:rsidRPr="00AB3AE4">
        <w:rPr>
          <w:rFonts w:ascii="Arial" w:eastAsia="Times New Roman" w:hAnsi="Arial" w:cs="Arial"/>
          <w:i/>
          <w:color w:val="000000"/>
          <w:sz w:val="22"/>
          <w:szCs w:val="22"/>
          <w:lang w:eastAsia="en-GB"/>
        </w:rPr>
        <w:t xml:space="preserve">Engagement and co-production with community groups, young people and residents is </w:t>
      </w:r>
      <w:proofErr w:type="gramStart"/>
      <w:r w:rsidRPr="00AB3AE4">
        <w:rPr>
          <w:rFonts w:ascii="Arial" w:eastAsia="Times New Roman" w:hAnsi="Arial" w:cs="Arial"/>
          <w:i/>
          <w:color w:val="000000"/>
          <w:sz w:val="22"/>
          <w:szCs w:val="22"/>
          <w:lang w:eastAsia="en-GB"/>
        </w:rPr>
        <w:t>key</w:t>
      </w:r>
      <w:proofErr w:type="gramEnd"/>
      <w:r w:rsidRPr="00AB3AE4">
        <w:rPr>
          <w:rFonts w:ascii="Arial" w:eastAsia="Times New Roman" w:hAnsi="Arial" w:cs="Arial"/>
          <w:i/>
          <w:color w:val="000000"/>
          <w:sz w:val="22"/>
          <w:szCs w:val="22"/>
          <w:lang w:eastAsia="en-GB"/>
        </w:rPr>
        <w:t xml:space="preserve"> to Lambeth’s short and longer term plans to reduce youth violence. The local Safer Neighbourhood Board, the Young Lambeth Co-operative (YLC), Lambeth Voluntary Action Group and Black Thrive sit on the “Tackling youth violence” board and are part of the development of our long-term strategy. The YLC are key partners in our response to youth violence, and represent over 160 community groups and third sector bodies in Lambeth working with young people. </w:t>
      </w:r>
      <w:r>
        <w:rPr>
          <w:rFonts w:ascii="Arial" w:eastAsia="Times New Roman" w:hAnsi="Arial" w:cs="Arial"/>
          <w:color w:val="000000"/>
          <w:sz w:val="22"/>
          <w:szCs w:val="22"/>
          <w:lang w:eastAsia="en-GB"/>
        </w:rPr>
        <w:t>(Lambeth)</w:t>
      </w:r>
    </w:p>
    <w:p w:rsidR="007300C2" w:rsidRDefault="007300C2" w:rsidP="00DC7FF3">
      <w:pPr>
        <w:rPr>
          <w:rFonts w:ascii="Arial" w:hAnsi="Arial" w:cs="Arial"/>
          <w:b/>
          <w:sz w:val="22"/>
          <w:szCs w:val="22"/>
          <w:lang w:val="en-US"/>
        </w:rPr>
      </w:pPr>
    </w:p>
    <w:p w:rsidR="00F81266" w:rsidRDefault="00F81266" w:rsidP="00DC7FF3">
      <w:pPr>
        <w:rPr>
          <w:rFonts w:ascii="Arial" w:hAnsi="Arial" w:cs="Arial"/>
          <w:b/>
          <w:sz w:val="22"/>
          <w:szCs w:val="22"/>
          <w:lang w:val="en-US"/>
        </w:rPr>
      </w:pPr>
    </w:p>
    <w:p w:rsidR="00FF1C0B" w:rsidRPr="00FF1C0B" w:rsidRDefault="00FF1C0B" w:rsidP="00DC7FF3">
      <w:pPr>
        <w:rPr>
          <w:rFonts w:ascii="Arial" w:hAnsi="Arial" w:cs="Arial"/>
          <w:b/>
          <w:sz w:val="22"/>
          <w:szCs w:val="22"/>
          <w:lang w:val="en-US"/>
        </w:rPr>
      </w:pPr>
      <w:r w:rsidRPr="00FF1C0B">
        <w:rPr>
          <w:rFonts w:ascii="Arial" w:hAnsi="Arial" w:cs="Arial"/>
          <w:b/>
          <w:sz w:val="22"/>
          <w:szCs w:val="22"/>
          <w:lang w:val="en-US"/>
        </w:rPr>
        <w:lastRenderedPageBreak/>
        <w:t xml:space="preserve">Appendix B </w:t>
      </w:r>
      <w:r>
        <w:rPr>
          <w:rFonts w:ascii="Arial" w:hAnsi="Arial" w:cs="Arial"/>
          <w:b/>
          <w:sz w:val="22"/>
          <w:szCs w:val="22"/>
          <w:lang w:val="en-US"/>
        </w:rPr>
        <w:t xml:space="preserve">– supplementary information provided </w:t>
      </w:r>
    </w:p>
    <w:p w:rsidR="00FF1C0B" w:rsidRDefault="00FF1C0B" w:rsidP="00DC7FF3">
      <w:pPr>
        <w:rPr>
          <w:rFonts w:ascii="Arial" w:hAnsi="Arial" w:cs="Arial"/>
          <w:sz w:val="22"/>
          <w:szCs w:val="22"/>
          <w:lang w:val="en-US"/>
        </w:rPr>
      </w:pPr>
    </w:p>
    <w:p w:rsidR="00FF1C0B" w:rsidRDefault="00FF1C0B" w:rsidP="00FF1C0B">
      <w:pPr>
        <w:rPr>
          <w:rFonts w:ascii="Arial" w:hAnsi="Arial" w:cs="Arial"/>
          <w:sz w:val="22"/>
          <w:szCs w:val="22"/>
          <w:lang w:val="en-US"/>
        </w:rPr>
      </w:pPr>
      <w:r w:rsidRPr="00F5705D">
        <w:rPr>
          <w:rFonts w:ascii="Arial" w:hAnsi="Arial" w:cs="Arial"/>
          <w:sz w:val="22"/>
          <w:szCs w:val="22"/>
          <w:lang w:val="en-US"/>
        </w:rPr>
        <w:t xml:space="preserve">Boroughs </w:t>
      </w:r>
      <w:r>
        <w:rPr>
          <w:rFonts w:ascii="Arial" w:hAnsi="Arial" w:cs="Arial"/>
          <w:sz w:val="22"/>
          <w:szCs w:val="22"/>
          <w:lang w:val="en-US"/>
        </w:rPr>
        <w:t>also</w:t>
      </w:r>
      <w:r w:rsidRPr="00F5705D">
        <w:rPr>
          <w:rFonts w:ascii="Arial" w:hAnsi="Arial" w:cs="Arial"/>
          <w:sz w:val="22"/>
          <w:szCs w:val="22"/>
          <w:lang w:val="en-US"/>
        </w:rPr>
        <w:t xml:space="preserve"> provided helpful supporting information that shows what is behind the top-level responses to the questions posed. For </w:t>
      </w:r>
      <w:r>
        <w:rPr>
          <w:rFonts w:ascii="Arial" w:hAnsi="Arial" w:cs="Arial"/>
          <w:sz w:val="22"/>
          <w:szCs w:val="22"/>
          <w:lang w:val="en-US"/>
        </w:rPr>
        <w:t>example:</w:t>
      </w:r>
    </w:p>
    <w:p w:rsidR="00FF1C0B" w:rsidRDefault="00FF1C0B" w:rsidP="00FF1C0B">
      <w:pPr>
        <w:rPr>
          <w:rFonts w:ascii="Arial" w:hAnsi="Arial" w:cs="Arial"/>
          <w:sz w:val="22"/>
          <w:szCs w:val="22"/>
          <w:lang w:val="en-US"/>
        </w:rPr>
      </w:pPr>
    </w:p>
    <w:p w:rsidR="00FF1C0B" w:rsidRDefault="00FF1C0B" w:rsidP="00FF1C0B">
      <w:pPr>
        <w:rPr>
          <w:rFonts w:ascii="Arial" w:hAnsi="Arial" w:cs="Arial"/>
          <w:sz w:val="22"/>
          <w:szCs w:val="22"/>
          <w:lang w:val="en-US"/>
        </w:rPr>
      </w:pPr>
      <w:r>
        <w:rPr>
          <w:rFonts w:ascii="Arial" w:hAnsi="Arial" w:cs="Arial"/>
          <w:sz w:val="22"/>
          <w:szCs w:val="22"/>
          <w:lang w:val="en-US"/>
        </w:rPr>
        <w:t xml:space="preserve">LB Brent provided a briefing paper that highlights the current challenges faced in the borough and outlines the practice and programs offered to affect change. </w:t>
      </w:r>
    </w:p>
    <w:p w:rsidR="00FF1C0B" w:rsidRDefault="00FF1C0B" w:rsidP="00FF1C0B">
      <w:pPr>
        <w:rPr>
          <w:rFonts w:ascii="Arial" w:hAnsi="Arial" w:cs="Arial"/>
          <w:sz w:val="22"/>
          <w:szCs w:val="22"/>
          <w:lang w:val="en-US"/>
        </w:rPr>
      </w:pPr>
    </w:p>
    <w:p w:rsidR="00FF1C0B" w:rsidRDefault="00FF1C0B" w:rsidP="00FF1C0B">
      <w:pPr>
        <w:rPr>
          <w:rFonts w:ascii="Arial" w:hAnsi="Arial" w:cs="Arial"/>
          <w:sz w:val="22"/>
          <w:szCs w:val="22"/>
          <w:lang w:val="en-US"/>
        </w:rPr>
      </w:pPr>
      <w:r>
        <w:rPr>
          <w:rFonts w:ascii="Arial" w:hAnsi="Arial" w:cs="Arial"/>
          <w:sz w:val="22"/>
          <w:szCs w:val="22"/>
          <w:lang w:val="en-US"/>
        </w:rPr>
        <w:t xml:space="preserve">LB Islington submitted their Working Together for a Safer Islington 2017 – 2020 with outlines the partnership response to tackling youth crime in the borough. This includes the perspective from the borough’s youth council: </w:t>
      </w:r>
    </w:p>
    <w:p w:rsidR="00FF1C0B" w:rsidRDefault="00FF1C0B" w:rsidP="00FF1C0B">
      <w:pPr>
        <w:rPr>
          <w:rFonts w:ascii="Arial" w:hAnsi="Arial" w:cs="Arial"/>
          <w:sz w:val="22"/>
          <w:szCs w:val="22"/>
          <w:lang w:val="en-US"/>
        </w:rPr>
      </w:pPr>
      <w:r>
        <w:rPr>
          <w:rFonts w:ascii="Arial" w:hAnsi="Arial" w:cs="Arial"/>
          <w:i/>
          <w:sz w:val="22"/>
          <w:szCs w:val="22"/>
          <w:lang w:val="en-US"/>
        </w:rPr>
        <w:t xml:space="preserve">Islington Youth Council recognizes the importance of crime and safety; we strongly believe that the youth of today represent a measure of success or failure for every borough. We believe that this plan will significantly help young people as they are the learners of today and the teachers of tomorrow. We need to do more to help young people to have a better future and a better life. </w:t>
      </w:r>
      <w:r>
        <w:rPr>
          <w:rFonts w:ascii="Arial" w:hAnsi="Arial" w:cs="Arial"/>
          <w:sz w:val="22"/>
          <w:szCs w:val="22"/>
          <w:lang w:val="en-US"/>
        </w:rPr>
        <w:t xml:space="preserve">(Young Mayor Dianna Gomez) </w:t>
      </w:r>
    </w:p>
    <w:p w:rsidR="00FF1C0B" w:rsidRDefault="00FF1C0B" w:rsidP="00FF1C0B">
      <w:pPr>
        <w:rPr>
          <w:rFonts w:ascii="Arial" w:hAnsi="Arial" w:cs="Arial"/>
          <w:sz w:val="22"/>
          <w:szCs w:val="22"/>
          <w:lang w:val="en-US"/>
        </w:rPr>
      </w:pPr>
    </w:p>
    <w:p w:rsidR="00FF1C0B" w:rsidRDefault="00FF1C0B" w:rsidP="00FF1C0B">
      <w:pPr>
        <w:rPr>
          <w:rFonts w:ascii="Arial" w:hAnsi="Arial" w:cs="Arial"/>
          <w:sz w:val="22"/>
          <w:szCs w:val="22"/>
          <w:lang w:val="en-US"/>
        </w:rPr>
      </w:pPr>
      <w:r>
        <w:rPr>
          <w:rFonts w:ascii="Arial" w:hAnsi="Arial" w:cs="Arial"/>
          <w:sz w:val="22"/>
          <w:szCs w:val="22"/>
          <w:lang w:val="en-US"/>
        </w:rPr>
        <w:t xml:space="preserve">LB Lewisham provided A Safe Lewisham – A Plan for 2018-19. This document outlines the main priorities for the Safer Lewisham Partnership which have been identified through the Strategic Assessment, as well as detailing joint actions that made a difference in 2017 / 2018. The document also provides details on community consultations relating to serious youth violence. </w:t>
      </w:r>
    </w:p>
    <w:p w:rsidR="00FF1C0B" w:rsidRPr="005A1D61" w:rsidRDefault="00FF1C0B" w:rsidP="00FF1C0B">
      <w:pPr>
        <w:rPr>
          <w:rFonts w:ascii="Arial" w:hAnsi="Arial" w:cs="Arial"/>
          <w:sz w:val="22"/>
          <w:szCs w:val="22"/>
          <w:lang w:val="en-US"/>
        </w:rPr>
      </w:pPr>
    </w:p>
    <w:p w:rsidR="00FF1C0B" w:rsidRDefault="00FF1C0B" w:rsidP="00FF1C0B">
      <w:pPr>
        <w:rPr>
          <w:rFonts w:ascii="Arial" w:hAnsi="Arial" w:cs="Arial"/>
          <w:sz w:val="22"/>
          <w:szCs w:val="22"/>
          <w:lang w:val="en-US"/>
        </w:rPr>
      </w:pPr>
      <w:r>
        <w:rPr>
          <w:rFonts w:ascii="Arial" w:hAnsi="Arial" w:cs="Arial"/>
          <w:sz w:val="22"/>
          <w:szCs w:val="22"/>
          <w:lang w:val="en-US"/>
        </w:rPr>
        <w:t xml:space="preserve">LB Tower Hamlets submitted their Ending Groups, Gangs and Serious Youth Violence Strategy 2015-2018 which presents national and local research, best practice and outlines current priorities and arrangements in the borough. </w:t>
      </w:r>
    </w:p>
    <w:p w:rsidR="00FF1C0B" w:rsidRPr="00B06828" w:rsidRDefault="00FF1C0B" w:rsidP="00DC7FF3">
      <w:pPr>
        <w:rPr>
          <w:rFonts w:ascii="Arial" w:hAnsi="Arial" w:cs="Arial"/>
          <w:sz w:val="22"/>
          <w:szCs w:val="22"/>
          <w:lang w:val="en-US"/>
        </w:rPr>
      </w:pPr>
    </w:p>
    <w:sectPr w:rsidR="00FF1C0B" w:rsidRPr="00B06828" w:rsidSect="006E586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2A" w:rsidRDefault="00F0422A" w:rsidP="00EA23A1">
      <w:r>
        <w:separator/>
      </w:r>
    </w:p>
  </w:endnote>
  <w:endnote w:type="continuationSeparator" w:id="0">
    <w:p w:rsidR="00F0422A" w:rsidRDefault="00F0422A" w:rsidP="00EA23A1">
      <w:r>
        <w:continuationSeparator/>
      </w:r>
    </w:p>
  </w:endnote>
  <w:endnote w:id="1">
    <w:p w:rsidR="00F0422A" w:rsidRPr="00EA23A1" w:rsidRDefault="00F0422A" w:rsidP="00EA23A1">
      <w:pPr>
        <w:rPr>
          <w:rFonts w:cstheme="minorHAnsi"/>
          <w:sz w:val="22"/>
          <w:szCs w:val="22"/>
          <w:lang w:val="en-US"/>
        </w:rPr>
      </w:pPr>
      <w:r>
        <w:rPr>
          <w:rStyle w:val="EndnoteReference"/>
        </w:rPr>
        <w:endnoteRef/>
      </w:r>
      <w:r>
        <w:t xml:space="preserve"> </w:t>
      </w:r>
      <w:r w:rsidRPr="00EA23A1">
        <w:rPr>
          <w:rFonts w:cstheme="minorHAnsi"/>
        </w:rPr>
        <w:t xml:space="preserve">London Councils </w:t>
      </w:r>
      <w:r>
        <w:rPr>
          <w:rFonts w:cstheme="minorHAnsi"/>
          <w:sz w:val="22"/>
          <w:szCs w:val="22"/>
          <w:lang w:val="en-US"/>
        </w:rPr>
        <w:t xml:space="preserve"> contacted all borough Chief Executives and Heads of Community S</w:t>
      </w:r>
      <w:r w:rsidRPr="00EA23A1">
        <w:rPr>
          <w:rFonts w:cstheme="minorHAnsi"/>
          <w:sz w:val="22"/>
          <w:szCs w:val="22"/>
          <w:lang w:val="en-US"/>
        </w:rPr>
        <w:t xml:space="preserve">afety </w:t>
      </w:r>
      <w:r>
        <w:rPr>
          <w:rFonts w:cstheme="minorHAnsi"/>
          <w:sz w:val="22"/>
          <w:szCs w:val="22"/>
          <w:lang w:val="en-US"/>
        </w:rPr>
        <w:t xml:space="preserve">in May 2018 </w:t>
      </w:r>
      <w:r w:rsidRPr="00EA23A1">
        <w:rPr>
          <w:rFonts w:cstheme="minorHAnsi"/>
          <w:sz w:val="22"/>
          <w:szCs w:val="22"/>
          <w:lang w:val="en-US"/>
        </w:rPr>
        <w:t>to conduct a quick stock-take of borough</w:t>
      </w:r>
      <w:r>
        <w:rPr>
          <w:rFonts w:cstheme="minorHAnsi"/>
          <w:sz w:val="22"/>
          <w:szCs w:val="22"/>
          <w:lang w:val="en-US"/>
        </w:rPr>
        <w:t xml:space="preserve"> activity in tackling serious youth violence to inform consideration of </w:t>
      </w:r>
      <w:r w:rsidRPr="00EA23A1">
        <w:rPr>
          <w:rFonts w:cstheme="minorHAnsi"/>
          <w:sz w:val="22"/>
          <w:szCs w:val="22"/>
          <w:lang w:val="en-US"/>
        </w:rPr>
        <w:t xml:space="preserve">what more could or should be done in regard to the local authority contribution to this agenda. </w:t>
      </w:r>
    </w:p>
    <w:p w:rsidR="00F0422A" w:rsidRDefault="00F0422A">
      <w:pPr>
        <w:pStyle w:val="EndnoteText"/>
      </w:pPr>
    </w:p>
    <w:p w:rsidR="00A62F52" w:rsidRDefault="00A62F52">
      <w:pPr>
        <w:pStyle w:val="EndnoteText"/>
      </w:pPr>
    </w:p>
    <w:p w:rsidR="00A62F52" w:rsidRDefault="00A62F52">
      <w:pPr>
        <w:pStyle w:val="EndnoteText"/>
      </w:pPr>
    </w:p>
    <w:p w:rsidR="00A62F52" w:rsidRDefault="00A62F52">
      <w:pPr>
        <w:pStyle w:val="EndnoteText"/>
      </w:pPr>
    </w:p>
    <w:p w:rsidR="00A62F52" w:rsidRDefault="00A62F52">
      <w:pPr>
        <w:pStyle w:val="EndnoteText"/>
      </w:pPr>
    </w:p>
    <w:p w:rsidR="00A62F52" w:rsidRDefault="00A62F52">
      <w:pPr>
        <w:pStyle w:val="EndnoteText"/>
      </w:pPr>
    </w:p>
    <w:p w:rsidR="00A62F52" w:rsidRDefault="00A62F52">
      <w:pPr>
        <w:pStyle w:val="EndnoteText"/>
      </w:pPr>
    </w:p>
    <w:p w:rsidR="00A62F52" w:rsidRDefault="00A62F52">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p>
    <w:p w:rsidR="00F81266" w:rsidRDefault="00F81266">
      <w:pPr>
        <w:pStyle w:val="EndnoteText"/>
      </w:pPr>
      <w:bookmarkStart w:id="0" w:name="_GoBack"/>
      <w:bookmarkEnd w:id="0"/>
    </w:p>
    <w:p w:rsidR="00A62F52" w:rsidRDefault="00A62F52">
      <w:pPr>
        <w:pStyle w:val="EndnoteText"/>
      </w:pPr>
    </w:p>
    <w:p w:rsidR="00A62F52" w:rsidRDefault="00A62F52">
      <w:pPr>
        <w:pStyle w:val="EndnoteText"/>
      </w:pPr>
    </w:p>
    <w:p w:rsidR="00A62F52" w:rsidRPr="00A62F52" w:rsidRDefault="00A62F52">
      <w:pPr>
        <w:pStyle w:val="EndnoteText"/>
        <w:rPr>
          <w:b/>
        </w:rPr>
      </w:pPr>
      <w:r>
        <w:rPr>
          <w:b/>
        </w:rPr>
        <w:t>Appendix C</w:t>
      </w:r>
    </w:p>
    <w:p w:rsidR="00A62F52" w:rsidRDefault="00A62F52">
      <w:pPr>
        <w:pStyle w:val="EndnoteText"/>
      </w:pPr>
    </w:p>
    <w:tbl>
      <w:tblPr>
        <w:tblStyle w:val="TableGrid"/>
        <w:tblW w:w="0" w:type="auto"/>
        <w:tblLook w:val="04A0" w:firstRow="1" w:lastRow="0" w:firstColumn="1" w:lastColumn="0" w:noHBand="0" w:noVBand="1"/>
      </w:tblPr>
      <w:tblGrid>
        <w:gridCol w:w="1838"/>
        <w:gridCol w:w="2351"/>
        <w:gridCol w:w="1633"/>
        <w:gridCol w:w="1348"/>
        <w:gridCol w:w="2066"/>
      </w:tblGrid>
      <w:tr w:rsidR="00A62F52" w:rsidRPr="003426BB" w:rsidTr="001421E3">
        <w:trPr>
          <w:trHeight w:val="300"/>
        </w:trPr>
        <w:tc>
          <w:tcPr>
            <w:tcW w:w="3060" w:type="dxa"/>
            <w:noWrap/>
            <w:hideMark/>
          </w:tcPr>
          <w:p w:rsidR="00A62F52" w:rsidRPr="003426BB" w:rsidRDefault="00A62F52" w:rsidP="001421E3">
            <w:pPr>
              <w:rPr>
                <w:sz w:val="20"/>
                <w:szCs w:val="20"/>
              </w:rPr>
            </w:pPr>
          </w:p>
        </w:tc>
        <w:tc>
          <w:tcPr>
            <w:tcW w:w="12320" w:type="dxa"/>
            <w:gridSpan w:val="4"/>
            <w:noWrap/>
            <w:hideMark/>
          </w:tcPr>
          <w:p w:rsidR="00A62F52" w:rsidRPr="003426BB" w:rsidRDefault="00A62F52" w:rsidP="001421E3">
            <w:pPr>
              <w:rPr>
                <w:b/>
                <w:bCs/>
                <w:sz w:val="20"/>
                <w:szCs w:val="20"/>
              </w:rPr>
            </w:pPr>
            <w:r>
              <w:rPr>
                <w:b/>
                <w:bCs/>
                <w:sz w:val="20"/>
                <w:szCs w:val="20"/>
              </w:rPr>
              <w:t>Borough pr</w:t>
            </w:r>
            <w:r w:rsidRPr="003426BB">
              <w:rPr>
                <w:b/>
                <w:bCs/>
                <w:sz w:val="20"/>
                <w:szCs w:val="20"/>
              </w:rPr>
              <w:t>actice on serious youth violence, including knife and gang crime (</w:t>
            </w:r>
            <w:r>
              <w:rPr>
                <w:b/>
                <w:bCs/>
                <w:sz w:val="20"/>
                <w:szCs w:val="20"/>
              </w:rPr>
              <w:t>June</w:t>
            </w:r>
            <w:r w:rsidRPr="003426BB">
              <w:rPr>
                <w:b/>
                <w:bCs/>
                <w:sz w:val="20"/>
                <w:szCs w:val="20"/>
              </w:rPr>
              <w:t>2018)</w:t>
            </w:r>
          </w:p>
        </w:tc>
      </w:tr>
      <w:tr w:rsidR="00A62F52" w:rsidRPr="003426BB" w:rsidTr="001421E3">
        <w:trPr>
          <w:trHeight w:val="1800"/>
        </w:trPr>
        <w:tc>
          <w:tcPr>
            <w:tcW w:w="3060" w:type="dxa"/>
            <w:noWrap/>
            <w:hideMark/>
          </w:tcPr>
          <w:p w:rsidR="00A62F52" w:rsidRPr="003426BB" w:rsidRDefault="00A62F52" w:rsidP="001421E3">
            <w:pPr>
              <w:rPr>
                <w:sz w:val="20"/>
                <w:szCs w:val="20"/>
              </w:rPr>
            </w:pPr>
          </w:p>
        </w:tc>
        <w:tc>
          <w:tcPr>
            <w:tcW w:w="3960" w:type="dxa"/>
            <w:hideMark/>
          </w:tcPr>
          <w:p w:rsidR="00A62F52" w:rsidRPr="003426BB" w:rsidRDefault="00A62F52" w:rsidP="001421E3">
            <w:pPr>
              <w:rPr>
                <w:b/>
                <w:bCs/>
                <w:sz w:val="20"/>
                <w:szCs w:val="20"/>
              </w:rPr>
            </w:pPr>
            <w:r w:rsidRPr="003426BB">
              <w:rPr>
                <w:b/>
                <w:bCs/>
                <w:sz w:val="20"/>
                <w:szCs w:val="20"/>
              </w:rPr>
              <w:t xml:space="preserve">Do you have a corporate </w:t>
            </w:r>
            <w:proofErr w:type="gramStart"/>
            <w:r w:rsidRPr="003426BB">
              <w:rPr>
                <w:b/>
                <w:bCs/>
                <w:sz w:val="20"/>
                <w:szCs w:val="20"/>
              </w:rPr>
              <w:t>approach  to</w:t>
            </w:r>
            <w:proofErr w:type="gramEnd"/>
            <w:r w:rsidRPr="003426BB">
              <w:rPr>
                <w:b/>
                <w:bCs/>
                <w:sz w:val="20"/>
                <w:szCs w:val="20"/>
              </w:rPr>
              <w:t xml:space="preserve"> tackling serious youth violence, including knife and gang crime? </w:t>
            </w:r>
          </w:p>
        </w:tc>
        <w:tc>
          <w:tcPr>
            <w:tcW w:w="2700" w:type="dxa"/>
            <w:hideMark/>
          </w:tcPr>
          <w:p w:rsidR="00A62F52" w:rsidRPr="003426BB" w:rsidRDefault="00A62F52" w:rsidP="001421E3">
            <w:pPr>
              <w:rPr>
                <w:b/>
                <w:bCs/>
                <w:sz w:val="20"/>
                <w:szCs w:val="20"/>
              </w:rPr>
            </w:pPr>
            <w:r w:rsidRPr="003426BB">
              <w:rPr>
                <w:b/>
                <w:bCs/>
                <w:sz w:val="20"/>
                <w:szCs w:val="20"/>
              </w:rPr>
              <w:t>Do you have a specific knife crime action plan?</w:t>
            </w:r>
          </w:p>
        </w:tc>
        <w:tc>
          <w:tcPr>
            <w:tcW w:w="2200" w:type="dxa"/>
            <w:hideMark/>
          </w:tcPr>
          <w:p w:rsidR="00A62F52" w:rsidRPr="003426BB" w:rsidRDefault="00A62F52" w:rsidP="001421E3">
            <w:pPr>
              <w:rPr>
                <w:b/>
                <w:bCs/>
                <w:sz w:val="20"/>
                <w:szCs w:val="20"/>
              </w:rPr>
            </w:pPr>
            <w:r w:rsidRPr="003426BB">
              <w:rPr>
                <w:b/>
                <w:bCs/>
                <w:sz w:val="20"/>
                <w:szCs w:val="20"/>
              </w:rPr>
              <w:t xml:space="preserve"> Is this work underpinned by collaboration – with the MPS, cross agency, cross </w:t>
            </w:r>
            <w:proofErr w:type="gramStart"/>
            <w:r w:rsidRPr="003426BB">
              <w:rPr>
                <w:b/>
                <w:bCs/>
                <w:sz w:val="20"/>
                <w:szCs w:val="20"/>
              </w:rPr>
              <w:t>borough ?</w:t>
            </w:r>
            <w:proofErr w:type="gramEnd"/>
          </w:p>
        </w:tc>
        <w:tc>
          <w:tcPr>
            <w:tcW w:w="3460" w:type="dxa"/>
            <w:hideMark/>
          </w:tcPr>
          <w:p w:rsidR="00A62F52" w:rsidRPr="003426BB" w:rsidRDefault="00A62F52" w:rsidP="001421E3">
            <w:pPr>
              <w:rPr>
                <w:b/>
                <w:bCs/>
                <w:sz w:val="20"/>
                <w:szCs w:val="20"/>
              </w:rPr>
            </w:pPr>
            <w:r w:rsidRPr="003426BB">
              <w:rPr>
                <w:b/>
                <w:bCs/>
                <w:sz w:val="20"/>
                <w:szCs w:val="20"/>
              </w:rPr>
              <w:t>Do you have specific engagement with communities/ voluntary agencies on this agenda?</w:t>
            </w:r>
          </w:p>
        </w:tc>
      </w:tr>
      <w:tr w:rsidR="00A62F52" w:rsidRPr="003426BB" w:rsidTr="001421E3">
        <w:trPr>
          <w:trHeight w:val="300"/>
        </w:trPr>
        <w:tc>
          <w:tcPr>
            <w:tcW w:w="3060" w:type="dxa"/>
            <w:noWrap/>
            <w:hideMark/>
          </w:tcPr>
          <w:p w:rsidR="00A62F52" w:rsidRPr="003426BB" w:rsidRDefault="00A62F52" w:rsidP="001421E3">
            <w:pPr>
              <w:rPr>
                <w:b/>
                <w:bCs/>
                <w:sz w:val="20"/>
                <w:szCs w:val="20"/>
              </w:rPr>
            </w:pPr>
            <w:r w:rsidRPr="003426BB">
              <w:rPr>
                <w:b/>
                <w:bCs/>
                <w:sz w:val="20"/>
                <w:szCs w:val="20"/>
              </w:rPr>
              <w:t xml:space="preserve">Borough  </w:t>
            </w:r>
          </w:p>
        </w:tc>
        <w:tc>
          <w:tcPr>
            <w:tcW w:w="3960" w:type="dxa"/>
            <w:hideMark/>
          </w:tcPr>
          <w:p w:rsidR="00A62F52" w:rsidRPr="003426BB" w:rsidRDefault="00A62F52" w:rsidP="001421E3">
            <w:pPr>
              <w:rPr>
                <w:sz w:val="20"/>
                <w:szCs w:val="20"/>
              </w:rPr>
            </w:pPr>
          </w:p>
        </w:tc>
        <w:tc>
          <w:tcPr>
            <w:tcW w:w="2700" w:type="dxa"/>
            <w:noWrap/>
            <w:hideMark/>
          </w:tcPr>
          <w:p w:rsidR="00A62F52" w:rsidRPr="003426BB" w:rsidRDefault="00A62F52" w:rsidP="001421E3">
            <w:pPr>
              <w:rPr>
                <w:sz w:val="20"/>
                <w:szCs w:val="20"/>
              </w:rPr>
            </w:pPr>
          </w:p>
        </w:tc>
        <w:tc>
          <w:tcPr>
            <w:tcW w:w="2200" w:type="dxa"/>
            <w:noWrap/>
            <w:hideMark/>
          </w:tcPr>
          <w:p w:rsidR="00A62F52" w:rsidRPr="003426BB" w:rsidRDefault="00A62F52" w:rsidP="001421E3">
            <w:pPr>
              <w:rPr>
                <w:sz w:val="20"/>
                <w:szCs w:val="20"/>
              </w:rPr>
            </w:pPr>
          </w:p>
        </w:tc>
        <w:tc>
          <w:tcPr>
            <w:tcW w:w="3460" w:type="dxa"/>
            <w:noWrap/>
            <w:hideMark/>
          </w:tcPr>
          <w:p w:rsidR="00A62F52" w:rsidRPr="003426BB" w:rsidRDefault="00A62F52" w:rsidP="001421E3">
            <w:pPr>
              <w:rPr>
                <w:sz w:val="20"/>
                <w:szCs w:val="20"/>
              </w:rPr>
            </w:pPr>
          </w:p>
        </w:tc>
      </w:tr>
      <w:tr w:rsidR="00A62F52" w:rsidRPr="003426BB" w:rsidTr="001421E3">
        <w:trPr>
          <w:trHeight w:val="285"/>
        </w:trPr>
        <w:tc>
          <w:tcPr>
            <w:tcW w:w="3060" w:type="dxa"/>
            <w:noWrap/>
            <w:hideMark/>
          </w:tcPr>
          <w:p w:rsidR="00A62F52" w:rsidRPr="003426BB" w:rsidRDefault="00A62F52" w:rsidP="001421E3">
            <w:pPr>
              <w:rPr>
                <w:sz w:val="20"/>
                <w:szCs w:val="20"/>
              </w:rPr>
            </w:pPr>
            <w:r w:rsidRPr="003426BB">
              <w:rPr>
                <w:sz w:val="20"/>
                <w:szCs w:val="20"/>
              </w:rPr>
              <w:t>City of London</w:t>
            </w:r>
          </w:p>
        </w:tc>
        <w:tc>
          <w:tcPr>
            <w:tcW w:w="3960" w:type="dxa"/>
            <w:hideMark/>
          </w:tcPr>
          <w:p w:rsidR="00A62F52" w:rsidRPr="003426BB" w:rsidRDefault="00A62F52" w:rsidP="001421E3">
            <w:pPr>
              <w:rPr>
                <w:sz w:val="20"/>
                <w:szCs w:val="20"/>
              </w:rPr>
            </w:pPr>
            <w:r w:rsidRPr="003426BB">
              <w:rPr>
                <w:sz w:val="20"/>
                <w:szCs w:val="20"/>
              </w:rPr>
              <w:t>No</w:t>
            </w:r>
          </w:p>
        </w:tc>
        <w:tc>
          <w:tcPr>
            <w:tcW w:w="2700" w:type="dxa"/>
            <w:noWrap/>
            <w:hideMark/>
          </w:tcPr>
          <w:p w:rsidR="00A62F52" w:rsidRPr="003426BB" w:rsidRDefault="00A62F52" w:rsidP="001421E3">
            <w:pPr>
              <w:rPr>
                <w:sz w:val="20"/>
                <w:szCs w:val="20"/>
              </w:rPr>
            </w:pPr>
            <w:r w:rsidRPr="003426BB">
              <w:rPr>
                <w:sz w:val="20"/>
                <w:szCs w:val="20"/>
              </w:rPr>
              <w:t>No</w:t>
            </w:r>
          </w:p>
        </w:tc>
        <w:tc>
          <w:tcPr>
            <w:tcW w:w="2200" w:type="dxa"/>
            <w:noWrap/>
            <w:hideMark/>
          </w:tcPr>
          <w:p w:rsidR="00A62F52" w:rsidRPr="003426BB" w:rsidRDefault="00A62F52" w:rsidP="001421E3">
            <w:pPr>
              <w:rPr>
                <w:sz w:val="20"/>
                <w:szCs w:val="20"/>
              </w:rPr>
            </w:pPr>
            <w:r w:rsidRPr="003426BB">
              <w:rPr>
                <w:sz w:val="20"/>
                <w:szCs w:val="20"/>
              </w:rPr>
              <w:t>No</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Barking and Dagenham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Yes</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Barnet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No</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Bexley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No</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No</w:t>
            </w:r>
          </w:p>
        </w:tc>
      </w:tr>
      <w:tr w:rsidR="00A62F52" w:rsidRPr="003426BB" w:rsidTr="001421E3">
        <w:trPr>
          <w:trHeight w:val="2280"/>
        </w:trPr>
        <w:tc>
          <w:tcPr>
            <w:tcW w:w="3060" w:type="dxa"/>
            <w:noWrap/>
            <w:hideMark/>
          </w:tcPr>
          <w:p w:rsidR="00A62F52" w:rsidRPr="003426BB" w:rsidRDefault="00A62F52" w:rsidP="001421E3">
            <w:pPr>
              <w:rPr>
                <w:sz w:val="20"/>
                <w:szCs w:val="20"/>
              </w:rPr>
            </w:pPr>
            <w:r w:rsidRPr="003426BB">
              <w:rPr>
                <w:sz w:val="20"/>
                <w:szCs w:val="20"/>
              </w:rPr>
              <w:t xml:space="preserve">LB Brent </w:t>
            </w:r>
          </w:p>
        </w:tc>
        <w:tc>
          <w:tcPr>
            <w:tcW w:w="3960" w:type="dxa"/>
            <w:hideMark/>
          </w:tcPr>
          <w:p w:rsidR="00A62F52" w:rsidRPr="003426BB" w:rsidRDefault="00A62F52" w:rsidP="001421E3">
            <w:pPr>
              <w:rPr>
                <w:sz w:val="20"/>
                <w:szCs w:val="20"/>
              </w:rPr>
            </w:pPr>
            <w:r w:rsidRPr="003426BB">
              <w:rPr>
                <w:sz w:val="20"/>
                <w:szCs w:val="20"/>
              </w:rPr>
              <w:t>Yes - part of Community Safety Strategy</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Bromley </w:t>
            </w:r>
          </w:p>
        </w:tc>
        <w:tc>
          <w:tcPr>
            <w:tcW w:w="3960" w:type="dxa"/>
            <w:hideMark/>
          </w:tcPr>
          <w:p w:rsidR="00A62F52" w:rsidRPr="003426BB" w:rsidRDefault="00A62F52" w:rsidP="001421E3">
            <w:pPr>
              <w:rPr>
                <w:sz w:val="20"/>
                <w:szCs w:val="20"/>
              </w:rPr>
            </w:pPr>
            <w:r w:rsidRPr="003426BB">
              <w:rPr>
                <w:sz w:val="20"/>
                <w:szCs w:val="20"/>
              </w:rPr>
              <w:t>No</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855"/>
        </w:trPr>
        <w:tc>
          <w:tcPr>
            <w:tcW w:w="3060" w:type="dxa"/>
            <w:noWrap/>
            <w:hideMark/>
          </w:tcPr>
          <w:p w:rsidR="00A62F52" w:rsidRPr="003426BB" w:rsidRDefault="00A62F52" w:rsidP="001421E3">
            <w:pPr>
              <w:rPr>
                <w:sz w:val="20"/>
                <w:szCs w:val="20"/>
              </w:rPr>
            </w:pPr>
            <w:r w:rsidRPr="003426BB">
              <w:rPr>
                <w:sz w:val="20"/>
                <w:szCs w:val="20"/>
              </w:rPr>
              <w:t xml:space="preserve">LB Camden </w:t>
            </w:r>
          </w:p>
        </w:tc>
        <w:tc>
          <w:tcPr>
            <w:tcW w:w="3960" w:type="dxa"/>
            <w:hideMark/>
          </w:tcPr>
          <w:p w:rsidR="00A62F52" w:rsidRPr="003426BB" w:rsidRDefault="00A62F52" w:rsidP="001421E3">
            <w:pPr>
              <w:rPr>
                <w:sz w:val="20"/>
                <w:szCs w:val="20"/>
              </w:rPr>
            </w:pPr>
            <w:r w:rsidRPr="003426BB">
              <w:rPr>
                <w:sz w:val="20"/>
                <w:szCs w:val="20"/>
              </w:rPr>
              <w:t>Yes - part of Youth Violence and Gang Strategy</w:t>
            </w:r>
          </w:p>
        </w:tc>
        <w:tc>
          <w:tcPr>
            <w:tcW w:w="2700" w:type="dxa"/>
            <w:hideMark/>
          </w:tcPr>
          <w:p w:rsidR="00A62F52" w:rsidRPr="003426BB" w:rsidRDefault="00A62F52" w:rsidP="001421E3">
            <w:pPr>
              <w:rPr>
                <w:sz w:val="20"/>
                <w:szCs w:val="20"/>
              </w:rPr>
            </w:pPr>
            <w:r w:rsidRPr="003426BB">
              <w:rPr>
                <w:sz w:val="20"/>
                <w:szCs w:val="20"/>
              </w:rPr>
              <w:t>No - part of Youth Violence and Gang Strategy</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Croydon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Ealing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570"/>
        </w:trPr>
        <w:tc>
          <w:tcPr>
            <w:tcW w:w="3060" w:type="dxa"/>
            <w:noWrap/>
            <w:hideMark/>
          </w:tcPr>
          <w:p w:rsidR="00A62F52" w:rsidRPr="003426BB" w:rsidRDefault="00A62F52" w:rsidP="001421E3">
            <w:pPr>
              <w:rPr>
                <w:sz w:val="20"/>
                <w:szCs w:val="20"/>
              </w:rPr>
            </w:pPr>
            <w:r w:rsidRPr="003426BB">
              <w:rPr>
                <w:sz w:val="20"/>
                <w:szCs w:val="20"/>
              </w:rPr>
              <w:t xml:space="preserve">LB Enfield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Borough contributes to police action plan</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Hackney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570"/>
        </w:trPr>
        <w:tc>
          <w:tcPr>
            <w:tcW w:w="3060" w:type="dxa"/>
            <w:noWrap/>
            <w:hideMark/>
          </w:tcPr>
          <w:p w:rsidR="00A62F52" w:rsidRPr="003426BB" w:rsidRDefault="00A62F52" w:rsidP="001421E3">
            <w:pPr>
              <w:rPr>
                <w:sz w:val="20"/>
                <w:szCs w:val="20"/>
              </w:rPr>
            </w:pPr>
            <w:r w:rsidRPr="003426BB">
              <w:rPr>
                <w:sz w:val="20"/>
                <w:szCs w:val="20"/>
              </w:rPr>
              <w:t xml:space="preserve">LB Hammersmith and Fulham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Haringey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140"/>
        </w:trPr>
        <w:tc>
          <w:tcPr>
            <w:tcW w:w="3060" w:type="dxa"/>
            <w:noWrap/>
            <w:hideMark/>
          </w:tcPr>
          <w:p w:rsidR="00A62F52" w:rsidRPr="003426BB" w:rsidRDefault="00A62F52" w:rsidP="001421E3">
            <w:pPr>
              <w:rPr>
                <w:sz w:val="20"/>
                <w:szCs w:val="20"/>
              </w:rPr>
            </w:pPr>
            <w:r w:rsidRPr="003426BB">
              <w:rPr>
                <w:sz w:val="20"/>
                <w:szCs w:val="20"/>
              </w:rPr>
              <w:t xml:space="preserve">LB Harrow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Addressed in the Community Safety Strategy and Youth Justice (YJ) Plan</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Havering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Yes</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Hillingdon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995"/>
        </w:trPr>
        <w:tc>
          <w:tcPr>
            <w:tcW w:w="3060" w:type="dxa"/>
            <w:noWrap/>
            <w:hideMark/>
          </w:tcPr>
          <w:p w:rsidR="00A62F52" w:rsidRPr="003426BB" w:rsidRDefault="00A62F52" w:rsidP="001421E3">
            <w:pPr>
              <w:rPr>
                <w:sz w:val="20"/>
                <w:szCs w:val="20"/>
              </w:rPr>
            </w:pPr>
            <w:r w:rsidRPr="003426BB">
              <w:rPr>
                <w:sz w:val="20"/>
                <w:szCs w:val="20"/>
              </w:rPr>
              <w:t xml:space="preserve">LB Hounslow </w:t>
            </w:r>
          </w:p>
        </w:tc>
        <w:tc>
          <w:tcPr>
            <w:tcW w:w="3960" w:type="dxa"/>
            <w:hideMark/>
          </w:tcPr>
          <w:p w:rsidR="00A62F52" w:rsidRPr="003426BB" w:rsidRDefault="00A62F52" w:rsidP="001421E3">
            <w:pPr>
              <w:rPr>
                <w:sz w:val="20"/>
                <w:szCs w:val="20"/>
              </w:rPr>
            </w:pPr>
            <w:r w:rsidRPr="003426BB">
              <w:rPr>
                <w:sz w:val="20"/>
                <w:szCs w:val="20"/>
              </w:rPr>
              <w:t xml:space="preserve">Hounslow do not have a corporate policy for tackling serious youth violence, however we do have a YOS led Youth Crime Prevention Strategy which address youth crime, including serious youth violence. </w:t>
            </w:r>
          </w:p>
        </w:tc>
        <w:tc>
          <w:tcPr>
            <w:tcW w:w="2700" w:type="dxa"/>
            <w:hideMark/>
          </w:tcPr>
          <w:p w:rsidR="00A62F52" w:rsidRPr="003426BB" w:rsidRDefault="00A62F52" w:rsidP="001421E3">
            <w:pPr>
              <w:rPr>
                <w:sz w:val="20"/>
                <w:szCs w:val="20"/>
              </w:rPr>
            </w:pPr>
            <w:r w:rsidRPr="003426BB">
              <w:rPr>
                <w:sz w:val="20"/>
                <w:szCs w:val="20"/>
              </w:rPr>
              <w:t>Hounslow does not have a specific knife crime action plan but the borough does provide a strategic response to knife crime</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425"/>
        </w:trPr>
        <w:tc>
          <w:tcPr>
            <w:tcW w:w="3060" w:type="dxa"/>
            <w:noWrap/>
            <w:hideMark/>
          </w:tcPr>
          <w:p w:rsidR="00A62F52" w:rsidRPr="003426BB" w:rsidRDefault="00A62F52" w:rsidP="001421E3">
            <w:pPr>
              <w:rPr>
                <w:sz w:val="20"/>
                <w:szCs w:val="20"/>
              </w:rPr>
            </w:pPr>
            <w:r w:rsidRPr="003426BB">
              <w:rPr>
                <w:sz w:val="20"/>
                <w:szCs w:val="20"/>
              </w:rPr>
              <w:t>LB Islington</w:t>
            </w:r>
          </w:p>
        </w:tc>
        <w:tc>
          <w:tcPr>
            <w:tcW w:w="3960" w:type="dxa"/>
            <w:hideMark/>
          </w:tcPr>
          <w:p w:rsidR="00A62F52" w:rsidRPr="003426BB" w:rsidRDefault="00A62F52" w:rsidP="001421E3">
            <w:pPr>
              <w:rPr>
                <w:sz w:val="20"/>
                <w:szCs w:val="20"/>
              </w:rPr>
            </w:pPr>
            <w:r w:rsidRPr="003426BB">
              <w:rPr>
                <w:sz w:val="20"/>
                <w:szCs w:val="20"/>
              </w:rPr>
              <w:t>This is set out in the borough's youth crime plan</w:t>
            </w:r>
          </w:p>
        </w:tc>
        <w:tc>
          <w:tcPr>
            <w:tcW w:w="2700" w:type="dxa"/>
            <w:hideMark/>
          </w:tcPr>
          <w:p w:rsidR="00A62F52" w:rsidRPr="003426BB" w:rsidRDefault="00A62F52" w:rsidP="001421E3">
            <w:pPr>
              <w:rPr>
                <w:sz w:val="20"/>
                <w:szCs w:val="20"/>
              </w:rPr>
            </w:pPr>
            <w:r w:rsidRPr="003426BB">
              <w:rPr>
                <w:sz w:val="20"/>
                <w:szCs w:val="20"/>
              </w:rPr>
              <w:t xml:space="preserve">No, but actions to address knife crime included in Working Together for a Safer Islington Plan. </w:t>
            </w:r>
          </w:p>
        </w:tc>
        <w:tc>
          <w:tcPr>
            <w:tcW w:w="2200" w:type="dxa"/>
            <w:hideMark/>
          </w:tcPr>
          <w:p w:rsidR="00A62F52" w:rsidRPr="003426BB" w:rsidRDefault="00A62F52" w:rsidP="001421E3">
            <w:pPr>
              <w:rPr>
                <w:sz w:val="20"/>
                <w:szCs w:val="20"/>
              </w:rPr>
            </w:pPr>
            <w:r w:rsidRPr="003426BB">
              <w:rPr>
                <w:sz w:val="20"/>
                <w:szCs w:val="20"/>
              </w:rPr>
              <w:t>Yes, exemplified in the Integrated Gangs Unit</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570"/>
        </w:trPr>
        <w:tc>
          <w:tcPr>
            <w:tcW w:w="3060" w:type="dxa"/>
            <w:noWrap/>
            <w:hideMark/>
          </w:tcPr>
          <w:p w:rsidR="00A62F52" w:rsidRPr="003426BB" w:rsidRDefault="00A62F52" w:rsidP="001421E3">
            <w:pPr>
              <w:rPr>
                <w:sz w:val="20"/>
                <w:szCs w:val="20"/>
              </w:rPr>
            </w:pPr>
            <w:r w:rsidRPr="003426BB">
              <w:rPr>
                <w:sz w:val="20"/>
                <w:szCs w:val="20"/>
              </w:rPr>
              <w:t xml:space="preserve">LB Lambeth </w:t>
            </w:r>
          </w:p>
        </w:tc>
        <w:tc>
          <w:tcPr>
            <w:tcW w:w="3960" w:type="dxa"/>
            <w:hideMark/>
          </w:tcPr>
          <w:p w:rsidR="00A62F52" w:rsidRPr="003426BB" w:rsidRDefault="00A62F52" w:rsidP="001421E3">
            <w:pPr>
              <w:rPr>
                <w:sz w:val="20"/>
                <w:szCs w:val="20"/>
              </w:rPr>
            </w:pPr>
            <w:r w:rsidRPr="003426BB">
              <w:rPr>
                <w:sz w:val="20"/>
                <w:szCs w:val="20"/>
              </w:rPr>
              <w:t>Covered in the borough's Young People at Risk Strategy</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570"/>
        </w:trPr>
        <w:tc>
          <w:tcPr>
            <w:tcW w:w="3060" w:type="dxa"/>
            <w:noWrap/>
            <w:hideMark/>
          </w:tcPr>
          <w:p w:rsidR="00A62F52" w:rsidRPr="003426BB" w:rsidRDefault="00A62F52" w:rsidP="001421E3">
            <w:pPr>
              <w:rPr>
                <w:sz w:val="20"/>
                <w:szCs w:val="20"/>
              </w:rPr>
            </w:pPr>
            <w:r w:rsidRPr="003426BB">
              <w:rPr>
                <w:sz w:val="20"/>
                <w:szCs w:val="20"/>
              </w:rPr>
              <w:t xml:space="preserve">LB Lewisham </w:t>
            </w:r>
          </w:p>
        </w:tc>
        <w:tc>
          <w:tcPr>
            <w:tcW w:w="3960" w:type="dxa"/>
            <w:hideMark/>
          </w:tcPr>
          <w:p w:rsidR="00A62F52" w:rsidRPr="003426BB" w:rsidRDefault="00A62F52" w:rsidP="001421E3">
            <w:pPr>
              <w:rPr>
                <w:sz w:val="20"/>
                <w:szCs w:val="20"/>
              </w:rPr>
            </w:pPr>
            <w:r w:rsidRPr="003426BB">
              <w:rPr>
                <w:sz w:val="20"/>
                <w:szCs w:val="20"/>
              </w:rPr>
              <w:t xml:space="preserve">Yes - set out in CPS annual plan. </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995"/>
        </w:trPr>
        <w:tc>
          <w:tcPr>
            <w:tcW w:w="3060" w:type="dxa"/>
            <w:noWrap/>
            <w:hideMark/>
          </w:tcPr>
          <w:p w:rsidR="00A62F52" w:rsidRPr="003426BB" w:rsidRDefault="00A62F52" w:rsidP="001421E3">
            <w:pPr>
              <w:rPr>
                <w:sz w:val="20"/>
                <w:szCs w:val="20"/>
              </w:rPr>
            </w:pPr>
            <w:r w:rsidRPr="003426BB">
              <w:rPr>
                <w:sz w:val="20"/>
                <w:szCs w:val="20"/>
              </w:rPr>
              <w:t xml:space="preserve">LB Merton </w:t>
            </w:r>
          </w:p>
        </w:tc>
        <w:tc>
          <w:tcPr>
            <w:tcW w:w="3960" w:type="dxa"/>
            <w:hideMark/>
          </w:tcPr>
          <w:p w:rsidR="00A62F52" w:rsidRPr="003426BB" w:rsidRDefault="00A62F52" w:rsidP="001421E3">
            <w:pPr>
              <w:rPr>
                <w:sz w:val="20"/>
                <w:szCs w:val="20"/>
              </w:rPr>
            </w:pPr>
            <w:r w:rsidRPr="003426BB">
              <w:rPr>
                <w:sz w:val="20"/>
                <w:szCs w:val="20"/>
              </w:rPr>
              <w:t xml:space="preserve">This is in development including a serious your violence and criminal exploitation protocol. </w:t>
            </w:r>
          </w:p>
        </w:tc>
        <w:tc>
          <w:tcPr>
            <w:tcW w:w="2700" w:type="dxa"/>
            <w:hideMark/>
          </w:tcPr>
          <w:p w:rsidR="00A62F52" w:rsidRPr="003426BB" w:rsidRDefault="00A62F52" w:rsidP="001421E3">
            <w:pPr>
              <w:rPr>
                <w:sz w:val="20"/>
                <w:szCs w:val="20"/>
              </w:rPr>
            </w:pPr>
            <w:r w:rsidRPr="003426BB">
              <w:rPr>
                <w:sz w:val="20"/>
                <w:szCs w:val="20"/>
              </w:rPr>
              <w:t>No specific plan but utilising the MOPAC knife crime strategy</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Newham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Yes</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570"/>
        </w:trPr>
        <w:tc>
          <w:tcPr>
            <w:tcW w:w="3060" w:type="dxa"/>
            <w:noWrap/>
            <w:hideMark/>
          </w:tcPr>
          <w:p w:rsidR="00A62F52" w:rsidRPr="003426BB" w:rsidRDefault="00A62F52" w:rsidP="001421E3">
            <w:pPr>
              <w:rPr>
                <w:sz w:val="20"/>
                <w:szCs w:val="20"/>
              </w:rPr>
            </w:pPr>
            <w:r w:rsidRPr="003426BB">
              <w:rPr>
                <w:sz w:val="20"/>
                <w:szCs w:val="20"/>
              </w:rPr>
              <w:t>LB Redbridge</w:t>
            </w:r>
          </w:p>
        </w:tc>
        <w:tc>
          <w:tcPr>
            <w:tcW w:w="3960" w:type="dxa"/>
            <w:hideMark/>
          </w:tcPr>
          <w:p w:rsidR="00A62F52" w:rsidRPr="003426BB" w:rsidRDefault="00A62F52" w:rsidP="001421E3">
            <w:pPr>
              <w:rPr>
                <w:sz w:val="20"/>
                <w:szCs w:val="20"/>
              </w:rPr>
            </w:pPr>
            <w:r w:rsidRPr="003426BB">
              <w:rPr>
                <w:sz w:val="20"/>
                <w:szCs w:val="20"/>
              </w:rPr>
              <w:t>No bespoke policy or strategy is currently in place</w:t>
            </w:r>
          </w:p>
        </w:tc>
        <w:tc>
          <w:tcPr>
            <w:tcW w:w="2700" w:type="dxa"/>
            <w:hideMark/>
          </w:tcPr>
          <w:p w:rsidR="00A62F52" w:rsidRPr="003426BB" w:rsidRDefault="00A62F52" w:rsidP="001421E3">
            <w:pPr>
              <w:rPr>
                <w:sz w:val="20"/>
                <w:szCs w:val="20"/>
              </w:rPr>
            </w:pPr>
            <w:r w:rsidRPr="003426BB">
              <w:rPr>
                <w:sz w:val="20"/>
                <w:szCs w:val="20"/>
              </w:rPr>
              <w:t>Yes</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0"/>
        </w:trPr>
        <w:tc>
          <w:tcPr>
            <w:tcW w:w="3060" w:type="dxa"/>
            <w:noWrap/>
            <w:hideMark/>
          </w:tcPr>
          <w:p w:rsidR="00A62F52" w:rsidRPr="003426BB" w:rsidRDefault="00A62F52" w:rsidP="001421E3">
            <w:pPr>
              <w:rPr>
                <w:sz w:val="20"/>
                <w:szCs w:val="20"/>
              </w:rPr>
            </w:pPr>
            <w:r w:rsidRPr="003426BB">
              <w:rPr>
                <w:sz w:val="20"/>
                <w:szCs w:val="20"/>
              </w:rPr>
              <w:t>LB Richmond upon Thames</w:t>
            </w:r>
          </w:p>
        </w:tc>
        <w:tc>
          <w:tcPr>
            <w:tcW w:w="3960" w:type="dxa"/>
            <w:hideMark/>
          </w:tcPr>
          <w:p w:rsidR="00A62F52" w:rsidRPr="003426BB" w:rsidRDefault="00A62F52" w:rsidP="001421E3">
            <w:pPr>
              <w:rPr>
                <w:sz w:val="20"/>
                <w:szCs w:val="20"/>
              </w:rPr>
            </w:pPr>
            <w:r w:rsidRPr="003426BB">
              <w:rPr>
                <w:sz w:val="20"/>
                <w:szCs w:val="20"/>
              </w:rPr>
              <w:t>Actions to tackle serious youth violence and knife crime contained in the Community Safety Plan</w:t>
            </w:r>
          </w:p>
        </w:tc>
        <w:tc>
          <w:tcPr>
            <w:tcW w:w="2700" w:type="dxa"/>
            <w:hideMark/>
          </w:tcPr>
          <w:p w:rsidR="00A62F52" w:rsidRPr="003426BB" w:rsidRDefault="00A62F52" w:rsidP="001421E3">
            <w:pPr>
              <w:rPr>
                <w:sz w:val="20"/>
                <w:szCs w:val="20"/>
              </w:rPr>
            </w:pPr>
            <w:r w:rsidRPr="003426BB">
              <w:rPr>
                <w:sz w:val="20"/>
                <w:szCs w:val="20"/>
              </w:rPr>
              <w:t>There is a knife crime action plan being developed that builds on the policing-led knife crime action plan which will include prevention, support, diversion and enforcement.</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Southwark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Sutton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p>
        </w:tc>
      </w:tr>
      <w:tr w:rsidR="00A62F52" w:rsidRPr="003426BB" w:rsidTr="001421E3">
        <w:trPr>
          <w:trHeight w:val="1140"/>
        </w:trPr>
        <w:tc>
          <w:tcPr>
            <w:tcW w:w="3060" w:type="dxa"/>
            <w:noWrap/>
            <w:hideMark/>
          </w:tcPr>
          <w:p w:rsidR="00A62F52" w:rsidRPr="003426BB" w:rsidRDefault="00A62F52" w:rsidP="001421E3">
            <w:pPr>
              <w:rPr>
                <w:sz w:val="20"/>
                <w:szCs w:val="20"/>
              </w:rPr>
            </w:pPr>
            <w:r w:rsidRPr="003426BB">
              <w:rPr>
                <w:sz w:val="20"/>
                <w:szCs w:val="20"/>
              </w:rPr>
              <w:t xml:space="preserve">LB Tower Hamlets </w:t>
            </w:r>
          </w:p>
        </w:tc>
        <w:tc>
          <w:tcPr>
            <w:tcW w:w="3960" w:type="dxa"/>
            <w:hideMark/>
          </w:tcPr>
          <w:p w:rsidR="00A62F52" w:rsidRPr="003426BB" w:rsidRDefault="00A62F52" w:rsidP="001421E3">
            <w:pPr>
              <w:rPr>
                <w:sz w:val="20"/>
                <w:szCs w:val="20"/>
              </w:rPr>
            </w:pPr>
            <w:r w:rsidRPr="003426BB">
              <w:rPr>
                <w:sz w:val="20"/>
                <w:szCs w:val="20"/>
              </w:rPr>
              <w:t>Yes - Ending Gang, Group and Serious Youth Violence Strategy</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855"/>
        </w:trPr>
        <w:tc>
          <w:tcPr>
            <w:tcW w:w="3060" w:type="dxa"/>
            <w:noWrap/>
            <w:hideMark/>
          </w:tcPr>
          <w:p w:rsidR="00A62F52" w:rsidRPr="003426BB" w:rsidRDefault="00A62F52" w:rsidP="001421E3">
            <w:pPr>
              <w:rPr>
                <w:sz w:val="20"/>
                <w:szCs w:val="20"/>
              </w:rPr>
            </w:pPr>
            <w:r w:rsidRPr="003426BB">
              <w:rPr>
                <w:sz w:val="20"/>
                <w:szCs w:val="20"/>
              </w:rPr>
              <w:t xml:space="preserve">LB Waltham Forest </w:t>
            </w:r>
          </w:p>
        </w:tc>
        <w:tc>
          <w:tcPr>
            <w:tcW w:w="3960" w:type="dxa"/>
            <w:hideMark/>
          </w:tcPr>
          <w:p w:rsidR="00A62F52" w:rsidRPr="003426BB" w:rsidRDefault="00A62F52" w:rsidP="001421E3">
            <w:pPr>
              <w:rPr>
                <w:sz w:val="20"/>
                <w:szCs w:val="20"/>
              </w:rPr>
            </w:pPr>
            <w:r w:rsidRPr="003426BB">
              <w:rPr>
                <w:sz w:val="20"/>
                <w:szCs w:val="20"/>
              </w:rPr>
              <w:t xml:space="preserve">Yes  -  rooted in public health principles &amp; underpins the  multi-agency strategy and action plan </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300"/>
        </w:trPr>
        <w:tc>
          <w:tcPr>
            <w:tcW w:w="3060" w:type="dxa"/>
            <w:noWrap/>
            <w:hideMark/>
          </w:tcPr>
          <w:p w:rsidR="00A62F52" w:rsidRPr="003426BB" w:rsidRDefault="00A62F52" w:rsidP="001421E3">
            <w:pPr>
              <w:rPr>
                <w:sz w:val="20"/>
                <w:szCs w:val="20"/>
              </w:rPr>
            </w:pPr>
            <w:r w:rsidRPr="003426BB">
              <w:rPr>
                <w:sz w:val="20"/>
                <w:szCs w:val="20"/>
              </w:rPr>
              <w:t xml:space="preserve">LB Wandsworth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140"/>
        </w:trPr>
        <w:tc>
          <w:tcPr>
            <w:tcW w:w="3060" w:type="dxa"/>
            <w:noWrap/>
            <w:hideMark/>
          </w:tcPr>
          <w:p w:rsidR="00A62F52" w:rsidRPr="003426BB" w:rsidRDefault="00A62F52" w:rsidP="001421E3">
            <w:pPr>
              <w:rPr>
                <w:sz w:val="20"/>
                <w:szCs w:val="20"/>
              </w:rPr>
            </w:pPr>
            <w:r w:rsidRPr="003426BB">
              <w:rPr>
                <w:sz w:val="20"/>
                <w:szCs w:val="20"/>
              </w:rPr>
              <w:t xml:space="preserve">RB Greenwich </w:t>
            </w:r>
          </w:p>
        </w:tc>
        <w:tc>
          <w:tcPr>
            <w:tcW w:w="3960" w:type="dxa"/>
            <w:hideMark/>
          </w:tcPr>
          <w:p w:rsidR="00A62F52" w:rsidRPr="003426BB" w:rsidRDefault="00A62F52" w:rsidP="001421E3">
            <w:pPr>
              <w:rPr>
                <w:sz w:val="20"/>
                <w:szCs w:val="20"/>
              </w:rPr>
            </w:pPr>
            <w:r w:rsidRPr="003426BB">
              <w:rPr>
                <w:sz w:val="20"/>
                <w:szCs w:val="20"/>
              </w:rPr>
              <w:t>Not currently but we are due to produce a new “Youth Violence, Vulnerability &amp; Exploitation” partnership strategy later this year</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140"/>
        </w:trPr>
        <w:tc>
          <w:tcPr>
            <w:tcW w:w="3060" w:type="dxa"/>
            <w:noWrap/>
            <w:hideMark/>
          </w:tcPr>
          <w:p w:rsidR="00A62F52" w:rsidRPr="003426BB" w:rsidRDefault="00A62F52" w:rsidP="001421E3">
            <w:pPr>
              <w:rPr>
                <w:sz w:val="20"/>
                <w:szCs w:val="20"/>
              </w:rPr>
            </w:pPr>
            <w:r w:rsidRPr="003426BB">
              <w:rPr>
                <w:sz w:val="20"/>
                <w:szCs w:val="20"/>
              </w:rPr>
              <w:t xml:space="preserve">RB Kensington and Chelsea </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hideMark/>
          </w:tcPr>
          <w:p w:rsidR="00A62F52" w:rsidRPr="003426BB" w:rsidRDefault="00A62F52" w:rsidP="001421E3">
            <w:pPr>
              <w:rPr>
                <w:sz w:val="20"/>
                <w:szCs w:val="20"/>
              </w:rPr>
            </w:pPr>
            <w:r w:rsidRPr="003426BB">
              <w:rPr>
                <w:sz w:val="20"/>
                <w:szCs w:val="20"/>
              </w:rPr>
              <w:t>Yes</w:t>
            </w:r>
          </w:p>
        </w:tc>
        <w:tc>
          <w:tcPr>
            <w:tcW w:w="2200" w:type="dxa"/>
            <w:hideMark/>
          </w:tcPr>
          <w:p w:rsidR="00A62F52" w:rsidRPr="003426BB" w:rsidRDefault="00A62F52" w:rsidP="001421E3">
            <w:pPr>
              <w:rPr>
                <w:sz w:val="20"/>
                <w:szCs w:val="20"/>
              </w:rPr>
            </w:pPr>
            <w:r w:rsidRPr="003426BB">
              <w:rPr>
                <w:sz w:val="20"/>
                <w:szCs w:val="20"/>
              </w:rPr>
              <w:t>Yes</w:t>
            </w:r>
          </w:p>
        </w:tc>
        <w:tc>
          <w:tcPr>
            <w:tcW w:w="3460" w:type="dxa"/>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1290"/>
        </w:trPr>
        <w:tc>
          <w:tcPr>
            <w:tcW w:w="3060" w:type="dxa"/>
            <w:noWrap/>
            <w:hideMark/>
          </w:tcPr>
          <w:p w:rsidR="00A62F52" w:rsidRPr="003426BB" w:rsidRDefault="00A62F52" w:rsidP="001421E3">
            <w:pPr>
              <w:rPr>
                <w:sz w:val="20"/>
                <w:szCs w:val="20"/>
              </w:rPr>
            </w:pPr>
            <w:r w:rsidRPr="003426BB">
              <w:rPr>
                <w:sz w:val="20"/>
                <w:szCs w:val="20"/>
              </w:rPr>
              <w:t xml:space="preserve">RB Kingston upon Thames </w:t>
            </w:r>
          </w:p>
        </w:tc>
        <w:tc>
          <w:tcPr>
            <w:tcW w:w="3960" w:type="dxa"/>
            <w:hideMark/>
          </w:tcPr>
          <w:p w:rsidR="00A62F52" w:rsidRPr="003426BB" w:rsidRDefault="00A62F52" w:rsidP="001421E3">
            <w:pPr>
              <w:rPr>
                <w:sz w:val="20"/>
                <w:szCs w:val="20"/>
              </w:rPr>
            </w:pPr>
            <w:r w:rsidRPr="003426BB">
              <w:rPr>
                <w:sz w:val="20"/>
                <w:szCs w:val="20"/>
              </w:rPr>
              <w:t>Kingston’s approach to knife crime is embedded within the work of Achieving for Children Community Interest Company (</w:t>
            </w:r>
            <w:proofErr w:type="spellStart"/>
            <w:r w:rsidRPr="003426BB">
              <w:rPr>
                <w:sz w:val="20"/>
                <w:szCs w:val="20"/>
              </w:rPr>
              <w:t>AfC</w:t>
            </w:r>
            <w:proofErr w:type="spellEnd"/>
            <w:r w:rsidRPr="003426BB">
              <w:rPr>
                <w:sz w:val="20"/>
                <w:szCs w:val="20"/>
              </w:rPr>
              <w:t>)</w:t>
            </w:r>
          </w:p>
        </w:tc>
        <w:tc>
          <w:tcPr>
            <w:tcW w:w="2700" w:type="dxa"/>
            <w:noWrap/>
            <w:hideMark/>
          </w:tcPr>
          <w:p w:rsidR="00A62F52" w:rsidRPr="003426BB" w:rsidRDefault="00A62F52" w:rsidP="001421E3">
            <w:pPr>
              <w:rPr>
                <w:sz w:val="20"/>
                <w:szCs w:val="20"/>
              </w:rPr>
            </w:pPr>
            <w:r w:rsidRPr="003426BB">
              <w:rPr>
                <w:sz w:val="20"/>
                <w:szCs w:val="20"/>
              </w:rPr>
              <w:t>No</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r w:rsidR="00A62F52" w:rsidRPr="003426BB" w:rsidTr="001421E3">
        <w:trPr>
          <w:trHeight w:val="855"/>
        </w:trPr>
        <w:tc>
          <w:tcPr>
            <w:tcW w:w="3060" w:type="dxa"/>
            <w:noWrap/>
            <w:hideMark/>
          </w:tcPr>
          <w:p w:rsidR="00A62F52" w:rsidRPr="003426BB" w:rsidRDefault="00A62F52" w:rsidP="001421E3">
            <w:pPr>
              <w:rPr>
                <w:sz w:val="20"/>
                <w:szCs w:val="20"/>
              </w:rPr>
            </w:pPr>
            <w:r w:rsidRPr="003426BB">
              <w:rPr>
                <w:sz w:val="20"/>
                <w:szCs w:val="20"/>
              </w:rPr>
              <w:t>Westminster City Council</w:t>
            </w:r>
          </w:p>
        </w:tc>
        <w:tc>
          <w:tcPr>
            <w:tcW w:w="3960" w:type="dxa"/>
            <w:hideMark/>
          </w:tcPr>
          <w:p w:rsidR="00A62F52" w:rsidRPr="003426BB" w:rsidRDefault="00A62F52" w:rsidP="001421E3">
            <w:pPr>
              <w:rPr>
                <w:sz w:val="20"/>
                <w:szCs w:val="20"/>
              </w:rPr>
            </w:pPr>
            <w:r w:rsidRPr="003426BB">
              <w:rPr>
                <w:sz w:val="20"/>
                <w:szCs w:val="20"/>
              </w:rPr>
              <w:t>Yes</w:t>
            </w:r>
          </w:p>
        </w:tc>
        <w:tc>
          <w:tcPr>
            <w:tcW w:w="2700" w:type="dxa"/>
            <w:noWrap/>
            <w:hideMark/>
          </w:tcPr>
          <w:p w:rsidR="00A62F52" w:rsidRPr="003426BB" w:rsidRDefault="00A62F52" w:rsidP="001421E3">
            <w:pPr>
              <w:rPr>
                <w:sz w:val="20"/>
                <w:szCs w:val="20"/>
              </w:rPr>
            </w:pPr>
            <w:r w:rsidRPr="003426BB">
              <w:rPr>
                <w:sz w:val="20"/>
                <w:szCs w:val="20"/>
              </w:rPr>
              <w:t>Yes</w:t>
            </w:r>
          </w:p>
        </w:tc>
        <w:tc>
          <w:tcPr>
            <w:tcW w:w="2200" w:type="dxa"/>
            <w:noWrap/>
            <w:hideMark/>
          </w:tcPr>
          <w:p w:rsidR="00A62F52" w:rsidRPr="003426BB" w:rsidRDefault="00A62F52" w:rsidP="001421E3">
            <w:pPr>
              <w:rPr>
                <w:sz w:val="20"/>
                <w:szCs w:val="20"/>
              </w:rPr>
            </w:pPr>
            <w:r w:rsidRPr="003426BB">
              <w:rPr>
                <w:sz w:val="20"/>
                <w:szCs w:val="20"/>
              </w:rPr>
              <w:t>Yes</w:t>
            </w:r>
          </w:p>
        </w:tc>
        <w:tc>
          <w:tcPr>
            <w:tcW w:w="3460" w:type="dxa"/>
            <w:noWrap/>
            <w:hideMark/>
          </w:tcPr>
          <w:p w:rsidR="00A62F52" w:rsidRPr="003426BB" w:rsidRDefault="00A62F52" w:rsidP="001421E3">
            <w:pPr>
              <w:rPr>
                <w:sz w:val="20"/>
                <w:szCs w:val="20"/>
              </w:rPr>
            </w:pPr>
            <w:r w:rsidRPr="003426BB">
              <w:rPr>
                <w:sz w:val="20"/>
                <w:szCs w:val="20"/>
              </w:rPr>
              <w:t>Yes</w:t>
            </w:r>
          </w:p>
        </w:tc>
      </w:tr>
    </w:tbl>
    <w:p w:rsidR="00A62F52" w:rsidRDefault="00A62F52">
      <w:pPr>
        <w:pStyle w:val="EndnoteText"/>
      </w:pPr>
    </w:p>
    <w:p w:rsidR="00A62F52" w:rsidRDefault="00A62F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2A" w:rsidRDefault="00F0422A" w:rsidP="00EA23A1">
      <w:r>
        <w:separator/>
      </w:r>
    </w:p>
  </w:footnote>
  <w:footnote w:type="continuationSeparator" w:id="0">
    <w:p w:rsidR="00F0422A" w:rsidRDefault="00F0422A" w:rsidP="00EA2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6B1"/>
    <w:multiLevelType w:val="hybridMultilevel"/>
    <w:tmpl w:val="112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033F8"/>
    <w:multiLevelType w:val="hybridMultilevel"/>
    <w:tmpl w:val="E3C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B25E9"/>
    <w:multiLevelType w:val="hybridMultilevel"/>
    <w:tmpl w:val="3E78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35DF0"/>
    <w:multiLevelType w:val="hybridMultilevel"/>
    <w:tmpl w:val="F3AC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A328A"/>
    <w:multiLevelType w:val="hybridMultilevel"/>
    <w:tmpl w:val="CC58CF98"/>
    <w:lvl w:ilvl="0" w:tplc="B89EFE0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20CD3"/>
    <w:multiLevelType w:val="hybridMultilevel"/>
    <w:tmpl w:val="521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30856"/>
    <w:multiLevelType w:val="hybridMultilevel"/>
    <w:tmpl w:val="F332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32"/>
    <w:rsid w:val="00006134"/>
    <w:rsid w:val="0002128C"/>
    <w:rsid w:val="00022466"/>
    <w:rsid w:val="00044A1E"/>
    <w:rsid w:val="00077AF3"/>
    <w:rsid w:val="00091B5A"/>
    <w:rsid w:val="000C04CE"/>
    <w:rsid w:val="000D033D"/>
    <w:rsid w:val="001074FA"/>
    <w:rsid w:val="00111D91"/>
    <w:rsid w:val="00120DAE"/>
    <w:rsid w:val="00125171"/>
    <w:rsid w:val="00125844"/>
    <w:rsid w:val="00125A37"/>
    <w:rsid w:val="00163136"/>
    <w:rsid w:val="0016429A"/>
    <w:rsid w:val="00171E8B"/>
    <w:rsid w:val="0017461A"/>
    <w:rsid w:val="00181F63"/>
    <w:rsid w:val="001C7028"/>
    <w:rsid w:val="001E2B65"/>
    <w:rsid w:val="002012A8"/>
    <w:rsid w:val="00204467"/>
    <w:rsid w:val="00206CDF"/>
    <w:rsid w:val="00211105"/>
    <w:rsid w:val="002207EF"/>
    <w:rsid w:val="002267B4"/>
    <w:rsid w:val="00267967"/>
    <w:rsid w:val="00277B5F"/>
    <w:rsid w:val="002856B9"/>
    <w:rsid w:val="00293212"/>
    <w:rsid w:val="00296A60"/>
    <w:rsid w:val="002B37F8"/>
    <w:rsid w:val="002C3942"/>
    <w:rsid w:val="002C3ADB"/>
    <w:rsid w:val="002C54C1"/>
    <w:rsid w:val="002E166B"/>
    <w:rsid w:val="002E323F"/>
    <w:rsid w:val="002F32F6"/>
    <w:rsid w:val="00303FF9"/>
    <w:rsid w:val="003103D0"/>
    <w:rsid w:val="00310AC5"/>
    <w:rsid w:val="00342558"/>
    <w:rsid w:val="003A09BA"/>
    <w:rsid w:val="003A1749"/>
    <w:rsid w:val="003A769E"/>
    <w:rsid w:val="003C416F"/>
    <w:rsid w:val="003C597D"/>
    <w:rsid w:val="003D6354"/>
    <w:rsid w:val="003E4BCE"/>
    <w:rsid w:val="003E6A28"/>
    <w:rsid w:val="003F7776"/>
    <w:rsid w:val="004006F3"/>
    <w:rsid w:val="004226A6"/>
    <w:rsid w:val="0042480A"/>
    <w:rsid w:val="00425A9D"/>
    <w:rsid w:val="004419E6"/>
    <w:rsid w:val="004510FF"/>
    <w:rsid w:val="004778DA"/>
    <w:rsid w:val="0048658E"/>
    <w:rsid w:val="004A27BC"/>
    <w:rsid w:val="004B718B"/>
    <w:rsid w:val="004D443B"/>
    <w:rsid w:val="004E055A"/>
    <w:rsid w:val="004F18D4"/>
    <w:rsid w:val="004F63FE"/>
    <w:rsid w:val="004F6A4B"/>
    <w:rsid w:val="00503DBE"/>
    <w:rsid w:val="00512056"/>
    <w:rsid w:val="00522A89"/>
    <w:rsid w:val="00524405"/>
    <w:rsid w:val="00550FEB"/>
    <w:rsid w:val="00560CDA"/>
    <w:rsid w:val="005814D9"/>
    <w:rsid w:val="00584892"/>
    <w:rsid w:val="0059046C"/>
    <w:rsid w:val="00593271"/>
    <w:rsid w:val="005A0C3E"/>
    <w:rsid w:val="005A1ACF"/>
    <w:rsid w:val="005A1D61"/>
    <w:rsid w:val="005A45F1"/>
    <w:rsid w:val="005B3166"/>
    <w:rsid w:val="005B535A"/>
    <w:rsid w:val="005B7453"/>
    <w:rsid w:val="005C129B"/>
    <w:rsid w:val="005D797E"/>
    <w:rsid w:val="005E04D5"/>
    <w:rsid w:val="005E2A37"/>
    <w:rsid w:val="005E526A"/>
    <w:rsid w:val="005E6F8F"/>
    <w:rsid w:val="006020EC"/>
    <w:rsid w:val="00627BF1"/>
    <w:rsid w:val="00636FC5"/>
    <w:rsid w:val="00642BED"/>
    <w:rsid w:val="006909BA"/>
    <w:rsid w:val="006948DA"/>
    <w:rsid w:val="006972CF"/>
    <w:rsid w:val="006A1897"/>
    <w:rsid w:val="006A591E"/>
    <w:rsid w:val="006C13B4"/>
    <w:rsid w:val="006C6FBD"/>
    <w:rsid w:val="006E5868"/>
    <w:rsid w:val="00706C14"/>
    <w:rsid w:val="00712702"/>
    <w:rsid w:val="007162C7"/>
    <w:rsid w:val="007300C2"/>
    <w:rsid w:val="00734045"/>
    <w:rsid w:val="007640B9"/>
    <w:rsid w:val="00780614"/>
    <w:rsid w:val="00793AE8"/>
    <w:rsid w:val="007A1B31"/>
    <w:rsid w:val="007A5A91"/>
    <w:rsid w:val="007B47EC"/>
    <w:rsid w:val="007C4BCC"/>
    <w:rsid w:val="007C4F32"/>
    <w:rsid w:val="007E0FEC"/>
    <w:rsid w:val="007E2B77"/>
    <w:rsid w:val="007F66EA"/>
    <w:rsid w:val="00830530"/>
    <w:rsid w:val="0083266D"/>
    <w:rsid w:val="00851427"/>
    <w:rsid w:val="0086145E"/>
    <w:rsid w:val="0087678B"/>
    <w:rsid w:val="008A4C83"/>
    <w:rsid w:val="008B2B81"/>
    <w:rsid w:val="008B59BD"/>
    <w:rsid w:val="008D5663"/>
    <w:rsid w:val="008D66FC"/>
    <w:rsid w:val="008E556E"/>
    <w:rsid w:val="00900A59"/>
    <w:rsid w:val="00901A37"/>
    <w:rsid w:val="0090602D"/>
    <w:rsid w:val="00915BAF"/>
    <w:rsid w:val="00915D75"/>
    <w:rsid w:val="00921C9D"/>
    <w:rsid w:val="00936CD8"/>
    <w:rsid w:val="00950107"/>
    <w:rsid w:val="00954804"/>
    <w:rsid w:val="00963662"/>
    <w:rsid w:val="00970FB6"/>
    <w:rsid w:val="009C23BF"/>
    <w:rsid w:val="009C5C5C"/>
    <w:rsid w:val="00A12C3F"/>
    <w:rsid w:val="00A20B3A"/>
    <w:rsid w:val="00A21AA7"/>
    <w:rsid w:val="00A42C60"/>
    <w:rsid w:val="00A43433"/>
    <w:rsid w:val="00A44511"/>
    <w:rsid w:val="00A57D8A"/>
    <w:rsid w:val="00A614A7"/>
    <w:rsid w:val="00A62A84"/>
    <w:rsid w:val="00A62F52"/>
    <w:rsid w:val="00A674D4"/>
    <w:rsid w:val="00A919ED"/>
    <w:rsid w:val="00A9449D"/>
    <w:rsid w:val="00AB3AE4"/>
    <w:rsid w:val="00AB4EBC"/>
    <w:rsid w:val="00AD1FF9"/>
    <w:rsid w:val="00AD798A"/>
    <w:rsid w:val="00AE441D"/>
    <w:rsid w:val="00AF3D0D"/>
    <w:rsid w:val="00B06828"/>
    <w:rsid w:val="00B26937"/>
    <w:rsid w:val="00B56751"/>
    <w:rsid w:val="00B6383A"/>
    <w:rsid w:val="00B63C1F"/>
    <w:rsid w:val="00B86575"/>
    <w:rsid w:val="00BB03B7"/>
    <w:rsid w:val="00BB6728"/>
    <w:rsid w:val="00BC2266"/>
    <w:rsid w:val="00BD432F"/>
    <w:rsid w:val="00BD566A"/>
    <w:rsid w:val="00BE7A14"/>
    <w:rsid w:val="00BF372E"/>
    <w:rsid w:val="00C01B0F"/>
    <w:rsid w:val="00C0674B"/>
    <w:rsid w:val="00C2744C"/>
    <w:rsid w:val="00C33BEA"/>
    <w:rsid w:val="00C3760D"/>
    <w:rsid w:val="00C37C8E"/>
    <w:rsid w:val="00C57A4F"/>
    <w:rsid w:val="00C778DB"/>
    <w:rsid w:val="00C96DE6"/>
    <w:rsid w:val="00CA1F9A"/>
    <w:rsid w:val="00CE6679"/>
    <w:rsid w:val="00D03562"/>
    <w:rsid w:val="00D05EFC"/>
    <w:rsid w:val="00D24891"/>
    <w:rsid w:val="00D24919"/>
    <w:rsid w:val="00D30AF7"/>
    <w:rsid w:val="00D54EBC"/>
    <w:rsid w:val="00D744B0"/>
    <w:rsid w:val="00D8444E"/>
    <w:rsid w:val="00DB46EE"/>
    <w:rsid w:val="00DC15B8"/>
    <w:rsid w:val="00DC7FF3"/>
    <w:rsid w:val="00DD28F7"/>
    <w:rsid w:val="00DD588C"/>
    <w:rsid w:val="00DE115F"/>
    <w:rsid w:val="00DE576A"/>
    <w:rsid w:val="00E02681"/>
    <w:rsid w:val="00E14761"/>
    <w:rsid w:val="00E3192D"/>
    <w:rsid w:val="00E346FE"/>
    <w:rsid w:val="00E43627"/>
    <w:rsid w:val="00E529AA"/>
    <w:rsid w:val="00E80B0C"/>
    <w:rsid w:val="00E85717"/>
    <w:rsid w:val="00E957A9"/>
    <w:rsid w:val="00EA23A1"/>
    <w:rsid w:val="00EB1F90"/>
    <w:rsid w:val="00EC6803"/>
    <w:rsid w:val="00F0422A"/>
    <w:rsid w:val="00F227E6"/>
    <w:rsid w:val="00F44220"/>
    <w:rsid w:val="00F4494A"/>
    <w:rsid w:val="00F5705D"/>
    <w:rsid w:val="00F64A95"/>
    <w:rsid w:val="00F67B68"/>
    <w:rsid w:val="00F81266"/>
    <w:rsid w:val="00F94E22"/>
    <w:rsid w:val="00FA1A05"/>
    <w:rsid w:val="00FB1B04"/>
    <w:rsid w:val="00FC1CD1"/>
    <w:rsid w:val="00FF1C0B"/>
    <w:rsid w:val="00FF6AA8"/>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9D"/>
    <w:pPr>
      <w:ind w:left="720"/>
      <w:contextualSpacing/>
    </w:pPr>
  </w:style>
  <w:style w:type="paragraph" w:styleId="BalloonText">
    <w:name w:val="Balloon Text"/>
    <w:basedOn w:val="Normal"/>
    <w:link w:val="BalloonTextChar"/>
    <w:uiPriority w:val="99"/>
    <w:semiHidden/>
    <w:unhideWhenUsed/>
    <w:rsid w:val="00BF372E"/>
    <w:rPr>
      <w:rFonts w:ascii="Tahoma" w:hAnsi="Tahoma" w:cs="Tahoma"/>
      <w:sz w:val="16"/>
      <w:szCs w:val="16"/>
    </w:rPr>
  </w:style>
  <w:style w:type="character" w:customStyle="1" w:styleId="BalloonTextChar">
    <w:name w:val="Balloon Text Char"/>
    <w:basedOn w:val="DefaultParagraphFont"/>
    <w:link w:val="BalloonText"/>
    <w:uiPriority w:val="99"/>
    <w:semiHidden/>
    <w:rsid w:val="00BF372E"/>
    <w:rPr>
      <w:rFonts w:ascii="Tahoma" w:hAnsi="Tahoma" w:cs="Tahoma"/>
      <w:sz w:val="16"/>
      <w:szCs w:val="16"/>
    </w:rPr>
  </w:style>
  <w:style w:type="paragraph" w:styleId="EndnoteText">
    <w:name w:val="endnote text"/>
    <w:basedOn w:val="Normal"/>
    <w:link w:val="EndnoteTextChar"/>
    <w:uiPriority w:val="99"/>
    <w:semiHidden/>
    <w:unhideWhenUsed/>
    <w:rsid w:val="00EA23A1"/>
    <w:rPr>
      <w:sz w:val="20"/>
      <w:szCs w:val="20"/>
    </w:rPr>
  </w:style>
  <w:style w:type="character" w:customStyle="1" w:styleId="EndnoteTextChar">
    <w:name w:val="Endnote Text Char"/>
    <w:basedOn w:val="DefaultParagraphFont"/>
    <w:link w:val="EndnoteText"/>
    <w:uiPriority w:val="99"/>
    <w:semiHidden/>
    <w:rsid w:val="00EA23A1"/>
    <w:rPr>
      <w:sz w:val="20"/>
      <w:szCs w:val="20"/>
    </w:rPr>
  </w:style>
  <w:style w:type="character" w:styleId="EndnoteReference">
    <w:name w:val="endnote reference"/>
    <w:basedOn w:val="DefaultParagraphFont"/>
    <w:uiPriority w:val="99"/>
    <w:semiHidden/>
    <w:unhideWhenUsed/>
    <w:rsid w:val="00EA23A1"/>
    <w:rPr>
      <w:vertAlign w:val="superscript"/>
    </w:rPr>
  </w:style>
  <w:style w:type="table" w:styleId="TableGrid">
    <w:name w:val="Table Grid"/>
    <w:basedOn w:val="TableNormal"/>
    <w:uiPriority w:val="59"/>
    <w:rsid w:val="00A62F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9D"/>
    <w:pPr>
      <w:ind w:left="720"/>
      <w:contextualSpacing/>
    </w:pPr>
  </w:style>
  <w:style w:type="paragraph" w:styleId="BalloonText">
    <w:name w:val="Balloon Text"/>
    <w:basedOn w:val="Normal"/>
    <w:link w:val="BalloonTextChar"/>
    <w:uiPriority w:val="99"/>
    <w:semiHidden/>
    <w:unhideWhenUsed/>
    <w:rsid w:val="00BF372E"/>
    <w:rPr>
      <w:rFonts w:ascii="Tahoma" w:hAnsi="Tahoma" w:cs="Tahoma"/>
      <w:sz w:val="16"/>
      <w:szCs w:val="16"/>
    </w:rPr>
  </w:style>
  <w:style w:type="character" w:customStyle="1" w:styleId="BalloonTextChar">
    <w:name w:val="Balloon Text Char"/>
    <w:basedOn w:val="DefaultParagraphFont"/>
    <w:link w:val="BalloonText"/>
    <w:uiPriority w:val="99"/>
    <w:semiHidden/>
    <w:rsid w:val="00BF372E"/>
    <w:rPr>
      <w:rFonts w:ascii="Tahoma" w:hAnsi="Tahoma" w:cs="Tahoma"/>
      <w:sz w:val="16"/>
      <w:szCs w:val="16"/>
    </w:rPr>
  </w:style>
  <w:style w:type="paragraph" w:styleId="EndnoteText">
    <w:name w:val="endnote text"/>
    <w:basedOn w:val="Normal"/>
    <w:link w:val="EndnoteTextChar"/>
    <w:uiPriority w:val="99"/>
    <w:semiHidden/>
    <w:unhideWhenUsed/>
    <w:rsid w:val="00EA23A1"/>
    <w:rPr>
      <w:sz w:val="20"/>
      <w:szCs w:val="20"/>
    </w:rPr>
  </w:style>
  <w:style w:type="character" w:customStyle="1" w:styleId="EndnoteTextChar">
    <w:name w:val="Endnote Text Char"/>
    <w:basedOn w:val="DefaultParagraphFont"/>
    <w:link w:val="EndnoteText"/>
    <w:uiPriority w:val="99"/>
    <w:semiHidden/>
    <w:rsid w:val="00EA23A1"/>
    <w:rPr>
      <w:sz w:val="20"/>
      <w:szCs w:val="20"/>
    </w:rPr>
  </w:style>
  <w:style w:type="character" w:styleId="EndnoteReference">
    <w:name w:val="endnote reference"/>
    <w:basedOn w:val="DefaultParagraphFont"/>
    <w:uiPriority w:val="99"/>
    <w:semiHidden/>
    <w:unhideWhenUsed/>
    <w:rsid w:val="00EA23A1"/>
    <w:rPr>
      <w:vertAlign w:val="superscript"/>
    </w:rPr>
  </w:style>
  <w:style w:type="table" w:styleId="TableGrid">
    <w:name w:val="Table Grid"/>
    <w:basedOn w:val="TableNormal"/>
    <w:uiPriority w:val="59"/>
    <w:rsid w:val="00A62F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3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CFA0-0B7A-4CE3-9FC0-2129E3AA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13C82ABD</Template>
  <TotalTime>1</TotalTime>
  <Pages>9</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Rangan Momen</dc:creator>
  <cp:lastModifiedBy>Rangan Momen</cp:lastModifiedBy>
  <cp:revision>2</cp:revision>
  <cp:lastPrinted>2018-05-31T10:33:00Z</cp:lastPrinted>
  <dcterms:created xsi:type="dcterms:W3CDTF">2018-06-28T15:18:00Z</dcterms:created>
  <dcterms:modified xsi:type="dcterms:W3CDTF">2018-06-28T15:18:00Z</dcterms:modified>
</cp:coreProperties>
</file>