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56" w:rsidRPr="00F35B56" w:rsidRDefault="00F35B56" w:rsidP="00F35B56">
      <w:pPr>
        <w:pStyle w:val="Default"/>
        <w:pBdr>
          <w:bottom w:val="single" w:sz="4" w:space="1" w:color="auto"/>
        </w:pBdr>
        <w:jc w:val="both"/>
        <w:rPr>
          <w:b/>
          <w:sz w:val="32"/>
          <w:szCs w:val="32"/>
        </w:rPr>
      </w:pPr>
      <w:r>
        <w:rPr>
          <w:b/>
          <w:sz w:val="32"/>
          <w:szCs w:val="32"/>
        </w:rPr>
        <w:t xml:space="preserve">ESF </w:t>
      </w:r>
      <w:r w:rsidRPr="00F35B56">
        <w:rPr>
          <w:b/>
          <w:sz w:val="32"/>
          <w:szCs w:val="32"/>
        </w:rPr>
        <w:t>Referrals</w:t>
      </w:r>
      <w:r w:rsidR="005D35C7">
        <w:rPr>
          <w:b/>
          <w:sz w:val="32"/>
          <w:szCs w:val="32"/>
        </w:rPr>
        <w:t xml:space="preserve"> from Job Centre Plus</w:t>
      </w:r>
    </w:p>
    <w:p w:rsidR="00F35B56" w:rsidRDefault="00F35B56" w:rsidP="00F35B56">
      <w:pPr>
        <w:pStyle w:val="Default"/>
        <w:jc w:val="both"/>
        <w:rPr>
          <w:sz w:val="22"/>
          <w:szCs w:val="22"/>
        </w:rPr>
      </w:pPr>
    </w:p>
    <w:p w:rsidR="00F35B56" w:rsidRPr="00F35B56" w:rsidRDefault="00F35B56" w:rsidP="00F35B56">
      <w:pPr>
        <w:pStyle w:val="Default"/>
        <w:jc w:val="both"/>
        <w:rPr>
          <w:sz w:val="22"/>
          <w:szCs w:val="22"/>
        </w:rPr>
      </w:pPr>
      <w:r w:rsidRPr="00F35B56">
        <w:rPr>
          <w:sz w:val="22"/>
          <w:szCs w:val="22"/>
        </w:rPr>
        <w:t xml:space="preserve">National ESF Guidance document: </w:t>
      </w:r>
      <w:hyperlink r:id="rId8" w:history="1">
        <w:r w:rsidRPr="00F35B56">
          <w:rPr>
            <w:rStyle w:val="Hyperlink"/>
            <w:sz w:val="22"/>
            <w:szCs w:val="22"/>
          </w:rPr>
          <w:t>ESF Data Evidence Requirements – Eligibility and results</w:t>
        </w:r>
      </w:hyperlink>
      <w:r w:rsidR="005D35C7">
        <w:rPr>
          <w:rStyle w:val="Hyperlink"/>
          <w:sz w:val="22"/>
          <w:szCs w:val="22"/>
        </w:rPr>
        <w:t xml:space="preserve"> </w:t>
      </w:r>
      <w:r w:rsidR="005D35C7" w:rsidRPr="005D35C7">
        <w:rPr>
          <w:rStyle w:val="Hyperlink"/>
          <w:color w:val="auto"/>
          <w:sz w:val="22"/>
          <w:szCs w:val="22"/>
          <w:u w:val="none"/>
        </w:rPr>
        <w:t>for receiving referrals</w:t>
      </w:r>
      <w:r w:rsidR="005D35C7">
        <w:rPr>
          <w:rStyle w:val="Hyperlink"/>
          <w:color w:val="auto"/>
          <w:sz w:val="22"/>
          <w:szCs w:val="22"/>
          <w:u w:val="none"/>
        </w:rPr>
        <w:t>.</w:t>
      </w:r>
    </w:p>
    <w:p w:rsidR="00F35B56" w:rsidRPr="00F35B56" w:rsidRDefault="00F35B56" w:rsidP="00F35B56">
      <w:pPr>
        <w:pStyle w:val="Default"/>
        <w:jc w:val="both"/>
        <w:rPr>
          <w:sz w:val="22"/>
          <w:szCs w:val="22"/>
        </w:rPr>
      </w:pPr>
    </w:p>
    <w:p w:rsidR="00F35B56" w:rsidRPr="00F35B56" w:rsidRDefault="00F35B56" w:rsidP="00F35B56">
      <w:pPr>
        <w:pStyle w:val="Default"/>
        <w:jc w:val="both"/>
        <w:rPr>
          <w:sz w:val="22"/>
          <w:szCs w:val="22"/>
        </w:rPr>
      </w:pPr>
      <w:r w:rsidRPr="00F35B56">
        <w:rPr>
          <w:sz w:val="22"/>
          <w:szCs w:val="22"/>
        </w:rPr>
        <w:t xml:space="preserve">Location </w:t>
      </w:r>
      <w:r>
        <w:rPr>
          <w:sz w:val="22"/>
          <w:szCs w:val="22"/>
        </w:rPr>
        <w:t xml:space="preserve">of relevant guidance </w:t>
      </w:r>
      <w:r w:rsidRPr="00F35B56">
        <w:rPr>
          <w:sz w:val="22"/>
          <w:szCs w:val="22"/>
        </w:rPr>
        <w:t xml:space="preserve">in the document: </w:t>
      </w:r>
    </w:p>
    <w:p w:rsidR="00F35B56" w:rsidRPr="00F35B56" w:rsidRDefault="00F35B56" w:rsidP="00F35B56">
      <w:pPr>
        <w:pStyle w:val="Default"/>
        <w:jc w:val="both"/>
        <w:rPr>
          <w:sz w:val="22"/>
          <w:szCs w:val="22"/>
        </w:rPr>
      </w:pPr>
    </w:p>
    <w:p w:rsidR="00F35B56" w:rsidRPr="00F35B56" w:rsidRDefault="00F35B56" w:rsidP="00F35B56">
      <w:pPr>
        <w:pStyle w:val="Default"/>
        <w:numPr>
          <w:ilvl w:val="0"/>
          <w:numId w:val="2"/>
        </w:numPr>
        <w:jc w:val="both"/>
        <w:rPr>
          <w:sz w:val="22"/>
          <w:szCs w:val="22"/>
        </w:rPr>
      </w:pPr>
      <w:r w:rsidRPr="00F35B56">
        <w:rPr>
          <w:sz w:val="22"/>
          <w:szCs w:val="22"/>
        </w:rPr>
        <w:t>Page 11 mid page</w:t>
      </w:r>
    </w:p>
    <w:p w:rsidR="00F35B56" w:rsidRPr="00F35B56" w:rsidRDefault="00F35B56" w:rsidP="00F35B56">
      <w:pPr>
        <w:pStyle w:val="Default"/>
        <w:numPr>
          <w:ilvl w:val="1"/>
          <w:numId w:val="2"/>
        </w:numPr>
        <w:jc w:val="both"/>
        <w:rPr>
          <w:sz w:val="22"/>
          <w:szCs w:val="22"/>
        </w:rPr>
      </w:pPr>
      <w:r w:rsidRPr="00F35B56">
        <w:rPr>
          <w:sz w:val="22"/>
          <w:szCs w:val="22"/>
        </w:rPr>
        <w:t>2.5 Methodology for obtaining evidence of ESF eligibility</w:t>
      </w:r>
    </w:p>
    <w:p w:rsidR="00F35B56" w:rsidRPr="00F35B56" w:rsidRDefault="00F35B56" w:rsidP="00F35B56">
      <w:pPr>
        <w:pStyle w:val="Default"/>
        <w:numPr>
          <w:ilvl w:val="1"/>
          <w:numId w:val="2"/>
        </w:numPr>
        <w:jc w:val="both"/>
        <w:rPr>
          <w:sz w:val="22"/>
          <w:szCs w:val="22"/>
        </w:rPr>
      </w:pPr>
      <w:r w:rsidRPr="00F35B56">
        <w:rPr>
          <w:sz w:val="22"/>
          <w:szCs w:val="22"/>
        </w:rPr>
        <w:t>Step 2: Request items from the preferred list of evidence</w:t>
      </w:r>
    </w:p>
    <w:p w:rsidR="00F35B56" w:rsidRPr="00F35B56" w:rsidRDefault="00F35B56" w:rsidP="00F35B56">
      <w:pPr>
        <w:pStyle w:val="Default"/>
        <w:jc w:val="both"/>
        <w:rPr>
          <w:sz w:val="22"/>
          <w:szCs w:val="22"/>
        </w:rPr>
      </w:pPr>
    </w:p>
    <w:p w:rsidR="00F35B56" w:rsidRDefault="00F35B56" w:rsidP="00F35B56">
      <w:pPr>
        <w:pStyle w:val="Default"/>
        <w:jc w:val="both"/>
        <w:rPr>
          <w:b/>
          <w:sz w:val="22"/>
          <w:szCs w:val="22"/>
          <w:u w:val="single"/>
        </w:rPr>
      </w:pPr>
    </w:p>
    <w:p w:rsidR="00F35B56" w:rsidRDefault="00F35B56" w:rsidP="00F35B56">
      <w:pPr>
        <w:pStyle w:val="Default"/>
        <w:jc w:val="both"/>
        <w:rPr>
          <w:b/>
          <w:sz w:val="22"/>
          <w:szCs w:val="22"/>
          <w:u w:val="single"/>
        </w:rPr>
      </w:pPr>
      <w:r w:rsidRPr="00F35B56">
        <w:rPr>
          <w:b/>
          <w:sz w:val="22"/>
          <w:szCs w:val="22"/>
          <w:u w:val="single"/>
        </w:rPr>
        <w:t>Summary</w:t>
      </w:r>
    </w:p>
    <w:p w:rsidR="00023CC8" w:rsidRPr="00F35B56" w:rsidRDefault="00023CC8" w:rsidP="00F35B56">
      <w:pPr>
        <w:pStyle w:val="Default"/>
        <w:jc w:val="both"/>
        <w:rPr>
          <w:b/>
          <w:sz w:val="22"/>
          <w:szCs w:val="22"/>
          <w:u w:val="single"/>
        </w:rPr>
      </w:pPr>
    </w:p>
    <w:p w:rsidR="00F35B56" w:rsidRDefault="00F35B56" w:rsidP="00023CC8">
      <w:pPr>
        <w:pStyle w:val="Default"/>
        <w:jc w:val="both"/>
        <w:rPr>
          <w:sz w:val="22"/>
          <w:szCs w:val="22"/>
        </w:rPr>
      </w:pPr>
      <w:r w:rsidRPr="00F35B56">
        <w:rPr>
          <w:sz w:val="22"/>
          <w:szCs w:val="22"/>
        </w:rPr>
        <w:t>To receive written confirmation/r</w:t>
      </w:r>
      <w:r w:rsidR="00023CC8">
        <w:rPr>
          <w:sz w:val="22"/>
          <w:szCs w:val="22"/>
        </w:rPr>
        <w:t>eferral from DWP/JC+ or similar, t</w:t>
      </w:r>
      <w:r w:rsidRPr="00023CC8">
        <w:rPr>
          <w:sz w:val="22"/>
          <w:szCs w:val="22"/>
        </w:rPr>
        <w:t xml:space="preserve">he referrer should provide a written statement. The written confirmation must be signed, dated and at least contain: </w:t>
      </w:r>
    </w:p>
    <w:p w:rsidR="00023CC8" w:rsidRPr="00023CC8" w:rsidRDefault="00023CC8" w:rsidP="00023CC8">
      <w:pPr>
        <w:pStyle w:val="Default"/>
        <w:jc w:val="both"/>
        <w:rPr>
          <w:sz w:val="22"/>
          <w:szCs w:val="22"/>
        </w:rPr>
      </w:pPr>
    </w:p>
    <w:p w:rsidR="00F35B56" w:rsidRPr="00F35B56" w:rsidRDefault="00F35B56" w:rsidP="00F35B56">
      <w:pPr>
        <w:pStyle w:val="ListParagraph"/>
        <w:numPr>
          <w:ilvl w:val="0"/>
          <w:numId w:val="1"/>
        </w:numPr>
        <w:autoSpaceDE w:val="0"/>
        <w:autoSpaceDN w:val="0"/>
        <w:adjustRightInd w:val="0"/>
        <w:spacing w:after="21"/>
        <w:jc w:val="both"/>
        <w:rPr>
          <w:rFonts w:ascii="Arial" w:hAnsi="Arial" w:cs="Arial"/>
          <w:color w:val="000000"/>
        </w:rPr>
      </w:pPr>
      <w:r w:rsidRPr="00F35B56">
        <w:rPr>
          <w:rFonts w:ascii="Arial" w:hAnsi="Arial" w:cs="Arial"/>
          <w:color w:val="000000"/>
        </w:rPr>
        <w:t xml:space="preserve">name of participant </w:t>
      </w:r>
    </w:p>
    <w:p w:rsidR="00F35B56" w:rsidRPr="00F35B56" w:rsidRDefault="00F35B56" w:rsidP="00F35B56">
      <w:pPr>
        <w:pStyle w:val="ListParagraph"/>
        <w:numPr>
          <w:ilvl w:val="0"/>
          <w:numId w:val="1"/>
        </w:numPr>
        <w:autoSpaceDE w:val="0"/>
        <w:autoSpaceDN w:val="0"/>
        <w:adjustRightInd w:val="0"/>
        <w:jc w:val="both"/>
        <w:rPr>
          <w:rFonts w:ascii="Arial" w:hAnsi="Arial" w:cs="Arial"/>
          <w:color w:val="000000"/>
        </w:rPr>
      </w:pPr>
      <w:r w:rsidRPr="00F35B56">
        <w:rPr>
          <w:rFonts w:ascii="Arial" w:hAnsi="Arial" w:cs="Arial"/>
          <w:color w:val="000000"/>
        </w:rPr>
        <w:t xml:space="preserve">name of ESF project </w:t>
      </w:r>
    </w:p>
    <w:p w:rsidR="00F35B56" w:rsidRPr="00F35B56" w:rsidRDefault="00F35B56" w:rsidP="00F35B56">
      <w:pPr>
        <w:pStyle w:val="ListParagraph"/>
        <w:numPr>
          <w:ilvl w:val="0"/>
          <w:numId w:val="1"/>
        </w:numPr>
        <w:autoSpaceDE w:val="0"/>
        <w:autoSpaceDN w:val="0"/>
        <w:adjustRightInd w:val="0"/>
        <w:jc w:val="both"/>
        <w:rPr>
          <w:rFonts w:ascii="Arial" w:hAnsi="Arial" w:cs="Arial"/>
          <w:color w:val="000000"/>
        </w:rPr>
      </w:pPr>
      <w:r w:rsidRPr="00F35B56">
        <w:rPr>
          <w:rFonts w:ascii="Arial" w:hAnsi="Arial" w:cs="Arial"/>
          <w:color w:val="000000"/>
        </w:rPr>
        <w:t>the eligibility criteria being confirmed i.e. long term unemployed or economically inactive  (as outlined above)</w:t>
      </w:r>
    </w:p>
    <w:p w:rsidR="00F35B56" w:rsidRDefault="00F35B56" w:rsidP="00F35B56">
      <w:pPr>
        <w:autoSpaceDE w:val="0"/>
        <w:autoSpaceDN w:val="0"/>
        <w:adjustRightInd w:val="0"/>
        <w:jc w:val="both"/>
        <w:rPr>
          <w:rFonts w:ascii="Arial" w:hAnsi="Arial" w:cs="Arial"/>
          <w:color w:val="000000"/>
        </w:rPr>
      </w:pPr>
      <w:r w:rsidRPr="00F35B56">
        <w:rPr>
          <w:rFonts w:ascii="Arial" w:hAnsi="Arial" w:cs="Arial"/>
          <w:color w:val="000000"/>
        </w:rPr>
        <w:t>If a participant’s eligibility is confirmed by an introduction/referral or correspondence from DWP/Jobcentre Plus, National Careers Services or local authority the referral document can be accepted in good faith at face value in the absence of any information to the contrary (such referrals are not considered to be participant `self-declarations’). The beneficiary/ provider does not need to obtain additional evidence on how that organisation was able to provide such confirmation but the referral should confirm that the eligibility criteria have been met and should also name the individual (and preferably be addressed to the ESF project).</w:t>
      </w:r>
      <w:r w:rsidR="00023CC8">
        <w:rPr>
          <w:rFonts w:ascii="Arial" w:hAnsi="Arial" w:cs="Arial"/>
          <w:color w:val="000000"/>
        </w:rPr>
        <w:t xml:space="preserve"> </w:t>
      </w:r>
      <w:r w:rsidRPr="00F35B56">
        <w:rPr>
          <w:rFonts w:ascii="Arial" w:hAnsi="Arial" w:cs="Arial"/>
          <w:color w:val="000000"/>
        </w:rPr>
        <w:t xml:space="preserve">The onus on checking eligibility rests ultimately with the ESF project/provider. </w:t>
      </w:r>
    </w:p>
    <w:p w:rsidR="00A84920" w:rsidRDefault="00A84920" w:rsidP="00A84920">
      <w:pPr>
        <w:spacing w:line="240" w:lineRule="auto"/>
        <w:jc w:val="both"/>
        <w:rPr>
          <w:rFonts w:ascii="Arial" w:hAnsi="Arial" w:cs="Arial"/>
          <w:b/>
        </w:rPr>
      </w:pPr>
    </w:p>
    <w:p w:rsidR="00A84920" w:rsidRPr="005D35C7" w:rsidRDefault="005D35C7" w:rsidP="005D35C7">
      <w:pPr>
        <w:pStyle w:val="Default"/>
        <w:jc w:val="both"/>
        <w:rPr>
          <w:b/>
          <w:sz w:val="22"/>
          <w:szCs w:val="22"/>
          <w:u w:val="single"/>
        </w:rPr>
      </w:pPr>
      <w:r>
        <w:rPr>
          <w:b/>
          <w:sz w:val="22"/>
          <w:szCs w:val="22"/>
          <w:u w:val="single"/>
        </w:rPr>
        <w:t xml:space="preserve">Using the </w:t>
      </w:r>
      <w:r w:rsidR="00A84920" w:rsidRPr="005D35C7">
        <w:rPr>
          <w:b/>
          <w:sz w:val="22"/>
          <w:szCs w:val="22"/>
          <w:u w:val="single"/>
        </w:rPr>
        <w:t>JC+ Referral form</w:t>
      </w:r>
    </w:p>
    <w:p w:rsidR="00A84920" w:rsidRPr="00A84920" w:rsidRDefault="00A84920" w:rsidP="00A84920">
      <w:pPr>
        <w:spacing w:line="240" w:lineRule="auto"/>
        <w:jc w:val="both"/>
        <w:rPr>
          <w:rFonts w:ascii="Arial" w:hAnsi="Arial" w:cs="Arial"/>
        </w:rPr>
      </w:pPr>
      <w:r>
        <w:rPr>
          <w:rFonts w:ascii="Arial" w:hAnsi="Arial" w:cs="Arial"/>
        </w:rPr>
        <w:t xml:space="preserve">The JC+ referral template </w:t>
      </w:r>
      <w:r w:rsidRPr="00523F61">
        <w:rPr>
          <w:rFonts w:ascii="Arial" w:hAnsi="Arial" w:cs="Arial"/>
        </w:rPr>
        <w:t xml:space="preserve">has been </w:t>
      </w:r>
      <w:r>
        <w:rPr>
          <w:rFonts w:ascii="Arial" w:hAnsi="Arial" w:cs="Arial"/>
        </w:rPr>
        <w:t>designed</w:t>
      </w:r>
      <w:r w:rsidRPr="00523F61">
        <w:rPr>
          <w:rFonts w:ascii="Arial" w:hAnsi="Arial" w:cs="Arial"/>
        </w:rPr>
        <w:t xml:space="preserve"> to ensure that it meets the National ESF </w:t>
      </w:r>
      <w:r w:rsidRPr="00A84920">
        <w:rPr>
          <w:rFonts w:ascii="Arial" w:hAnsi="Arial" w:cs="Arial"/>
        </w:rPr>
        <w:t xml:space="preserve">requirements for eligibility - </w:t>
      </w:r>
      <w:hyperlink r:id="rId9" w:history="1">
        <w:r w:rsidRPr="00A84920">
          <w:rPr>
            <w:rStyle w:val="Hyperlink"/>
            <w:rFonts w:ascii="Arial" w:hAnsi="Arial" w:cs="Arial"/>
          </w:rPr>
          <w:t>ESF Data Evidence Requirements – Eligibility and results</w:t>
        </w:r>
      </w:hyperlink>
    </w:p>
    <w:p w:rsidR="00A84920" w:rsidRDefault="00A84920" w:rsidP="00A84920">
      <w:pPr>
        <w:spacing w:line="240" w:lineRule="auto"/>
        <w:jc w:val="both"/>
        <w:rPr>
          <w:rFonts w:ascii="Arial" w:hAnsi="Arial" w:cs="Arial"/>
        </w:rPr>
      </w:pPr>
      <w:r w:rsidRPr="00523F61">
        <w:rPr>
          <w:rFonts w:ascii="Arial" w:hAnsi="Arial" w:cs="Arial"/>
        </w:rPr>
        <w:t xml:space="preserve">If you wish to amend the </w:t>
      </w:r>
      <w:r>
        <w:rPr>
          <w:rFonts w:ascii="Arial" w:hAnsi="Arial" w:cs="Arial"/>
        </w:rPr>
        <w:t>template,</w:t>
      </w:r>
      <w:r w:rsidRPr="00523F61">
        <w:rPr>
          <w:rFonts w:ascii="Arial" w:hAnsi="Arial" w:cs="Arial"/>
        </w:rPr>
        <w:t xml:space="preserve"> please seek approval from London Councils </w:t>
      </w:r>
      <w:r>
        <w:rPr>
          <w:rFonts w:ascii="Arial" w:hAnsi="Arial" w:cs="Arial"/>
        </w:rPr>
        <w:t>for</w:t>
      </w:r>
      <w:r w:rsidRPr="00523F61">
        <w:rPr>
          <w:rFonts w:ascii="Arial" w:hAnsi="Arial" w:cs="Arial"/>
        </w:rPr>
        <w:t xml:space="preserve"> revisions to ensure </w:t>
      </w:r>
      <w:r>
        <w:rPr>
          <w:rFonts w:ascii="Arial" w:hAnsi="Arial" w:cs="Arial"/>
        </w:rPr>
        <w:t>the form</w:t>
      </w:r>
      <w:r w:rsidRPr="00523F61">
        <w:rPr>
          <w:rFonts w:ascii="Arial" w:hAnsi="Arial" w:cs="Arial"/>
        </w:rPr>
        <w:t xml:space="preserve"> maintains its eligibility and compliance.</w:t>
      </w:r>
    </w:p>
    <w:p w:rsidR="00A84920" w:rsidRPr="00523F61" w:rsidRDefault="00A84920" w:rsidP="00A84920">
      <w:pPr>
        <w:spacing w:line="240" w:lineRule="auto"/>
        <w:jc w:val="both"/>
        <w:rPr>
          <w:rFonts w:ascii="Arial" w:hAnsi="Arial" w:cs="Arial"/>
        </w:rPr>
      </w:pPr>
      <w:r>
        <w:rPr>
          <w:rFonts w:ascii="Arial" w:hAnsi="Arial" w:cs="Arial"/>
        </w:rPr>
        <w:t>Please ensure that you meet and d</w:t>
      </w:r>
      <w:bookmarkStart w:id="0" w:name="_GoBack"/>
      <w:bookmarkEnd w:id="0"/>
      <w:r>
        <w:rPr>
          <w:rFonts w:ascii="Arial" w:hAnsi="Arial" w:cs="Arial"/>
        </w:rPr>
        <w:t xml:space="preserve">iscuss the </w:t>
      </w:r>
      <w:r w:rsidR="005D35C7">
        <w:rPr>
          <w:rFonts w:ascii="Arial" w:hAnsi="Arial" w:cs="Arial"/>
        </w:rPr>
        <w:t xml:space="preserve">possible </w:t>
      </w:r>
      <w:r>
        <w:rPr>
          <w:rFonts w:ascii="Arial" w:hAnsi="Arial" w:cs="Arial"/>
        </w:rPr>
        <w:t xml:space="preserve">use of this referral form with your </w:t>
      </w:r>
      <w:r w:rsidR="005D35C7">
        <w:rPr>
          <w:rFonts w:ascii="Arial" w:hAnsi="Arial" w:cs="Arial"/>
        </w:rPr>
        <w:t>JC+</w:t>
      </w:r>
      <w:r w:rsidR="005D35C7">
        <w:rPr>
          <w:rFonts w:ascii="Arial" w:hAnsi="Arial" w:cs="Arial"/>
        </w:rPr>
        <w:t xml:space="preserve"> office and or JC+ Work Coach contact directly, prior to its use.</w:t>
      </w:r>
    </w:p>
    <w:p w:rsidR="00A84920" w:rsidRDefault="00A84920" w:rsidP="00F35B56">
      <w:pPr>
        <w:autoSpaceDE w:val="0"/>
        <w:autoSpaceDN w:val="0"/>
        <w:adjustRightInd w:val="0"/>
        <w:jc w:val="both"/>
        <w:rPr>
          <w:rFonts w:ascii="Arial" w:hAnsi="Arial" w:cs="Arial"/>
          <w:color w:val="000000"/>
        </w:rPr>
      </w:pPr>
    </w:p>
    <w:sectPr w:rsidR="00A8492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C7" w:rsidRDefault="005D35C7" w:rsidP="005D35C7">
      <w:pPr>
        <w:spacing w:after="0" w:line="240" w:lineRule="auto"/>
      </w:pPr>
      <w:r>
        <w:separator/>
      </w:r>
    </w:p>
  </w:endnote>
  <w:endnote w:type="continuationSeparator" w:id="0">
    <w:p w:rsidR="005D35C7" w:rsidRDefault="005D35C7" w:rsidP="005D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C7" w:rsidRDefault="005D35C7" w:rsidP="005D35C7">
    <w:pPr>
      <w:pStyle w:val="Header"/>
      <w:tabs>
        <w:tab w:val="clear" w:pos="4513"/>
        <w:tab w:val="clear" w:pos="9026"/>
        <w:tab w:val="left" w:pos="6975"/>
      </w:tabs>
    </w:pPr>
    <w:r>
      <w:rPr>
        <w:noProof/>
      </w:rPr>
      <w:drawing>
        <wp:anchor distT="0" distB="0" distL="114300" distR="114300" simplePos="0" relativeHeight="251659264" behindDoc="1" locked="0" layoutInCell="1" allowOverlap="1" wp14:anchorId="6DE70FE1" wp14:editId="545915BC">
          <wp:simplePos x="0" y="0"/>
          <wp:positionH relativeFrom="column">
            <wp:posOffset>4781550</wp:posOffset>
          </wp:positionH>
          <wp:positionV relativeFrom="paragraph">
            <wp:posOffset>76200</wp:posOffset>
          </wp:positionV>
          <wp:extent cx="900000" cy="428400"/>
          <wp:effectExtent l="0" t="0" r="0" b="0"/>
          <wp:wrapTight wrapText="bothSides">
            <wp:wrapPolygon edited="0">
              <wp:start x="0" y="0"/>
              <wp:lineTo x="0" y="20190"/>
              <wp:lineTo x="21036" y="20190"/>
              <wp:lineTo x="21036" y="0"/>
              <wp:lineTo x="0" y="0"/>
            </wp:wrapPolygon>
          </wp:wrapTight>
          <wp:docPr id="1"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er_London Councils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8A3B5D2" wp14:editId="3B83220A">
          <wp:extent cx="904668" cy="9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F_Col_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668" cy="900000"/>
                  </a:xfrm>
                  <a:prstGeom prst="rect">
                    <a:avLst/>
                  </a:prstGeom>
                </pic:spPr>
              </pic:pic>
            </a:graphicData>
          </a:graphic>
        </wp:inline>
      </w:drawing>
    </w:r>
    <w:r>
      <w:tab/>
    </w:r>
  </w:p>
  <w:p w:rsidR="005D35C7" w:rsidRDefault="005D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C7" w:rsidRDefault="005D35C7" w:rsidP="005D35C7">
      <w:pPr>
        <w:spacing w:after="0" w:line="240" w:lineRule="auto"/>
      </w:pPr>
      <w:r>
        <w:separator/>
      </w:r>
    </w:p>
  </w:footnote>
  <w:footnote w:type="continuationSeparator" w:id="0">
    <w:p w:rsidR="005D35C7" w:rsidRDefault="005D35C7" w:rsidP="005D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3104C"/>
    <w:multiLevelType w:val="hybridMultilevel"/>
    <w:tmpl w:val="D7B26A5C"/>
    <w:lvl w:ilvl="0" w:tplc="57F0FB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AB4FCD"/>
    <w:multiLevelType w:val="hybridMultilevel"/>
    <w:tmpl w:val="A6DC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223447"/>
    <w:multiLevelType w:val="hybridMultilevel"/>
    <w:tmpl w:val="32101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56"/>
    <w:rsid w:val="00023CC8"/>
    <w:rsid w:val="005D35C7"/>
    <w:rsid w:val="006B519C"/>
    <w:rsid w:val="00A84920"/>
    <w:rsid w:val="00AC57C4"/>
    <w:rsid w:val="00F3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5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
    <w:basedOn w:val="Normal"/>
    <w:link w:val="ListParagraphChar"/>
    <w:uiPriority w:val="34"/>
    <w:qFormat/>
    <w:rsid w:val="00F35B56"/>
    <w:pPr>
      <w:ind w:left="720"/>
      <w:contextualSpacing/>
    </w:pPr>
  </w:style>
  <w:style w:type="character" w:customStyle="1" w:styleId="ListParagraphChar">
    <w:name w:val="List Paragraph Char"/>
    <w:aliases w:val="List Paragraph1 Char,Bullets Char"/>
    <w:basedOn w:val="DefaultParagraphFont"/>
    <w:link w:val="ListParagraph"/>
    <w:uiPriority w:val="34"/>
    <w:locked/>
    <w:rsid w:val="00F35B56"/>
    <w:rPr>
      <w:rFonts w:eastAsiaTheme="minorEastAsia"/>
      <w:lang w:eastAsia="en-GB"/>
    </w:rPr>
  </w:style>
  <w:style w:type="paragraph" w:customStyle="1" w:styleId="Default">
    <w:name w:val="Default"/>
    <w:rsid w:val="00F35B56"/>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Hyperlink">
    <w:name w:val="Hyperlink"/>
    <w:basedOn w:val="DefaultParagraphFont"/>
    <w:uiPriority w:val="99"/>
    <w:unhideWhenUsed/>
    <w:rsid w:val="00F35B56"/>
    <w:rPr>
      <w:color w:val="0000FF" w:themeColor="hyperlink"/>
      <w:u w:val="single"/>
    </w:rPr>
  </w:style>
  <w:style w:type="paragraph" w:styleId="Header">
    <w:name w:val="header"/>
    <w:basedOn w:val="Normal"/>
    <w:link w:val="HeaderChar"/>
    <w:uiPriority w:val="99"/>
    <w:unhideWhenUsed/>
    <w:rsid w:val="005D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5C7"/>
    <w:rPr>
      <w:rFonts w:eastAsiaTheme="minorEastAsia"/>
      <w:lang w:eastAsia="en-GB"/>
    </w:rPr>
  </w:style>
  <w:style w:type="paragraph" w:styleId="Footer">
    <w:name w:val="footer"/>
    <w:basedOn w:val="Normal"/>
    <w:link w:val="FooterChar"/>
    <w:uiPriority w:val="99"/>
    <w:unhideWhenUsed/>
    <w:rsid w:val="005D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5C7"/>
    <w:rPr>
      <w:rFonts w:eastAsiaTheme="minorEastAsia"/>
      <w:lang w:eastAsia="en-GB"/>
    </w:rPr>
  </w:style>
  <w:style w:type="paragraph" w:styleId="BalloonText">
    <w:name w:val="Balloon Text"/>
    <w:basedOn w:val="Normal"/>
    <w:link w:val="BalloonTextChar"/>
    <w:uiPriority w:val="99"/>
    <w:semiHidden/>
    <w:unhideWhenUsed/>
    <w:rsid w:val="005D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C7"/>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5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
    <w:basedOn w:val="Normal"/>
    <w:link w:val="ListParagraphChar"/>
    <w:uiPriority w:val="34"/>
    <w:qFormat/>
    <w:rsid w:val="00F35B56"/>
    <w:pPr>
      <w:ind w:left="720"/>
      <w:contextualSpacing/>
    </w:pPr>
  </w:style>
  <w:style w:type="character" w:customStyle="1" w:styleId="ListParagraphChar">
    <w:name w:val="List Paragraph Char"/>
    <w:aliases w:val="List Paragraph1 Char,Bullets Char"/>
    <w:basedOn w:val="DefaultParagraphFont"/>
    <w:link w:val="ListParagraph"/>
    <w:uiPriority w:val="34"/>
    <w:locked/>
    <w:rsid w:val="00F35B56"/>
    <w:rPr>
      <w:rFonts w:eastAsiaTheme="minorEastAsia"/>
      <w:lang w:eastAsia="en-GB"/>
    </w:rPr>
  </w:style>
  <w:style w:type="paragraph" w:customStyle="1" w:styleId="Default">
    <w:name w:val="Default"/>
    <w:rsid w:val="00F35B56"/>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Hyperlink">
    <w:name w:val="Hyperlink"/>
    <w:basedOn w:val="DefaultParagraphFont"/>
    <w:uiPriority w:val="99"/>
    <w:unhideWhenUsed/>
    <w:rsid w:val="00F35B56"/>
    <w:rPr>
      <w:color w:val="0000FF" w:themeColor="hyperlink"/>
      <w:u w:val="single"/>
    </w:rPr>
  </w:style>
  <w:style w:type="paragraph" w:styleId="Header">
    <w:name w:val="header"/>
    <w:basedOn w:val="Normal"/>
    <w:link w:val="HeaderChar"/>
    <w:uiPriority w:val="99"/>
    <w:unhideWhenUsed/>
    <w:rsid w:val="005D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5C7"/>
    <w:rPr>
      <w:rFonts w:eastAsiaTheme="minorEastAsia"/>
      <w:lang w:eastAsia="en-GB"/>
    </w:rPr>
  </w:style>
  <w:style w:type="paragraph" w:styleId="Footer">
    <w:name w:val="footer"/>
    <w:basedOn w:val="Normal"/>
    <w:link w:val="FooterChar"/>
    <w:uiPriority w:val="99"/>
    <w:unhideWhenUsed/>
    <w:rsid w:val="005D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5C7"/>
    <w:rPr>
      <w:rFonts w:eastAsiaTheme="minorEastAsia"/>
      <w:lang w:eastAsia="en-GB"/>
    </w:rPr>
  </w:style>
  <w:style w:type="paragraph" w:styleId="BalloonText">
    <w:name w:val="Balloon Text"/>
    <w:basedOn w:val="Normal"/>
    <w:link w:val="BalloonTextChar"/>
    <w:uiPriority w:val="99"/>
    <w:semiHidden/>
    <w:unhideWhenUsed/>
    <w:rsid w:val="005D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C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1548/ESF_Data_Evidence_Requirements_v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591548/ESF_Data_Evidence_Requirements_v2.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70004936</Template>
  <TotalTime>17</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Armitt</dc:creator>
  <cp:lastModifiedBy>Sam Armitt</cp:lastModifiedBy>
  <cp:revision>4</cp:revision>
  <cp:lastPrinted>2017-08-08T20:18:00Z</cp:lastPrinted>
  <dcterms:created xsi:type="dcterms:W3CDTF">2017-08-21T17:25:00Z</dcterms:created>
  <dcterms:modified xsi:type="dcterms:W3CDTF">2017-08-21T17:59:00Z</dcterms:modified>
</cp:coreProperties>
</file>