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254BDA78" w14:textId="77777777" w:rsidTr="00AC4090">
        <w:trPr>
          <w:cantSplit/>
          <w:trHeight w:val="624"/>
        </w:trPr>
        <w:sdt>
          <w:sdtPr>
            <w:id w:val="-360744209"/>
            <w:placeholder>
              <w:docPart w:val="D725DE22322A48E9A3D1AECE9FA4BEA3"/>
            </w:placeholder>
            <w:date w:fullDate="2017-01-03T00:00:00Z">
              <w:dateFormat w:val="dddd dd MMMM yyyy"/>
              <w:lid w:val="en-GB"/>
              <w:storeMappedDataAs w:val="dateTime"/>
              <w:calendar w:val="gregorian"/>
            </w:date>
          </w:sdtPr>
          <w:sdtEndPr/>
          <w:sdtContent>
            <w:tc>
              <w:tcPr>
                <w:tcW w:w="10148" w:type="dxa"/>
                <w:shd w:val="clear" w:color="auto" w:fill="522380" w:themeFill="accent1"/>
                <w:vAlign w:val="bottom"/>
              </w:tcPr>
              <w:p w14:paraId="3E462D7D" w14:textId="36EC2517" w:rsidR="00AC4090" w:rsidRPr="00514B1B" w:rsidRDefault="0000437E" w:rsidP="00805495">
                <w:pPr>
                  <w:pStyle w:val="DocDate"/>
                  <w:spacing w:line="300" w:lineRule="auto"/>
                  <w:jc w:val="both"/>
                </w:pPr>
                <w:r>
                  <w:t>Tuesday 03 January 2017</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RPr="0000437E" w14:paraId="5AD82D52" w14:textId="77777777" w:rsidTr="00514B1B">
        <w:trPr>
          <w:cantSplit/>
          <w:trHeight w:hRule="exact" w:val="709"/>
        </w:trPr>
        <w:tc>
          <w:tcPr>
            <w:tcW w:w="397" w:type="dxa"/>
            <w:tcBorders>
              <w:bottom w:val="single" w:sz="48" w:space="0" w:color="522380" w:themeColor="accent1"/>
            </w:tcBorders>
            <w:tcMar>
              <w:bottom w:w="425" w:type="dxa"/>
            </w:tcMar>
          </w:tcPr>
          <w:p w14:paraId="6A090110" w14:textId="77777777" w:rsidR="00EB21F3" w:rsidRPr="00F114E9" w:rsidRDefault="00FD093E" w:rsidP="00805495">
            <w:pPr>
              <w:pStyle w:val="Draft"/>
              <w:spacing w:line="300" w:lineRule="auto"/>
              <w:jc w:val="both"/>
            </w:pPr>
            <w:r>
              <w:rPr>
                <w:noProof/>
                <w:lang w:eastAsia="en-GB"/>
              </w:rPr>
              <mc:AlternateContent>
                <mc:Choice Requires="wps">
                  <w:drawing>
                    <wp:inline distT="0" distB="0" distL="0" distR="0" wp14:anchorId="0C1B6CF8" wp14:editId="13302B1B">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54D0C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14:paraId="767AA9FC" w14:textId="5880315F" w:rsidR="00EB21F3" w:rsidRPr="0000437E" w:rsidRDefault="0000437E" w:rsidP="0000437E">
            <w:pPr>
              <w:pStyle w:val="DocType"/>
              <w:framePr w:hSpace="0" w:wrap="auto" w:vAnchor="margin" w:yAlign="inline"/>
              <w:spacing w:line="300" w:lineRule="auto"/>
              <w:suppressOverlap w:val="0"/>
              <w:rPr>
                <w:sz w:val="48"/>
              </w:rPr>
            </w:pPr>
            <w:r w:rsidRPr="0000437E">
              <w:rPr>
                <w:rFonts w:ascii="Arial" w:eastAsia="Times New Roman" w:hAnsi="Arial"/>
                <w:b w:val="0"/>
                <w:bCs/>
                <w:sz w:val="48"/>
                <w:lang w:eastAsia="en-GB"/>
              </w:rPr>
              <w:t>Transfer of Levy Funds Between Employers</w:t>
            </w:r>
          </w:p>
        </w:tc>
      </w:tr>
      <w:tr w:rsidR="00EB21F3" w14:paraId="5BAB23B8" w14:textId="77777777"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14:paraId="324F7789" w14:textId="77777777" w:rsidR="00EB21F3" w:rsidRPr="00EB21F3" w:rsidRDefault="00B84B8B" w:rsidP="00805495">
            <w:pPr>
              <w:pStyle w:val="GraphicLeft"/>
              <w:spacing w:line="300" w:lineRule="auto"/>
              <w:jc w:val="both"/>
            </w:pPr>
            <w:r>
              <w:rPr>
                <w:noProof/>
                <w:lang w:eastAsia="en-GB"/>
              </w:rPr>
              <mc:AlternateContent>
                <mc:Choice Requires="wps">
                  <w:drawing>
                    <wp:inline distT="0" distB="0" distL="0" distR="0" wp14:anchorId="39F26973" wp14:editId="23C434ED">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24177C"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2DA986F5" w14:textId="77777777" w:rsidR="00514B1B" w:rsidRPr="00EB21F3" w:rsidRDefault="009663E5" w:rsidP="00805495">
            <w:pPr>
              <w:pStyle w:val="DocTitle"/>
              <w:spacing w:line="300" w:lineRule="auto"/>
              <w:jc w:val="both"/>
            </w:pPr>
            <w:r w:rsidRPr="003D4916">
              <w:rPr>
                <w:rFonts w:cstheme="minorHAnsi"/>
              </w:rPr>
              <w:t>A response from London Councils</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04FAF978" w14:textId="77777777" w:rsidTr="00EC4C97">
        <w:trPr>
          <w:trHeight w:hRule="exact" w:val="113"/>
        </w:trPr>
        <w:tc>
          <w:tcPr>
            <w:tcW w:w="397" w:type="dxa"/>
          </w:tcPr>
          <w:p w14:paraId="4F8624F5" w14:textId="77777777" w:rsidR="00B34F65" w:rsidRPr="00EA414C" w:rsidRDefault="00B34F65" w:rsidP="00805495">
            <w:pPr>
              <w:pStyle w:val="Spacer"/>
              <w:spacing w:line="300" w:lineRule="auto"/>
              <w:jc w:val="both"/>
            </w:pPr>
          </w:p>
        </w:tc>
        <w:tc>
          <w:tcPr>
            <w:tcW w:w="9384" w:type="dxa"/>
          </w:tcPr>
          <w:p w14:paraId="6844A00C" w14:textId="77777777" w:rsidR="00B34F65" w:rsidRPr="00EA414C" w:rsidRDefault="00B34F65" w:rsidP="00805495">
            <w:pPr>
              <w:pStyle w:val="Spacer"/>
              <w:spacing w:line="300" w:lineRule="auto"/>
              <w:jc w:val="both"/>
            </w:pPr>
          </w:p>
        </w:tc>
        <w:tc>
          <w:tcPr>
            <w:tcW w:w="396" w:type="dxa"/>
          </w:tcPr>
          <w:p w14:paraId="2BBCCC6B" w14:textId="77777777" w:rsidR="00B34F65" w:rsidRPr="00EA414C" w:rsidRDefault="00B34F65" w:rsidP="00805495">
            <w:pPr>
              <w:pStyle w:val="Spacer"/>
              <w:spacing w:line="300" w:lineRule="auto"/>
              <w:jc w:val="both"/>
            </w:pPr>
          </w:p>
        </w:tc>
      </w:tr>
      <w:tr w:rsidR="00B34F65" w:rsidRPr="00EA414C" w14:paraId="1F7E979B" w14:textId="77777777" w:rsidTr="00B34F65">
        <w:trPr>
          <w:trHeight w:val="283"/>
        </w:trPr>
        <w:tc>
          <w:tcPr>
            <w:tcW w:w="397" w:type="dxa"/>
          </w:tcPr>
          <w:p w14:paraId="2B4126D8" w14:textId="77777777" w:rsidR="00B34F65" w:rsidRPr="00EA414C" w:rsidRDefault="00B34F65" w:rsidP="00805495">
            <w:pPr>
              <w:pStyle w:val="TableTextLeft"/>
              <w:spacing w:line="300" w:lineRule="auto"/>
              <w:jc w:val="both"/>
            </w:pPr>
          </w:p>
        </w:tc>
        <w:tc>
          <w:tcPr>
            <w:tcW w:w="9384" w:type="dxa"/>
          </w:tcPr>
          <w:p w14:paraId="7D7BF36C" w14:textId="4AA6E8D0" w:rsidR="00EC4C97" w:rsidRPr="00E30DCF" w:rsidRDefault="009663E5" w:rsidP="001D5F5A">
            <w:pPr>
              <w:pStyle w:val="HighlightText"/>
              <w:spacing w:line="300" w:lineRule="auto"/>
              <w:jc w:val="both"/>
            </w:pPr>
            <w:r w:rsidRPr="00E30DCF">
              <w:rPr>
                <w:rFonts w:cstheme="minorHAnsi"/>
              </w:rPr>
              <w:t>London Councils represents London’s 32 borough councils and the City of London. It is a cross-party organisation that works on behalf of all of its member authorities to make the case for powers, freedoms and resources to best serve the needs of London’s residents and businesses.</w:t>
            </w:r>
            <w:r w:rsidR="001D0657" w:rsidRPr="00E30DCF">
              <w:rPr>
                <w:rFonts w:cstheme="minorHAnsi"/>
              </w:rPr>
              <w:t xml:space="preserve"> </w:t>
            </w:r>
            <w:r w:rsidR="00E30DCF" w:rsidRPr="00E30DCF">
              <w:rPr>
                <w:rFonts w:cstheme="minorHAnsi"/>
              </w:rPr>
              <w:t xml:space="preserve">London Councils welcomes the opportunity to comment on the </w:t>
            </w:r>
            <w:r w:rsidR="001D5F5A">
              <w:rPr>
                <w:rFonts w:cstheme="minorHAnsi"/>
              </w:rPr>
              <w:t>Government’s</w:t>
            </w:r>
            <w:r w:rsidR="005F0C68">
              <w:rPr>
                <w:rFonts w:cstheme="minorHAnsi"/>
              </w:rPr>
              <w:t xml:space="preserve"> proposals</w:t>
            </w:r>
            <w:r w:rsidR="001D5F5A">
              <w:rPr>
                <w:rFonts w:cstheme="minorHAnsi"/>
              </w:rPr>
              <w:t xml:space="preserve"> for the Institute for Apprenticeships</w:t>
            </w:r>
            <w:r w:rsidR="00E30DCF" w:rsidRPr="00E30DCF">
              <w:rPr>
                <w:rFonts w:cstheme="minorHAnsi"/>
              </w:rPr>
              <w:t>.</w:t>
            </w:r>
            <w:r w:rsidR="005F0C68">
              <w:rPr>
                <w:rFonts w:cstheme="minorHAnsi"/>
              </w:rPr>
              <w:t xml:space="preserve"> </w:t>
            </w:r>
          </w:p>
        </w:tc>
        <w:tc>
          <w:tcPr>
            <w:tcW w:w="396" w:type="dxa"/>
          </w:tcPr>
          <w:p w14:paraId="173676F7" w14:textId="77777777" w:rsidR="00B34F65" w:rsidRPr="00EA414C" w:rsidRDefault="00B34F65" w:rsidP="00805495">
            <w:pPr>
              <w:pStyle w:val="TableTextLeft"/>
              <w:spacing w:line="300" w:lineRule="auto"/>
              <w:jc w:val="both"/>
            </w:pPr>
          </w:p>
        </w:tc>
      </w:tr>
      <w:tr w:rsidR="00B34F65" w:rsidRPr="00EA414C" w14:paraId="51EF5DC6" w14:textId="77777777" w:rsidTr="00BA013B">
        <w:trPr>
          <w:trHeight w:hRule="exact" w:val="108"/>
        </w:trPr>
        <w:tc>
          <w:tcPr>
            <w:tcW w:w="397" w:type="dxa"/>
          </w:tcPr>
          <w:p w14:paraId="568ADFC9" w14:textId="77777777" w:rsidR="00B34F65" w:rsidRPr="00EA414C" w:rsidRDefault="00B34F65" w:rsidP="00805495">
            <w:pPr>
              <w:pStyle w:val="Spacer"/>
              <w:spacing w:line="300" w:lineRule="auto"/>
              <w:jc w:val="both"/>
            </w:pPr>
          </w:p>
        </w:tc>
        <w:tc>
          <w:tcPr>
            <w:tcW w:w="9384" w:type="dxa"/>
          </w:tcPr>
          <w:p w14:paraId="28B810FD" w14:textId="77777777" w:rsidR="00B34F65" w:rsidRPr="00EA414C" w:rsidRDefault="00B34F65" w:rsidP="00805495">
            <w:pPr>
              <w:pStyle w:val="Spacer"/>
              <w:spacing w:line="300" w:lineRule="auto"/>
              <w:jc w:val="both"/>
            </w:pPr>
          </w:p>
        </w:tc>
        <w:tc>
          <w:tcPr>
            <w:tcW w:w="396" w:type="dxa"/>
          </w:tcPr>
          <w:p w14:paraId="38709420" w14:textId="77777777" w:rsidR="00B34F65" w:rsidRPr="00EA414C" w:rsidRDefault="00B34F65" w:rsidP="00805495">
            <w:pPr>
              <w:pStyle w:val="Spacer"/>
              <w:spacing w:line="300" w:lineRule="auto"/>
              <w:jc w:val="both"/>
            </w:pPr>
          </w:p>
        </w:tc>
      </w:tr>
    </w:tbl>
    <w:p w14:paraId="099AB359" w14:textId="77777777" w:rsidR="001C2C97" w:rsidRPr="0000437E" w:rsidRDefault="001C2C97" w:rsidP="00154D1E">
      <w:pPr>
        <w:spacing w:after="200" w:line="276" w:lineRule="auto"/>
        <w:jc w:val="both"/>
        <w:rPr>
          <w:rFonts w:ascii="Arial" w:hAnsi="Arial"/>
          <w:color w:val="auto"/>
          <w:sz w:val="24"/>
          <w:szCs w:val="22"/>
        </w:rPr>
      </w:pPr>
    </w:p>
    <w:p w14:paraId="43E0934E" w14:textId="77777777" w:rsidR="0000437E" w:rsidRPr="0000437E" w:rsidRDefault="0000437E" w:rsidP="0000437E">
      <w:pPr>
        <w:spacing w:after="200" w:line="276" w:lineRule="auto"/>
        <w:rPr>
          <w:rFonts w:ascii="Arial" w:hAnsi="Arial"/>
          <w:sz w:val="22"/>
        </w:rPr>
      </w:pPr>
      <w:r w:rsidRPr="0000437E">
        <w:rPr>
          <w:rFonts w:ascii="Arial" w:hAnsi="Arial"/>
          <w:sz w:val="22"/>
        </w:rPr>
        <w:t>London Councils strongly supports giving employers the flexibility to decide if they want to transfer some of their levy funds to another employer. However, we believe that the current proposals to do this are too restrictive to be effective.</w:t>
      </w:r>
    </w:p>
    <w:p w14:paraId="197FE244" w14:textId="77777777" w:rsidR="0000437E" w:rsidRPr="0000437E" w:rsidRDefault="0000437E" w:rsidP="0000437E">
      <w:pPr>
        <w:spacing w:after="200" w:line="276" w:lineRule="auto"/>
        <w:rPr>
          <w:rFonts w:ascii="Arial" w:hAnsi="Arial"/>
          <w:sz w:val="22"/>
        </w:rPr>
      </w:pPr>
      <w:r w:rsidRPr="0000437E">
        <w:rPr>
          <w:rFonts w:ascii="Arial" w:hAnsi="Arial"/>
          <w:sz w:val="22"/>
        </w:rPr>
        <w:t>London boroughs have been particularly effective in using their supply chains to generate apprenticeships, and some boroughs are also outsourcing an increasing number of their services. A few boroughs also employ a large number of their apprentices via Apprenticeship Training Academies (ATAs). Since 2009, a total of 3,215 apprentices have been recruited via London boroughs supply chains and a further 1,008 through ATAs.</w:t>
      </w:r>
    </w:p>
    <w:p w14:paraId="5A1816C1" w14:textId="77777777" w:rsidR="0000437E" w:rsidRPr="0000437E" w:rsidRDefault="0000437E" w:rsidP="0000437E">
      <w:pPr>
        <w:spacing w:after="200" w:line="276" w:lineRule="auto"/>
        <w:rPr>
          <w:rFonts w:ascii="Arial" w:hAnsi="Arial"/>
          <w:sz w:val="22"/>
        </w:rPr>
      </w:pPr>
      <w:r w:rsidRPr="0000437E">
        <w:rPr>
          <w:rFonts w:ascii="Arial" w:hAnsi="Arial"/>
          <w:sz w:val="22"/>
        </w:rPr>
        <w:t xml:space="preserve">The proposed cap on transfers of 10% is too restrictive to make much of a difference for those boroughs that want to generate more apprenticeships in their supply chains and will also have a significant knock-on effect for those boroughs that use the ATA model, who will struggle to sustain their current intake of apprentices. This in turn will slow down progress on meeting the target of creating 3 million apprenticeships by 2020. </w:t>
      </w:r>
    </w:p>
    <w:p w14:paraId="692DD1F6" w14:textId="77777777" w:rsidR="0000437E" w:rsidRPr="0000437E" w:rsidRDefault="0000437E" w:rsidP="0000437E">
      <w:pPr>
        <w:spacing w:after="200" w:line="276" w:lineRule="auto"/>
        <w:rPr>
          <w:rFonts w:ascii="Arial" w:hAnsi="Arial"/>
          <w:sz w:val="22"/>
        </w:rPr>
      </w:pPr>
      <w:r w:rsidRPr="0000437E">
        <w:rPr>
          <w:rFonts w:ascii="Arial" w:hAnsi="Arial"/>
          <w:sz w:val="22"/>
        </w:rPr>
        <w:t xml:space="preserve">Over the last five years 3,652 apprenticeships generated by London boroughs have been created in their supply chains or via an ATA, accounting for just over half of all apprenticeships generated by the boroughs. As a result, we believe that the cap on transfers should be raised to 50% to provide employers with greater flexibility to maintain and enhance this performance. </w:t>
      </w:r>
    </w:p>
    <w:p w14:paraId="1DDCC122" w14:textId="77777777" w:rsidR="0000437E" w:rsidRPr="0000437E" w:rsidRDefault="0000437E" w:rsidP="0000437E">
      <w:pPr>
        <w:spacing w:after="200" w:line="276" w:lineRule="auto"/>
        <w:rPr>
          <w:rFonts w:ascii="Arial" w:hAnsi="Arial"/>
          <w:sz w:val="22"/>
        </w:rPr>
      </w:pPr>
      <w:r w:rsidRPr="0000437E">
        <w:rPr>
          <w:rFonts w:ascii="Arial" w:hAnsi="Arial"/>
          <w:sz w:val="22"/>
        </w:rPr>
        <w:t>Transferring funds to another employer would be a key priority for many London boroughs. Anecdotally, some London boroughs have told us that they are unlikely to be able to spend all of their levy funds and would like greater flexibility around how these unspent funds can be spent. London has traditionally had lower levels of apprenticeships than elsewhere in the country. If employers are given more flexibility on transfers, instead of seeing unspent levy funds reabsorbed into the system and spent elsewhere, boroughs would be able to work with their suppliers and other employers in their area to use this money to generate more apprenticeship opportunities locally.</w:t>
      </w:r>
    </w:p>
    <w:p w14:paraId="38E9E502" w14:textId="77777777" w:rsidR="0000437E" w:rsidRPr="0000437E" w:rsidRDefault="0000437E" w:rsidP="0000437E">
      <w:pPr>
        <w:spacing w:after="200" w:line="276" w:lineRule="auto"/>
        <w:rPr>
          <w:rFonts w:ascii="Arial" w:hAnsi="Arial"/>
          <w:sz w:val="22"/>
        </w:rPr>
      </w:pPr>
      <w:r w:rsidRPr="0000437E">
        <w:rPr>
          <w:rFonts w:ascii="Arial" w:hAnsi="Arial"/>
          <w:sz w:val="22"/>
        </w:rPr>
        <w:lastRenderedPageBreak/>
        <w:t xml:space="preserve">The amount of funding London boroughs would look to transfer to any one employer in a calendar year would vary; however, given the relationship that some boroughs have with ATAs, we would support giving </w:t>
      </w:r>
      <w:proofErr w:type="gramStart"/>
      <w:r w:rsidRPr="0000437E">
        <w:rPr>
          <w:rFonts w:ascii="Arial" w:hAnsi="Arial"/>
          <w:sz w:val="22"/>
        </w:rPr>
        <w:t>employers</w:t>
      </w:r>
      <w:proofErr w:type="gramEnd"/>
      <w:r w:rsidRPr="0000437E">
        <w:rPr>
          <w:rFonts w:ascii="Arial" w:hAnsi="Arial"/>
          <w:sz w:val="22"/>
        </w:rPr>
        <w:t xml:space="preserve"> maximum flexibility on this, including the ability to transfer in excess of £200,000 to an individual organisation where this was appropriate.</w:t>
      </w:r>
    </w:p>
    <w:p w14:paraId="0003454A" w14:textId="77777777" w:rsidR="0000437E" w:rsidRPr="0000437E" w:rsidRDefault="0000437E" w:rsidP="0000437E">
      <w:pPr>
        <w:spacing w:after="200" w:line="276" w:lineRule="auto"/>
        <w:rPr>
          <w:rFonts w:ascii="Arial" w:hAnsi="Arial"/>
          <w:sz w:val="22"/>
        </w:rPr>
      </w:pPr>
      <w:r w:rsidRPr="0000437E">
        <w:rPr>
          <w:rFonts w:ascii="Arial" w:hAnsi="Arial"/>
          <w:sz w:val="22"/>
        </w:rPr>
        <w:t>Transfers would represent an integral part of an effective apprenticeship levy scheme if implemented correctly. As well as increasing the cap, the government should also consider whether additional flexibility could be added into the system, by allowing a proportion of levy funds to be spent on other things, such as providing practical support for small businesses to navigate and participate in the apprenticeship system.</w:t>
      </w:r>
    </w:p>
    <w:p w14:paraId="1885C6E8" w14:textId="77777777" w:rsidR="0000437E" w:rsidRPr="0000437E" w:rsidRDefault="0000437E" w:rsidP="0000437E">
      <w:pPr>
        <w:spacing w:after="200" w:line="276" w:lineRule="auto"/>
        <w:rPr>
          <w:sz w:val="22"/>
        </w:rPr>
      </w:pPr>
      <w:r w:rsidRPr="0000437E">
        <w:rPr>
          <w:rFonts w:ascii="Arial" w:hAnsi="Arial"/>
          <w:sz w:val="22"/>
        </w:rPr>
        <w:t>The rules around who should purchase the training should also be kept flexible. Some, but not all, organisations in receipt of transferred levy funds may need help in procuring training. However, if the employer transferring the funds is solely responsible for purchasing the apprenticeship training on behalf of the other organisation, this rule could create an additional burden for employers. So it is important that this is kept flexible to be dealt with appropriately on a case by case basis.</w:t>
      </w:r>
    </w:p>
    <w:p w14:paraId="547DED5F" w14:textId="77777777" w:rsidR="0000437E" w:rsidRDefault="0000437E" w:rsidP="0000437E">
      <w:pPr>
        <w:spacing w:after="200" w:line="276" w:lineRule="auto"/>
        <w:jc w:val="both"/>
        <w:rPr>
          <w:rFonts w:ascii="Arial" w:hAnsi="Arial"/>
          <w:color w:val="auto"/>
          <w:sz w:val="22"/>
          <w:szCs w:val="22"/>
        </w:rPr>
      </w:pPr>
    </w:p>
    <w:p w14:paraId="4056F5D6" w14:textId="598E8767" w:rsidR="001C2C97" w:rsidRPr="001C2C97" w:rsidRDefault="001C2C97" w:rsidP="001C2C97">
      <w:pPr>
        <w:contextualSpacing/>
        <w:rPr>
          <w:rFonts w:ascii="Arial" w:hAnsi="Arial"/>
          <w:b/>
          <w:sz w:val="22"/>
          <w:szCs w:val="22"/>
        </w:rPr>
      </w:pPr>
      <w:bookmarkStart w:id="0" w:name="_GoBack"/>
      <w:bookmarkEnd w:id="0"/>
      <w:r w:rsidRPr="001C2C97">
        <w:rPr>
          <w:rFonts w:ascii="Arial" w:hAnsi="Arial"/>
          <w:b/>
          <w:sz w:val="22"/>
          <w:szCs w:val="22"/>
        </w:rPr>
        <w:t>Response submitted by:</w:t>
      </w:r>
    </w:p>
    <w:p w14:paraId="01C40F60" w14:textId="77777777" w:rsidR="001C2C97" w:rsidRPr="001C2C97" w:rsidRDefault="001C2C97" w:rsidP="001C2C97">
      <w:pPr>
        <w:contextualSpacing/>
        <w:rPr>
          <w:rFonts w:ascii="Arial" w:hAnsi="Arial"/>
          <w:sz w:val="22"/>
          <w:szCs w:val="22"/>
        </w:rPr>
      </w:pPr>
    </w:p>
    <w:p w14:paraId="52E50356" w14:textId="2991A9E1" w:rsidR="001C2C97" w:rsidRPr="001C2C97" w:rsidRDefault="001C2C97" w:rsidP="001C2C97">
      <w:pPr>
        <w:contextualSpacing/>
        <w:rPr>
          <w:rFonts w:ascii="Arial" w:hAnsi="Arial"/>
          <w:b/>
          <w:sz w:val="22"/>
          <w:szCs w:val="22"/>
        </w:rPr>
      </w:pPr>
      <w:r w:rsidRPr="001C2C97">
        <w:rPr>
          <w:rFonts w:ascii="Arial" w:hAnsi="Arial"/>
          <w:sz w:val="22"/>
          <w:szCs w:val="22"/>
        </w:rPr>
        <w:t xml:space="preserve">Jamie Saddler, Principal Policy and Projects Officer, Economy, Culture and Tourism </w:t>
      </w:r>
    </w:p>
    <w:p w14:paraId="36BDE744" w14:textId="77777777" w:rsidR="001C2C97" w:rsidRPr="001C2C97" w:rsidRDefault="001C2C97" w:rsidP="001C2C97">
      <w:pPr>
        <w:contextualSpacing/>
        <w:rPr>
          <w:rFonts w:ascii="Arial" w:hAnsi="Arial"/>
          <w:sz w:val="22"/>
          <w:szCs w:val="22"/>
        </w:rPr>
      </w:pPr>
      <w:r w:rsidRPr="001C2C97">
        <w:rPr>
          <w:rFonts w:ascii="Arial" w:hAnsi="Arial"/>
          <w:sz w:val="22"/>
          <w:szCs w:val="22"/>
        </w:rPr>
        <w:t xml:space="preserve">(T: 020 7934 9916 e: </w:t>
      </w:r>
      <w:hyperlink r:id="rId9" w:history="1">
        <w:r w:rsidRPr="001C2C97">
          <w:rPr>
            <w:rStyle w:val="Hyperlink"/>
            <w:rFonts w:ascii="Arial" w:hAnsi="Arial"/>
            <w:color w:val="44546A" w:themeColor="text2"/>
            <w:sz w:val="22"/>
            <w:szCs w:val="22"/>
          </w:rPr>
          <w:t>jamie.saddler@londoncouncils.gov.uk</w:t>
        </w:r>
      </w:hyperlink>
      <w:r w:rsidRPr="001C2C97">
        <w:rPr>
          <w:rFonts w:ascii="Arial" w:hAnsi="Arial"/>
          <w:sz w:val="22"/>
          <w:szCs w:val="22"/>
        </w:rPr>
        <w:t>)</w:t>
      </w:r>
    </w:p>
    <w:p w14:paraId="561DDE46" w14:textId="77777777" w:rsidR="001C2C97" w:rsidRDefault="001C2C97" w:rsidP="00154D1E">
      <w:pPr>
        <w:spacing w:after="200" w:line="276" w:lineRule="auto"/>
        <w:contextualSpacing/>
        <w:jc w:val="both"/>
        <w:rPr>
          <w:rFonts w:ascii="Arial" w:hAnsi="Arial"/>
          <w:color w:val="auto"/>
          <w:sz w:val="22"/>
          <w:szCs w:val="22"/>
        </w:rPr>
      </w:pPr>
    </w:p>
    <w:sectPr w:rsidR="001C2C97" w:rsidSect="00873023">
      <w:headerReference w:type="default" r:id="rId10"/>
      <w:footerReference w:type="default" r:id="rId11"/>
      <w:headerReference w:type="first" r:id="rId12"/>
      <w:footerReference w:type="first" r:id="rId13"/>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0F30" w14:textId="77777777" w:rsidR="00B808C5" w:rsidRDefault="00B808C5" w:rsidP="00BA3ADD">
      <w:pPr>
        <w:spacing w:line="240" w:lineRule="auto"/>
      </w:pPr>
      <w:r>
        <w:separator/>
      </w:r>
    </w:p>
  </w:endnote>
  <w:endnote w:type="continuationSeparator" w:id="0">
    <w:p w14:paraId="0707A129" w14:textId="77777777" w:rsidR="00B808C5" w:rsidRDefault="00B808C5"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C00E18" w14:paraId="4D8681AC" w14:textId="77777777" w:rsidTr="006062EB">
      <w:trPr>
        <w:cantSplit/>
        <w:trHeight w:hRule="exact" w:val="907"/>
      </w:trPr>
      <w:tc>
        <w:tcPr>
          <w:tcW w:w="7943" w:type="dxa"/>
          <w:vAlign w:val="bottom"/>
        </w:tcPr>
        <w:p w14:paraId="0D71C81F" w14:textId="77777777" w:rsidR="00C00E18" w:rsidRPr="00B91EA0" w:rsidRDefault="00C00E18"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00437E">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00437E">
            <w:rPr>
              <w:b/>
              <w:noProof/>
              <w:color w:val="522380" w:themeColor="accent1"/>
              <w:sz w:val="22"/>
            </w:rPr>
            <w:t>2</w:t>
          </w:r>
          <w:r>
            <w:rPr>
              <w:b/>
              <w:noProof/>
              <w:color w:val="522380" w:themeColor="accent1"/>
              <w:sz w:val="22"/>
            </w:rPr>
            <w:fldChar w:fldCharType="end"/>
          </w:r>
        </w:p>
      </w:tc>
      <w:tc>
        <w:tcPr>
          <w:tcW w:w="2375" w:type="dxa"/>
          <w:vAlign w:val="bottom"/>
        </w:tcPr>
        <w:p w14:paraId="611714D1" w14:textId="77777777" w:rsidR="00C00E18" w:rsidRPr="00B91EA0" w:rsidRDefault="00C00E18" w:rsidP="006062EB">
          <w:pPr>
            <w:pStyle w:val="Footer"/>
            <w:jc w:val="right"/>
            <w:rPr>
              <w:b/>
              <w:color w:val="522380" w:themeColor="accent1"/>
              <w:sz w:val="22"/>
            </w:rPr>
          </w:pPr>
          <w:r>
            <w:rPr>
              <w:b/>
              <w:noProof/>
              <w:color w:val="522380" w:themeColor="accent1"/>
              <w:sz w:val="22"/>
              <w:lang w:eastAsia="en-GB"/>
            </w:rPr>
            <w:drawing>
              <wp:inline distT="0" distB="0" distL="0" distR="0" wp14:anchorId="6D05F12D" wp14:editId="180243FC">
                <wp:extent cx="113017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C2984F7" w14:textId="77777777" w:rsidR="00C00E18" w:rsidRDefault="00C00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C00E18" w14:paraId="5F048FDC" w14:textId="77777777" w:rsidTr="009663E5">
      <w:trPr>
        <w:cantSplit/>
        <w:trHeight w:hRule="exact" w:val="907"/>
      </w:trPr>
      <w:tc>
        <w:tcPr>
          <w:tcW w:w="7943" w:type="dxa"/>
          <w:vAlign w:val="bottom"/>
        </w:tcPr>
        <w:p w14:paraId="5CCF1E10" w14:textId="77777777" w:rsidR="00C00E18" w:rsidRPr="00B91EA0" w:rsidRDefault="00C00E18" w:rsidP="009663E5">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00437E">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00437E">
            <w:rPr>
              <w:b/>
              <w:noProof/>
              <w:color w:val="522380" w:themeColor="accent1"/>
              <w:sz w:val="22"/>
            </w:rPr>
            <w:t>2</w:t>
          </w:r>
          <w:r>
            <w:rPr>
              <w:b/>
              <w:noProof/>
              <w:color w:val="522380" w:themeColor="accent1"/>
              <w:sz w:val="22"/>
            </w:rPr>
            <w:fldChar w:fldCharType="end"/>
          </w:r>
        </w:p>
      </w:tc>
      <w:tc>
        <w:tcPr>
          <w:tcW w:w="2375" w:type="dxa"/>
          <w:vAlign w:val="bottom"/>
        </w:tcPr>
        <w:p w14:paraId="10C1346A" w14:textId="77777777" w:rsidR="00C00E18" w:rsidRPr="00B91EA0" w:rsidRDefault="00C00E18" w:rsidP="009663E5">
          <w:pPr>
            <w:pStyle w:val="Footer"/>
            <w:jc w:val="right"/>
            <w:rPr>
              <w:b/>
              <w:color w:val="522380" w:themeColor="accent1"/>
              <w:sz w:val="22"/>
            </w:rPr>
          </w:pPr>
          <w:r>
            <w:rPr>
              <w:b/>
              <w:noProof/>
              <w:color w:val="522380" w:themeColor="accent1"/>
              <w:sz w:val="22"/>
              <w:lang w:eastAsia="en-GB"/>
            </w:rPr>
            <w:drawing>
              <wp:inline distT="0" distB="0" distL="0" distR="0" wp14:anchorId="29F6DF1C" wp14:editId="7ED9F05D">
                <wp:extent cx="113017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4D0FE475" w14:textId="77777777" w:rsidR="00C00E18" w:rsidRDefault="00C00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BDC6B" w14:textId="77777777" w:rsidR="00B808C5" w:rsidRPr="002C64EC" w:rsidRDefault="00B808C5" w:rsidP="00BA3ADD">
      <w:pPr>
        <w:spacing w:line="240" w:lineRule="auto"/>
        <w:rPr>
          <w:color w:val="E1DCEB" w:themeColor="accent2"/>
        </w:rPr>
      </w:pPr>
      <w:r w:rsidRPr="002C64EC">
        <w:rPr>
          <w:color w:val="E1DCEB" w:themeColor="accent2"/>
        </w:rPr>
        <w:separator/>
      </w:r>
    </w:p>
  </w:footnote>
  <w:footnote w:type="continuationSeparator" w:id="0">
    <w:p w14:paraId="1FA86A1D" w14:textId="77777777" w:rsidR="00B808C5" w:rsidRPr="002C64EC" w:rsidRDefault="00B808C5" w:rsidP="00BA3ADD">
      <w:pPr>
        <w:spacing w:line="240" w:lineRule="auto"/>
        <w:rPr>
          <w:color w:val="E1DCEB" w:themeColor="accent2"/>
        </w:rPr>
      </w:pPr>
      <w:r w:rsidRPr="002C64EC">
        <w:rPr>
          <w:color w:val="E1DCEB" w:themeColor="accent2"/>
        </w:rPr>
        <w:continuationSeparator/>
      </w:r>
    </w:p>
  </w:footnote>
  <w:footnote w:type="continuationNotice" w:id="1">
    <w:p w14:paraId="427AB89F" w14:textId="77777777" w:rsidR="00B808C5" w:rsidRDefault="00B808C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C00E18" w14:paraId="4B086CBE" w14:textId="77777777" w:rsidTr="00E253CF">
      <w:trPr>
        <w:cantSplit/>
        <w:trHeight w:val="624"/>
      </w:trPr>
      <w:tc>
        <w:tcPr>
          <w:tcW w:w="10148" w:type="dxa"/>
          <w:gridSpan w:val="2"/>
          <w:shd w:val="clear" w:color="auto" w:fill="522380" w:themeFill="accent1"/>
          <w:vAlign w:val="bottom"/>
        </w:tcPr>
        <w:p w14:paraId="1B9C0214" w14:textId="77777777" w:rsidR="00C00E18" w:rsidRPr="004F1C42" w:rsidRDefault="00C00E18"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00437E">
            <w:rPr>
              <w:noProof/>
              <w:color w:val="FFFFFF" w:themeColor="background1"/>
              <w:sz w:val="22"/>
            </w:rPr>
            <w:t>Tuesday 03 January 2017</w:t>
          </w:r>
          <w:r>
            <w:rPr>
              <w:color w:val="FFFFFF" w:themeColor="background1"/>
              <w:sz w:val="22"/>
            </w:rPr>
            <w:fldChar w:fldCharType="end"/>
          </w:r>
        </w:p>
      </w:tc>
    </w:tr>
    <w:tr w:rsidR="00C00E18" w14:paraId="6AE5CB4F" w14:textId="77777777" w:rsidTr="00554B6B">
      <w:trPr>
        <w:cantSplit/>
        <w:trHeight w:val="312"/>
      </w:trPr>
      <w:tc>
        <w:tcPr>
          <w:tcW w:w="8080" w:type="dxa"/>
          <w:vAlign w:val="bottom"/>
        </w:tcPr>
        <w:p w14:paraId="1D4086B3" w14:textId="77777777" w:rsidR="00C00E18" w:rsidRPr="005373FE" w:rsidRDefault="00C00E18"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00437E">
            <w:rPr>
              <w:b/>
              <w:noProof/>
              <w:color w:val="EC098D" w:themeColor="accent3"/>
              <w:sz w:val="24"/>
            </w:rPr>
            <w:t>Transfer of Levy Funds Between Employers</w:t>
          </w:r>
          <w:r w:rsidRPr="005373FE">
            <w:rPr>
              <w:b/>
              <w:color w:val="EC098D" w:themeColor="accent3"/>
              <w:sz w:val="24"/>
            </w:rPr>
            <w:fldChar w:fldCharType="end"/>
          </w:r>
        </w:p>
      </w:tc>
      <w:tc>
        <w:tcPr>
          <w:tcW w:w="2068" w:type="dxa"/>
          <w:vAlign w:val="bottom"/>
        </w:tcPr>
        <w:p w14:paraId="4F7C340E" w14:textId="77777777" w:rsidR="00C00E18" w:rsidRPr="005373FE" w:rsidRDefault="00C00E18" w:rsidP="005373FE">
          <w:pPr>
            <w:pStyle w:val="Header"/>
            <w:jc w:val="right"/>
            <w:rPr>
              <w:b/>
              <w:color w:val="522380" w:themeColor="accent1"/>
              <w:sz w:val="24"/>
            </w:rPr>
          </w:pPr>
          <w:r w:rsidRPr="005373FE">
            <w:rPr>
              <w:b/>
              <w:color w:val="522380" w:themeColor="accent1"/>
              <w:sz w:val="24"/>
            </w:rPr>
            <w:t>London Councils</w:t>
          </w:r>
        </w:p>
      </w:tc>
    </w:tr>
    <w:tr w:rsidR="00C00E18" w14:paraId="2B2828FB" w14:textId="77777777" w:rsidTr="009663E5">
      <w:trPr>
        <w:cantSplit/>
        <w:trHeight w:hRule="exact" w:val="567"/>
      </w:trPr>
      <w:tc>
        <w:tcPr>
          <w:tcW w:w="10148" w:type="dxa"/>
          <w:gridSpan w:val="2"/>
          <w:vAlign w:val="bottom"/>
        </w:tcPr>
        <w:p w14:paraId="0CB587D2" w14:textId="77777777" w:rsidR="00C00E18" w:rsidRPr="005373FE" w:rsidRDefault="00C00E18" w:rsidP="00C13F09">
          <w:pPr>
            <w:pStyle w:val="NoSpacing"/>
            <w:rPr>
              <w:color w:val="522380" w:themeColor="accent1"/>
            </w:rPr>
          </w:pPr>
        </w:p>
      </w:tc>
    </w:tr>
  </w:tbl>
  <w:p w14:paraId="3EB8E6AC" w14:textId="77777777" w:rsidR="00C00E18" w:rsidRDefault="00C00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C00E18" w14:paraId="6CB67AE7" w14:textId="77777777" w:rsidTr="00E253CF">
      <w:trPr>
        <w:cantSplit/>
        <w:trHeight w:val="624"/>
      </w:trPr>
      <w:tc>
        <w:tcPr>
          <w:tcW w:w="10148" w:type="dxa"/>
          <w:gridSpan w:val="2"/>
          <w:shd w:val="clear" w:color="auto" w:fill="522380" w:themeFill="accent1"/>
          <w:vAlign w:val="bottom"/>
        </w:tcPr>
        <w:p w14:paraId="43E96AE4" w14:textId="77777777" w:rsidR="00C00E18" w:rsidRPr="004F1C42" w:rsidRDefault="00C00E18" w:rsidP="009663E5">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00437E">
            <w:rPr>
              <w:noProof/>
              <w:color w:val="FFFFFF" w:themeColor="background1"/>
              <w:sz w:val="22"/>
            </w:rPr>
            <w:t>Tuesday 03 January 2017</w:t>
          </w:r>
          <w:r>
            <w:rPr>
              <w:color w:val="FFFFFF" w:themeColor="background1"/>
              <w:sz w:val="22"/>
            </w:rPr>
            <w:fldChar w:fldCharType="end"/>
          </w:r>
        </w:p>
      </w:tc>
    </w:tr>
    <w:tr w:rsidR="00C00E18" w14:paraId="0C1A24FB" w14:textId="77777777" w:rsidTr="00514B1B">
      <w:trPr>
        <w:cantSplit/>
        <w:trHeight w:hRule="exact" w:val="312"/>
      </w:trPr>
      <w:tc>
        <w:tcPr>
          <w:tcW w:w="8080" w:type="dxa"/>
          <w:vAlign w:val="bottom"/>
        </w:tcPr>
        <w:p w14:paraId="2F95D419" w14:textId="77777777" w:rsidR="00C00E18" w:rsidRPr="005373FE" w:rsidRDefault="00C00E18" w:rsidP="009663E5">
          <w:pPr>
            <w:pStyle w:val="Header"/>
            <w:rPr>
              <w:b/>
              <w:color w:val="EC098D" w:themeColor="accent3"/>
              <w:sz w:val="24"/>
            </w:rPr>
          </w:pPr>
        </w:p>
      </w:tc>
      <w:tc>
        <w:tcPr>
          <w:tcW w:w="2063" w:type="dxa"/>
          <w:vAlign w:val="bottom"/>
        </w:tcPr>
        <w:p w14:paraId="21F69761" w14:textId="77777777" w:rsidR="00C00E18" w:rsidRPr="005373FE" w:rsidRDefault="00C00E18" w:rsidP="009663E5">
          <w:pPr>
            <w:pStyle w:val="Header"/>
            <w:jc w:val="right"/>
            <w:rPr>
              <w:b/>
              <w:color w:val="522380" w:themeColor="accent1"/>
              <w:sz w:val="24"/>
            </w:rPr>
          </w:pPr>
          <w:r w:rsidRPr="005373FE">
            <w:rPr>
              <w:b/>
              <w:color w:val="522380" w:themeColor="accent1"/>
              <w:sz w:val="24"/>
            </w:rPr>
            <w:t>London Councils</w:t>
          </w:r>
        </w:p>
      </w:tc>
    </w:tr>
  </w:tbl>
  <w:p w14:paraId="62096243" w14:textId="77777777" w:rsidR="00C00E18" w:rsidRDefault="00C0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D"/>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6B75536"/>
    <w:multiLevelType w:val="hybridMultilevel"/>
    <w:tmpl w:val="A29CE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8448D8"/>
    <w:multiLevelType w:val="hybridMultilevel"/>
    <w:tmpl w:val="ADF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A1A4C"/>
    <w:multiLevelType w:val="hybridMultilevel"/>
    <w:tmpl w:val="F3302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87B86"/>
    <w:multiLevelType w:val="multilevel"/>
    <w:tmpl w:val="33D8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505D9"/>
    <w:multiLevelType w:val="hybridMultilevel"/>
    <w:tmpl w:val="0686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53871"/>
    <w:multiLevelType w:val="hybridMultilevel"/>
    <w:tmpl w:val="FD70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1F478A"/>
    <w:multiLevelType w:val="hybridMultilevel"/>
    <w:tmpl w:val="6C22D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2A3AD2"/>
    <w:multiLevelType w:val="hybridMultilevel"/>
    <w:tmpl w:val="B66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81DC8"/>
    <w:multiLevelType w:val="hybridMultilevel"/>
    <w:tmpl w:val="923A4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37983"/>
    <w:multiLevelType w:val="hybridMultilevel"/>
    <w:tmpl w:val="F81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3185A"/>
    <w:multiLevelType w:val="hybridMultilevel"/>
    <w:tmpl w:val="9342F542"/>
    <w:lvl w:ilvl="0" w:tplc="50ECE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E05A7"/>
    <w:multiLevelType w:val="hybridMultilevel"/>
    <w:tmpl w:val="F46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64A9E"/>
    <w:multiLevelType w:val="hybridMultilevel"/>
    <w:tmpl w:val="563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33AA2"/>
    <w:multiLevelType w:val="hybridMultilevel"/>
    <w:tmpl w:val="18C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D2136"/>
    <w:multiLevelType w:val="hybridMultilevel"/>
    <w:tmpl w:val="A3A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9328F"/>
    <w:multiLevelType w:val="hybridMultilevel"/>
    <w:tmpl w:val="A29EFB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3F2DAD"/>
    <w:multiLevelType w:val="hybridMultilevel"/>
    <w:tmpl w:val="E092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0">
    <w:nsid w:val="5183474C"/>
    <w:multiLevelType w:val="hybridMultilevel"/>
    <w:tmpl w:val="C0C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2">
    <w:nsid w:val="57983945"/>
    <w:multiLevelType w:val="multilevel"/>
    <w:tmpl w:val="8C6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B1700A"/>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8602B46"/>
    <w:multiLevelType w:val="hybridMultilevel"/>
    <w:tmpl w:val="5C02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BD015B"/>
    <w:multiLevelType w:val="hybridMultilevel"/>
    <w:tmpl w:val="151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7C4EFF"/>
    <w:multiLevelType w:val="hybridMultilevel"/>
    <w:tmpl w:val="8D14A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EE4D8F"/>
    <w:multiLevelType w:val="hybridMultilevel"/>
    <w:tmpl w:val="42F0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F0F03"/>
    <w:multiLevelType w:val="hybridMultilevel"/>
    <w:tmpl w:val="25FA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41B5"/>
    <w:multiLevelType w:val="hybridMultilevel"/>
    <w:tmpl w:val="DCC408A4"/>
    <w:lvl w:ilvl="0" w:tplc="DD0EEC34">
      <w:start w:val="1"/>
      <w:numFmt w:val="bullet"/>
      <w:lvlText w:val="–"/>
      <w:lvlJc w:val="left"/>
      <w:pPr>
        <w:tabs>
          <w:tab w:val="num" w:pos="720"/>
        </w:tabs>
        <w:ind w:left="720" w:hanging="360"/>
      </w:pPr>
      <w:rPr>
        <w:rFonts w:ascii="Times New Roman" w:hAnsi="Times New Roman" w:hint="default"/>
      </w:rPr>
    </w:lvl>
    <w:lvl w:ilvl="1" w:tplc="09788342">
      <w:start w:val="1"/>
      <w:numFmt w:val="bullet"/>
      <w:lvlText w:val="–"/>
      <w:lvlJc w:val="left"/>
      <w:pPr>
        <w:tabs>
          <w:tab w:val="num" w:pos="1440"/>
        </w:tabs>
        <w:ind w:left="1440" w:hanging="360"/>
      </w:pPr>
      <w:rPr>
        <w:rFonts w:ascii="Times New Roman" w:hAnsi="Times New Roman" w:hint="default"/>
      </w:rPr>
    </w:lvl>
    <w:lvl w:ilvl="2" w:tplc="15C2F8BA" w:tentative="1">
      <w:start w:val="1"/>
      <w:numFmt w:val="bullet"/>
      <w:lvlText w:val="–"/>
      <w:lvlJc w:val="left"/>
      <w:pPr>
        <w:tabs>
          <w:tab w:val="num" w:pos="2160"/>
        </w:tabs>
        <w:ind w:left="2160" w:hanging="360"/>
      </w:pPr>
      <w:rPr>
        <w:rFonts w:ascii="Times New Roman" w:hAnsi="Times New Roman" w:hint="default"/>
      </w:rPr>
    </w:lvl>
    <w:lvl w:ilvl="3" w:tplc="8D36C0EA" w:tentative="1">
      <w:start w:val="1"/>
      <w:numFmt w:val="bullet"/>
      <w:lvlText w:val="–"/>
      <w:lvlJc w:val="left"/>
      <w:pPr>
        <w:tabs>
          <w:tab w:val="num" w:pos="2880"/>
        </w:tabs>
        <w:ind w:left="2880" w:hanging="360"/>
      </w:pPr>
      <w:rPr>
        <w:rFonts w:ascii="Times New Roman" w:hAnsi="Times New Roman" w:hint="default"/>
      </w:rPr>
    </w:lvl>
    <w:lvl w:ilvl="4" w:tplc="8BF84D46" w:tentative="1">
      <w:start w:val="1"/>
      <w:numFmt w:val="bullet"/>
      <w:lvlText w:val="–"/>
      <w:lvlJc w:val="left"/>
      <w:pPr>
        <w:tabs>
          <w:tab w:val="num" w:pos="3600"/>
        </w:tabs>
        <w:ind w:left="3600" w:hanging="360"/>
      </w:pPr>
      <w:rPr>
        <w:rFonts w:ascii="Times New Roman" w:hAnsi="Times New Roman" w:hint="default"/>
      </w:rPr>
    </w:lvl>
    <w:lvl w:ilvl="5" w:tplc="0B4A823C" w:tentative="1">
      <w:start w:val="1"/>
      <w:numFmt w:val="bullet"/>
      <w:lvlText w:val="–"/>
      <w:lvlJc w:val="left"/>
      <w:pPr>
        <w:tabs>
          <w:tab w:val="num" w:pos="4320"/>
        </w:tabs>
        <w:ind w:left="4320" w:hanging="360"/>
      </w:pPr>
      <w:rPr>
        <w:rFonts w:ascii="Times New Roman" w:hAnsi="Times New Roman" w:hint="default"/>
      </w:rPr>
    </w:lvl>
    <w:lvl w:ilvl="6" w:tplc="B47EC5C4" w:tentative="1">
      <w:start w:val="1"/>
      <w:numFmt w:val="bullet"/>
      <w:lvlText w:val="–"/>
      <w:lvlJc w:val="left"/>
      <w:pPr>
        <w:tabs>
          <w:tab w:val="num" w:pos="5040"/>
        </w:tabs>
        <w:ind w:left="5040" w:hanging="360"/>
      </w:pPr>
      <w:rPr>
        <w:rFonts w:ascii="Times New Roman" w:hAnsi="Times New Roman" w:hint="default"/>
      </w:rPr>
    </w:lvl>
    <w:lvl w:ilvl="7" w:tplc="AB2AF95E" w:tentative="1">
      <w:start w:val="1"/>
      <w:numFmt w:val="bullet"/>
      <w:lvlText w:val="–"/>
      <w:lvlJc w:val="left"/>
      <w:pPr>
        <w:tabs>
          <w:tab w:val="num" w:pos="5760"/>
        </w:tabs>
        <w:ind w:left="5760" w:hanging="360"/>
      </w:pPr>
      <w:rPr>
        <w:rFonts w:ascii="Times New Roman" w:hAnsi="Times New Roman" w:hint="default"/>
      </w:rPr>
    </w:lvl>
    <w:lvl w:ilvl="8" w:tplc="578C02F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1">
    <w:nsid w:val="742214A1"/>
    <w:multiLevelType w:val="hybridMultilevel"/>
    <w:tmpl w:val="20A4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47753C"/>
    <w:multiLevelType w:val="hybridMultilevel"/>
    <w:tmpl w:val="93CE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93340F"/>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778C1775"/>
    <w:multiLevelType w:val="multilevel"/>
    <w:tmpl w:val="D2FA3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D0A4A52"/>
    <w:multiLevelType w:val="hybridMultilevel"/>
    <w:tmpl w:val="CA5CDA5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F3E3B"/>
    <w:multiLevelType w:val="hybridMultilevel"/>
    <w:tmpl w:val="177C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30"/>
  </w:num>
  <w:num w:numId="4">
    <w:abstractNumId w:val="7"/>
  </w:num>
  <w:num w:numId="5">
    <w:abstractNumId w:val="21"/>
  </w:num>
  <w:num w:numId="6">
    <w:abstractNumId w:val="14"/>
  </w:num>
  <w:num w:numId="7">
    <w:abstractNumId w:val="25"/>
  </w:num>
  <w:num w:numId="8">
    <w:abstractNumId w:val="11"/>
  </w:num>
  <w:num w:numId="9">
    <w:abstractNumId w:val="9"/>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0"/>
  </w:num>
  <w:num w:numId="15">
    <w:abstractNumId w:val="10"/>
  </w:num>
  <w:num w:numId="16">
    <w:abstractNumId w:val="1"/>
  </w:num>
  <w:num w:numId="17">
    <w:abstractNumId w:val="1"/>
  </w:num>
  <w:num w:numId="18">
    <w:abstractNumId w:val="27"/>
  </w:num>
  <w:num w:numId="19">
    <w:abstractNumId w:val="34"/>
  </w:num>
  <w:num w:numId="20">
    <w:abstractNumId w:val="37"/>
  </w:num>
  <w:num w:numId="21">
    <w:abstractNumId w:val="33"/>
  </w:num>
  <w:num w:numId="22">
    <w:abstractNumId w:val="28"/>
  </w:num>
  <w:num w:numId="23">
    <w:abstractNumId w:val="3"/>
  </w:num>
  <w:num w:numId="24">
    <w:abstractNumId w:val="22"/>
  </w:num>
  <w:num w:numId="25">
    <w:abstractNumId w:val="15"/>
  </w:num>
  <w:num w:numId="26">
    <w:abstractNumId w:val="12"/>
  </w:num>
  <w:num w:numId="27">
    <w:abstractNumId w:val="13"/>
  </w:num>
  <w:num w:numId="28">
    <w:abstractNumId w:val="18"/>
  </w:num>
  <w:num w:numId="29">
    <w:abstractNumId w:val="17"/>
  </w:num>
  <w:num w:numId="30">
    <w:abstractNumId w:val="31"/>
  </w:num>
  <w:num w:numId="31">
    <w:abstractNumId w:val="16"/>
  </w:num>
  <w:num w:numId="32">
    <w:abstractNumId w:val="8"/>
  </w:num>
  <w:num w:numId="33">
    <w:abstractNumId w:val="32"/>
  </w:num>
  <w:num w:numId="34">
    <w:abstractNumId w:val="24"/>
  </w:num>
  <w:num w:numId="35">
    <w:abstractNumId w:val="26"/>
  </w:num>
  <w:num w:numId="36">
    <w:abstractNumId w:val="36"/>
  </w:num>
  <w:num w:numId="37">
    <w:abstractNumId w:val="4"/>
  </w:num>
  <w:num w:numId="38">
    <w:abstractNumId w:val="6"/>
  </w:num>
  <w:num w:numId="39">
    <w:abstractNumId w:val="20"/>
  </w:num>
  <w:num w:numId="40">
    <w:abstractNumId w:val="2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lande Burgess">
    <w15:presenceInfo w15:providerId="Windows Live" w15:userId="08a1220c5002a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1714"/>
    <w:rsid w:val="0000437E"/>
    <w:rsid w:val="00004A8A"/>
    <w:rsid w:val="00005A68"/>
    <w:rsid w:val="00006745"/>
    <w:rsid w:val="00007D97"/>
    <w:rsid w:val="0002522A"/>
    <w:rsid w:val="00026BEF"/>
    <w:rsid w:val="0004067C"/>
    <w:rsid w:val="0004144B"/>
    <w:rsid w:val="0004188F"/>
    <w:rsid w:val="000436A0"/>
    <w:rsid w:val="00045A24"/>
    <w:rsid w:val="00053C0D"/>
    <w:rsid w:val="000615F6"/>
    <w:rsid w:val="0006457A"/>
    <w:rsid w:val="00065E35"/>
    <w:rsid w:val="00075B43"/>
    <w:rsid w:val="00090871"/>
    <w:rsid w:val="00090B9D"/>
    <w:rsid w:val="00091279"/>
    <w:rsid w:val="00096B2C"/>
    <w:rsid w:val="00096CAE"/>
    <w:rsid w:val="000A2F2F"/>
    <w:rsid w:val="000B03B1"/>
    <w:rsid w:val="000B3DFB"/>
    <w:rsid w:val="000B4FA1"/>
    <w:rsid w:val="000B6410"/>
    <w:rsid w:val="000B6434"/>
    <w:rsid w:val="000C2625"/>
    <w:rsid w:val="000D4280"/>
    <w:rsid w:val="000D5BEB"/>
    <w:rsid w:val="000D5C83"/>
    <w:rsid w:val="000E2BA3"/>
    <w:rsid w:val="000E4D92"/>
    <w:rsid w:val="000F0B51"/>
    <w:rsid w:val="000F4487"/>
    <w:rsid w:val="00114E02"/>
    <w:rsid w:val="00117998"/>
    <w:rsid w:val="00134DCC"/>
    <w:rsid w:val="0013598A"/>
    <w:rsid w:val="0014146A"/>
    <w:rsid w:val="00144483"/>
    <w:rsid w:val="00145D05"/>
    <w:rsid w:val="00151A5E"/>
    <w:rsid w:val="00152301"/>
    <w:rsid w:val="00154D1E"/>
    <w:rsid w:val="00155632"/>
    <w:rsid w:val="001605CB"/>
    <w:rsid w:val="0016210E"/>
    <w:rsid w:val="00163CF2"/>
    <w:rsid w:val="00166896"/>
    <w:rsid w:val="00175F65"/>
    <w:rsid w:val="001966F3"/>
    <w:rsid w:val="00196B98"/>
    <w:rsid w:val="001A2E52"/>
    <w:rsid w:val="001A51F3"/>
    <w:rsid w:val="001A6534"/>
    <w:rsid w:val="001B37CB"/>
    <w:rsid w:val="001C088F"/>
    <w:rsid w:val="001C2C97"/>
    <w:rsid w:val="001C4302"/>
    <w:rsid w:val="001D01FC"/>
    <w:rsid w:val="001D0657"/>
    <w:rsid w:val="001D2182"/>
    <w:rsid w:val="001D45C3"/>
    <w:rsid w:val="001D5F5A"/>
    <w:rsid w:val="001D6DED"/>
    <w:rsid w:val="001E19E7"/>
    <w:rsid w:val="001E29E2"/>
    <w:rsid w:val="001F141E"/>
    <w:rsid w:val="001F1A5E"/>
    <w:rsid w:val="001F38AE"/>
    <w:rsid w:val="001F5A79"/>
    <w:rsid w:val="001F5E3A"/>
    <w:rsid w:val="001F662D"/>
    <w:rsid w:val="002129FD"/>
    <w:rsid w:val="0021493E"/>
    <w:rsid w:val="00214BAA"/>
    <w:rsid w:val="00214C7F"/>
    <w:rsid w:val="00215D21"/>
    <w:rsid w:val="002215E0"/>
    <w:rsid w:val="00225EC2"/>
    <w:rsid w:val="0022778A"/>
    <w:rsid w:val="00227FF3"/>
    <w:rsid w:val="00232A3F"/>
    <w:rsid w:val="00234FDD"/>
    <w:rsid w:val="00244200"/>
    <w:rsid w:val="00246075"/>
    <w:rsid w:val="00253ABA"/>
    <w:rsid w:val="00260B8A"/>
    <w:rsid w:val="00267081"/>
    <w:rsid w:val="0027112D"/>
    <w:rsid w:val="00271513"/>
    <w:rsid w:val="00274C4E"/>
    <w:rsid w:val="00277139"/>
    <w:rsid w:val="0027754F"/>
    <w:rsid w:val="00280B0C"/>
    <w:rsid w:val="002839CE"/>
    <w:rsid w:val="00290A28"/>
    <w:rsid w:val="002A3188"/>
    <w:rsid w:val="002A47D9"/>
    <w:rsid w:val="002C64EC"/>
    <w:rsid w:val="002C763A"/>
    <w:rsid w:val="002D1E75"/>
    <w:rsid w:val="002D46EA"/>
    <w:rsid w:val="002D52B4"/>
    <w:rsid w:val="002E7A45"/>
    <w:rsid w:val="002F0E5A"/>
    <w:rsid w:val="002F3CC9"/>
    <w:rsid w:val="0030062C"/>
    <w:rsid w:val="003047F0"/>
    <w:rsid w:val="00310E7E"/>
    <w:rsid w:val="00326FF5"/>
    <w:rsid w:val="00327CB8"/>
    <w:rsid w:val="0034003C"/>
    <w:rsid w:val="00340358"/>
    <w:rsid w:val="00347B7E"/>
    <w:rsid w:val="00347E03"/>
    <w:rsid w:val="003511CF"/>
    <w:rsid w:val="003526B1"/>
    <w:rsid w:val="00352E15"/>
    <w:rsid w:val="0035486E"/>
    <w:rsid w:val="00356FD1"/>
    <w:rsid w:val="00361E83"/>
    <w:rsid w:val="00367F1D"/>
    <w:rsid w:val="00371FEE"/>
    <w:rsid w:val="003747C5"/>
    <w:rsid w:val="003750CF"/>
    <w:rsid w:val="00380BF9"/>
    <w:rsid w:val="003876CA"/>
    <w:rsid w:val="00397E5B"/>
    <w:rsid w:val="003A09D2"/>
    <w:rsid w:val="003B1AA4"/>
    <w:rsid w:val="003B27FE"/>
    <w:rsid w:val="003C656B"/>
    <w:rsid w:val="003D59BA"/>
    <w:rsid w:val="003E1B69"/>
    <w:rsid w:val="003F7EE7"/>
    <w:rsid w:val="00402D68"/>
    <w:rsid w:val="0041072E"/>
    <w:rsid w:val="00414E24"/>
    <w:rsid w:val="00415F4F"/>
    <w:rsid w:val="0041621E"/>
    <w:rsid w:val="00422E95"/>
    <w:rsid w:val="00430B03"/>
    <w:rsid w:val="00433360"/>
    <w:rsid w:val="00443780"/>
    <w:rsid w:val="0044453C"/>
    <w:rsid w:val="00445415"/>
    <w:rsid w:val="00461745"/>
    <w:rsid w:val="0047543F"/>
    <w:rsid w:val="0047670C"/>
    <w:rsid w:val="00481913"/>
    <w:rsid w:val="004832C2"/>
    <w:rsid w:val="0048351F"/>
    <w:rsid w:val="004855A7"/>
    <w:rsid w:val="00485B13"/>
    <w:rsid w:val="00494844"/>
    <w:rsid w:val="004A0768"/>
    <w:rsid w:val="004B1A8A"/>
    <w:rsid w:val="004B5CE4"/>
    <w:rsid w:val="004C441A"/>
    <w:rsid w:val="004C49C9"/>
    <w:rsid w:val="004D018B"/>
    <w:rsid w:val="004E2AED"/>
    <w:rsid w:val="004E4550"/>
    <w:rsid w:val="004F1C42"/>
    <w:rsid w:val="004F2279"/>
    <w:rsid w:val="004F39E5"/>
    <w:rsid w:val="004F4E59"/>
    <w:rsid w:val="005002D0"/>
    <w:rsid w:val="00504F62"/>
    <w:rsid w:val="00513F2C"/>
    <w:rsid w:val="00514B1B"/>
    <w:rsid w:val="00517593"/>
    <w:rsid w:val="005229CC"/>
    <w:rsid w:val="00526D74"/>
    <w:rsid w:val="00531AC2"/>
    <w:rsid w:val="00533AF8"/>
    <w:rsid w:val="005373FE"/>
    <w:rsid w:val="005418AC"/>
    <w:rsid w:val="00545671"/>
    <w:rsid w:val="00554B6B"/>
    <w:rsid w:val="005567DA"/>
    <w:rsid w:val="00564544"/>
    <w:rsid w:val="00566077"/>
    <w:rsid w:val="005708E6"/>
    <w:rsid w:val="00571FBE"/>
    <w:rsid w:val="00575414"/>
    <w:rsid w:val="00577609"/>
    <w:rsid w:val="00592A10"/>
    <w:rsid w:val="00593F44"/>
    <w:rsid w:val="0059677B"/>
    <w:rsid w:val="005A155B"/>
    <w:rsid w:val="005A3D79"/>
    <w:rsid w:val="005A43C1"/>
    <w:rsid w:val="005A7BA6"/>
    <w:rsid w:val="005B1A55"/>
    <w:rsid w:val="005B52F9"/>
    <w:rsid w:val="005C4347"/>
    <w:rsid w:val="005C6304"/>
    <w:rsid w:val="005E20C1"/>
    <w:rsid w:val="005E4160"/>
    <w:rsid w:val="005F0C68"/>
    <w:rsid w:val="005F36A3"/>
    <w:rsid w:val="005F419F"/>
    <w:rsid w:val="005F47EA"/>
    <w:rsid w:val="006062EB"/>
    <w:rsid w:val="006247E2"/>
    <w:rsid w:val="00635355"/>
    <w:rsid w:val="00637FB9"/>
    <w:rsid w:val="00641681"/>
    <w:rsid w:val="00644CAE"/>
    <w:rsid w:val="006511BB"/>
    <w:rsid w:val="00652555"/>
    <w:rsid w:val="00656F4A"/>
    <w:rsid w:val="006604F9"/>
    <w:rsid w:val="00665601"/>
    <w:rsid w:val="00667AF0"/>
    <w:rsid w:val="006727CB"/>
    <w:rsid w:val="00673813"/>
    <w:rsid w:val="006769B3"/>
    <w:rsid w:val="00685B85"/>
    <w:rsid w:val="006906A6"/>
    <w:rsid w:val="00692EB4"/>
    <w:rsid w:val="006940D4"/>
    <w:rsid w:val="00694DDE"/>
    <w:rsid w:val="00695326"/>
    <w:rsid w:val="0069789A"/>
    <w:rsid w:val="006A19FC"/>
    <w:rsid w:val="006A282E"/>
    <w:rsid w:val="006A76DE"/>
    <w:rsid w:val="006B0242"/>
    <w:rsid w:val="006B30F4"/>
    <w:rsid w:val="006B7CE3"/>
    <w:rsid w:val="006C43CB"/>
    <w:rsid w:val="006D0551"/>
    <w:rsid w:val="006D1AEB"/>
    <w:rsid w:val="006E0D02"/>
    <w:rsid w:val="006E4ABA"/>
    <w:rsid w:val="006E7AC8"/>
    <w:rsid w:val="00706C89"/>
    <w:rsid w:val="00712741"/>
    <w:rsid w:val="007249F1"/>
    <w:rsid w:val="00732213"/>
    <w:rsid w:val="00734733"/>
    <w:rsid w:val="00737683"/>
    <w:rsid w:val="00742739"/>
    <w:rsid w:val="00742AA4"/>
    <w:rsid w:val="0074373F"/>
    <w:rsid w:val="00744AA0"/>
    <w:rsid w:val="00744D36"/>
    <w:rsid w:val="00745716"/>
    <w:rsid w:val="00750AC3"/>
    <w:rsid w:val="0075498A"/>
    <w:rsid w:val="007557A5"/>
    <w:rsid w:val="00755B65"/>
    <w:rsid w:val="00756F93"/>
    <w:rsid w:val="00760B46"/>
    <w:rsid w:val="00761DB9"/>
    <w:rsid w:val="007629B5"/>
    <w:rsid w:val="00772A1E"/>
    <w:rsid w:val="00774CD4"/>
    <w:rsid w:val="00781DC7"/>
    <w:rsid w:val="007837C1"/>
    <w:rsid w:val="00783E70"/>
    <w:rsid w:val="00785A1B"/>
    <w:rsid w:val="00786187"/>
    <w:rsid w:val="00791481"/>
    <w:rsid w:val="00793FB5"/>
    <w:rsid w:val="00794212"/>
    <w:rsid w:val="00797E69"/>
    <w:rsid w:val="007A0EC6"/>
    <w:rsid w:val="007A2F00"/>
    <w:rsid w:val="007A3930"/>
    <w:rsid w:val="007A3A60"/>
    <w:rsid w:val="007B2E3D"/>
    <w:rsid w:val="007B3315"/>
    <w:rsid w:val="007E3442"/>
    <w:rsid w:val="007F2CBD"/>
    <w:rsid w:val="007F7B12"/>
    <w:rsid w:val="00802DAB"/>
    <w:rsid w:val="0080524D"/>
    <w:rsid w:val="00805495"/>
    <w:rsid w:val="008202B4"/>
    <w:rsid w:val="0082054E"/>
    <w:rsid w:val="0082211A"/>
    <w:rsid w:val="00825F48"/>
    <w:rsid w:val="0083244F"/>
    <w:rsid w:val="00834D2A"/>
    <w:rsid w:val="00835150"/>
    <w:rsid w:val="00850132"/>
    <w:rsid w:val="00851A49"/>
    <w:rsid w:val="00856A55"/>
    <w:rsid w:val="008605DF"/>
    <w:rsid w:val="00864FA5"/>
    <w:rsid w:val="0086553B"/>
    <w:rsid w:val="00873023"/>
    <w:rsid w:val="0088069B"/>
    <w:rsid w:val="00880CAA"/>
    <w:rsid w:val="008840E6"/>
    <w:rsid w:val="00887230"/>
    <w:rsid w:val="008906E3"/>
    <w:rsid w:val="00893BFC"/>
    <w:rsid w:val="008A7EAA"/>
    <w:rsid w:val="008B267E"/>
    <w:rsid w:val="008B54C5"/>
    <w:rsid w:val="008C19D4"/>
    <w:rsid w:val="008C37E1"/>
    <w:rsid w:val="008C449F"/>
    <w:rsid w:val="008C7916"/>
    <w:rsid w:val="008C793F"/>
    <w:rsid w:val="008D59E3"/>
    <w:rsid w:val="008D7AD3"/>
    <w:rsid w:val="008E2E60"/>
    <w:rsid w:val="008F1716"/>
    <w:rsid w:val="008F6727"/>
    <w:rsid w:val="00902B47"/>
    <w:rsid w:val="00904E4A"/>
    <w:rsid w:val="00905149"/>
    <w:rsid w:val="0091659B"/>
    <w:rsid w:val="00917397"/>
    <w:rsid w:val="00917FDB"/>
    <w:rsid w:val="00924B55"/>
    <w:rsid w:val="0093069A"/>
    <w:rsid w:val="00933FB9"/>
    <w:rsid w:val="00941114"/>
    <w:rsid w:val="00951A54"/>
    <w:rsid w:val="009526F4"/>
    <w:rsid w:val="0095781C"/>
    <w:rsid w:val="00962C2F"/>
    <w:rsid w:val="009663E5"/>
    <w:rsid w:val="00967AFC"/>
    <w:rsid w:val="009706A7"/>
    <w:rsid w:val="00971775"/>
    <w:rsid w:val="00976476"/>
    <w:rsid w:val="009804F6"/>
    <w:rsid w:val="00981AE9"/>
    <w:rsid w:val="00983A7B"/>
    <w:rsid w:val="00992C1B"/>
    <w:rsid w:val="00997D7C"/>
    <w:rsid w:val="009A2CC1"/>
    <w:rsid w:val="009A6EE6"/>
    <w:rsid w:val="009B6848"/>
    <w:rsid w:val="009B73EF"/>
    <w:rsid w:val="009C4349"/>
    <w:rsid w:val="009C73D2"/>
    <w:rsid w:val="009C7BC5"/>
    <w:rsid w:val="009D11F9"/>
    <w:rsid w:val="009D29BD"/>
    <w:rsid w:val="009D59A9"/>
    <w:rsid w:val="009D667D"/>
    <w:rsid w:val="009D7164"/>
    <w:rsid w:val="009F2CE9"/>
    <w:rsid w:val="00A025BC"/>
    <w:rsid w:val="00A03785"/>
    <w:rsid w:val="00A11B1B"/>
    <w:rsid w:val="00A14299"/>
    <w:rsid w:val="00A16040"/>
    <w:rsid w:val="00A226BC"/>
    <w:rsid w:val="00A25E5E"/>
    <w:rsid w:val="00A345C6"/>
    <w:rsid w:val="00A405F0"/>
    <w:rsid w:val="00A42CEC"/>
    <w:rsid w:val="00A46692"/>
    <w:rsid w:val="00A46D6E"/>
    <w:rsid w:val="00A62C53"/>
    <w:rsid w:val="00A64C94"/>
    <w:rsid w:val="00A7067A"/>
    <w:rsid w:val="00A80252"/>
    <w:rsid w:val="00A81BF3"/>
    <w:rsid w:val="00A8485F"/>
    <w:rsid w:val="00A86A24"/>
    <w:rsid w:val="00A92C1F"/>
    <w:rsid w:val="00A932EE"/>
    <w:rsid w:val="00AA1AAA"/>
    <w:rsid w:val="00AA21BF"/>
    <w:rsid w:val="00AA769F"/>
    <w:rsid w:val="00AB6053"/>
    <w:rsid w:val="00AC30AA"/>
    <w:rsid w:val="00AC4090"/>
    <w:rsid w:val="00AC54D6"/>
    <w:rsid w:val="00AE10A7"/>
    <w:rsid w:val="00AE2FEC"/>
    <w:rsid w:val="00AE5EE3"/>
    <w:rsid w:val="00AF2B30"/>
    <w:rsid w:val="00AF3740"/>
    <w:rsid w:val="00B11175"/>
    <w:rsid w:val="00B22CB0"/>
    <w:rsid w:val="00B2442C"/>
    <w:rsid w:val="00B26E6A"/>
    <w:rsid w:val="00B30F14"/>
    <w:rsid w:val="00B34F65"/>
    <w:rsid w:val="00B3755D"/>
    <w:rsid w:val="00B40BCB"/>
    <w:rsid w:val="00B410C7"/>
    <w:rsid w:val="00B42F84"/>
    <w:rsid w:val="00B465C5"/>
    <w:rsid w:val="00B46A99"/>
    <w:rsid w:val="00B500CA"/>
    <w:rsid w:val="00B56E3C"/>
    <w:rsid w:val="00B62844"/>
    <w:rsid w:val="00B65896"/>
    <w:rsid w:val="00B65A1D"/>
    <w:rsid w:val="00B66C62"/>
    <w:rsid w:val="00B6709C"/>
    <w:rsid w:val="00B67BB9"/>
    <w:rsid w:val="00B67DAE"/>
    <w:rsid w:val="00B729E0"/>
    <w:rsid w:val="00B7359B"/>
    <w:rsid w:val="00B7412D"/>
    <w:rsid w:val="00B808C5"/>
    <w:rsid w:val="00B83729"/>
    <w:rsid w:val="00B83D7B"/>
    <w:rsid w:val="00B84B8B"/>
    <w:rsid w:val="00B856EB"/>
    <w:rsid w:val="00B90072"/>
    <w:rsid w:val="00B91EA0"/>
    <w:rsid w:val="00B9328E"/>
    <w:rsid w:val="00BA013B"/>
    <w:rsid w:val="00BA37DC"/>
    <w:rsid w:val="00BA3ADD"/>
    <w:rsid w:val="00BA65EB"/>
    <w:rsid w:val="00BB073D"/>
    <w:rsid w:val="00BB5A2A"/>
    <w:rsid w:val="00BB7E6F"/>
    <w:rsid w:val="00BC3E2E"/>
    <w:rsid w:val="00BD23B7"/>
    <w:rsid w:val="00BE6CFD"/>
    <w:rsid w:val="00BF2D2E"/>
    <w:rsid w:val="00C00E18"/>
    <w:rsid w:val="00C043A5"/>
    <w:rsid w:val="00C05CE2"/>
    <w:rsid w:val="00C06749"/>
    <w:rsid w:val="00C13F09"/>
    <w:rsid w:val="00C1404E"/>
    <w:rsid w:val="00C17B5E"/>
    <w:rsid w:val="00C21570"/>
    <w:rsid w:val="00C22656"/>
    <w:rsid w:val="00C232DD"/>
    <w:rsid w:val="00C34A42"/>
    <w:rsid w:val="00C36C83"/>
    <w:rsid w:val="00C36F58"/>
    <w:rsid w:val="00C426D9"/>
    <w:rsid w:val="00C47CDF"/>
    <w:rsid w:val="00C52167"/>
    <w:rsid w:val="00C60E0A"/>
    <w:rsid w:val="00C612D6"/>
    <w:rsid w:val="00C66625"/>
    <w:rsid w:val="00C70302"/>
    <w:rsid w:val="00C73F78"/>
    <w:rsid w:val="00C76CA2"/>
    <w:rsid w:val="00C77DFF"/>
    <w:rsid w:val="00C86BC7"/>
    <w:rsid w:val="00C94E0B"/>
    <w:rsid w:val="00C9717A"/>
    <w:rsid w:val="00C9790C"/>
    <w:rsid w:val="00C97D03"/>
    <w:rsid w:val="00CB3675"/>
    <w:rsid w:val="00CB389B"/>
    <w:rsid w:val="00CB54D1"/>
    <w:rsid w:val="00CC0F87"/>
    <w:rsid w:val="00CD1F01"/>
    <w:rsid w:val="00CD418A"/>
    <w:rsid w:val="00CE2208"/>
    <w:rsid w:val="00CE36A1"/>
    <w:rsid w:val="00CF0962"/>
    <w:rsid w:val="00CF5C8B"/>
    <w:rsid w:val="00D01A06"/>
    <w:rsid w:val="00D113DB"/>
    <w:rsid w:val="00D13BD3"/>
    <w:rsid w:val="00D15FEA"/>
    <w:rsid w:val="00D22920"/>
    <w:rsid w:val="00D30243"/>
    <w:rsid w:val="00D33C66"/>
    <w:rsid w:val="00D40352"/>
    <w:rsid w:val="00D45835"/>
    <w:rsid w:val="00D47316"/>
    <w:rsid w:val="00D50428"/>
    <w:rsid w:val="00D60FAB"/>
    <w:rsid w:val="00D62688"/>
    <w:rsid w:val="00D6482A"/>
    <w:rsid w:val="00D64C39"/>
    <w:rsid w:val="00D71B39"/>
    <w:rsid w:val="00D73A35"/>
    <w:rsid w:val="00D809DE"/>
    <w:rsid w:val="00D82104"/>
    <w:rsid w:val="00D833CA"/>
    <w:rsid w:val="00D90E9F"/>
    <w:rsid w:val="00D92B02"/>
    <w:rsid w:val="00D966D3"/>
    <w:rsid w:val="00D97B27"/>
    <w:rsid w:val="00DA1032"/>
    <w:rsid w:val="00DA2D9F"/>
    <w:rsid w:val="00DA5EA2"/>
    <w:rsid w:val="00DB1903"/>
    <w:rsid w:val="00DB35A5"/>
    <w:rsid w:val="00DB4B61"/>
    <w:rsid w:val="00DC01B1"/>
    <w:rsid w:val="00DC106A"/>
    <w:rsid w:val="00DC2B83"/>
    <w:rsid w:val="00DC323D"/>
    <w:rsid w:val="00DD1370"/>
    <w:rsid w:val="00DD368C"/>
    <w:rsid w:val="00DD7BAB"/>
    <w:rsid w:val="00DE0CDB"/>
    <w:rsid w:val="00DE1FE2"/>
    <w:rsid w:val="00DF025E"/>
    <w:rsid w:val="00DF1D19"/>
    <w:rsid w:val="00DF6060"/>
    <w:rsid w:val="00DF6590"/>
    <w:rsid w:val="00E001C9"/>
    <w:rsid w:val="00E05E80"/>
    <w:rsid w:val="00E10DC8"/>
    <w:rsid w:val="00E12787"/>
    <w:rsid w:val="00E12C98"/>
    <w:rsid w:val="00E17A57"/>
    <w:rsid w:val="00E22734"/>
    <w:rsid w:val="00E23B0E"/>
    <w:rsid w:val="00E253CF"/>
    <w:rsid w:val="00E30DCF"/>
    <w:rsid w:val="00E34DCF"/>
    <w:rsid w:val="00E76D71"/>
    <w:rsid w:val="00E8079B"/>
    <w:rsid w:val="00E81E3F"/>
    <w:rsid w:val="00E84DD4"/>
    <w:rsid w:val="00E87974"/>
    <w:rsid w:val="00E904F5"/>
    <w:rsid w:val="00E93510"/>
    <w:rsid w:val="00E93DE1"/>
    <w:rsid w:val="00E96239"/>
    <w:rsid w:val="00EA1534"/>
    <w:rsid w:val="00EA414C"/>
    <w:rsid w:val="00EA438F"/>
    <w:rsid w:val="00EB21F3"/>
    <w:rsid w:val="00EB6D4F"/>
    <w:rsid w:val="00EC4C97"/>
    <w:rsid w:val="00ED1B3D"/>
    <w:rsid w:val="00ED5550"/>
    <w:rsid w:val="00EE5CAF"/>
    <w:rsid w:val="00EE64AA"/>
    <w:rsid w:val="00EF2E56"/>
    <w:rsid w:val="00EF34EA"/>
    <w:rsid w:val="00EF39D0"/>
    <w:rsid w:val="00F06093"/>
    <w:rsid w:val="00F07F16"/>
    <w:rsid w:val="00F1025C"/>
    <w:rsid w:val="00F114E9"/>
    <w:rsid w:val="00F15D3A"/>
    <w:rsid w:val="00F17E31"/>
    <w:rsid w:val="00F23067"/>
    <w:rsid w:val="00F258BB"/>
    <w:rsid w:val="00F271F8"/>
    <w:rsid w:val="00F32513"/>
    <w:rsid w:val="00F3305D"/>
    <w:rsid w:val="00F42DB3"/>
    <w:rsid w:val="00F435CC"/>
    <w:rsid w:val="00F44793"/>
    <w:rsid w:val="00F60A87"/>
    <w:rsid w:val="00F6141B"/>
    <w:rsid w:val="00F620A3"/>
    <w:rsid w:val="00F63459"/>
    <w:rsid w:val="00F66DEE"/>
    <w:rsid w:val="00F7162D"/>
    <w:rsid w:val="00F71E68"/>
    <w:rsid w:val="00F7786B"/>
    <w:rsid w:val="00F96FCE"/>
    <w:rsid w:val="00FA1AE4"/>
    <w:rsid w:val="00FA38E5"/>
    <w:rsid w:val="00FA3D4E"/>
    <w:rsid w:val="00FB432A"/>
    <w:rsid w:val="00FB7158"/>
    <w:rsid w:val="00FC1559"/>
    <w:rsid w:val="00FC63A4"/>
    <w:rsid w:val="00FD093E"/>
    <w:rsid w:val="00FD174D"/>
    <w:rsid w:val="00FE34D2"/>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24">
      <w:bodyDiv w:val="1"/>
      <w:marLeft w:val="0"/>
      <w:marRight w:val="0"/>
      <w:marTop w:val="0"/>
      <w:marBottom w:val="0"/>
      <w:divBdr>
        <w:top w:val="none" w:sz="0" w:space="0" w:color="auto"/>
        <w:left w:val="none" w:sz="0" w:space="0" w:color="auto"/>
        <w:bottom w:val="none" w:sz="0" w:space="0" w:color="auto"/>
        <w:right w:val="none" w:sz="0" w:space="0" w:color="auto"/>
      </w:divBdr>
    </w:div>
    <w:div w:id="142544802">
      <w:bodyDiv w:val="1"/>
      <w:marLeft w:val="0"/>
      <w:marRight w:val="0"/>
      <w:marTop w:val="0"/>
      <w:marBottom w:val="0"/>
      <w:divBdr>
        <w:top w:val="none" w:sz="0" w:space="0" w:color="auto"/>
        <w:left w:val="none" w:sz="0" w:space="0" w:color="auto"/>
        <w:bottom w:val="none" w:sz="0" w:space="0" w:color="auto"/>
        <w:right w:val="none" w:sz="0" w:space="0" w:color="auto"/>
      </w:divBdr>
    </w:div>
    <w:div w:id="182717872">
      <w:bodyDiv w:val="1"/>
      <w:marLeft w:val="0"/>
      <w:marRight w:val="0"/>
      <w:marTop w:val="0"/>
      <w:marBottom w:val="0"/>
      <w:divBdr>
        <w:top w:val="none" w:sz="0" w:space="0" w:color="auto"/>
        <w:left w:val="none" w:sz="0" w:space="0" w:color="auto"/>
        <w:bottom w:val="none" w:sz="0" w:space="0" w:color="auto"/>
        <w:right w:val="none" w:sz="0" w:space="0" w:color="auto"/>
      </w:divBdr>
    </w:div>
    <w:div w:id="205798071">
      <w:bodyDiv w:val="1"/>
      <w:marLeft w:val="0"/>
      <w:marRight w:val="0"/>
      <w:marTop w:val="0"/>
      <w:marBottom w:val="0"/>
      <w:divBdr>
        <w:top w:val="none" w:sz="0" w:space="0" w:color="auto"/>
        <w:left w:val="none" w:sz="0" w:space="0" w:color="auto"/>
        <w:bottom w:val="none" w:sz="0" w:space="0" w:color="auto"/>
        <w:right w:val="none" w:sz="0" w:space="0" w:color="auto"/>
      </w:divBdr>
    </w:div>
    <w:div w:id="208883860">
      <w:bodyDiv w:val="1"/>
      <w:marLeft w:val="0"/>
      <w:marRight w:val="0"/>
      <w:marTop w:val="0"/>
      <w:marBottom w:val="0"/>
      <w:divBdr>
        <w:top w:val="none" w:sz="0" w:space="0" w:color="auto"/>
        <w:left w:val="none" w:sz="0" w:space="0" w:color="auto"/>
        <w:bottom w:val="none" w:sz="0" w:space="0" w:color="auto"/>
        <w:right w:val="none" w:sz="0" w:space="0" w:color="auto"/>
      </w:divBdr>
      <w:divsChild>
        <w:div w:id="1971664563">
          <w:marLeft w:val="1166"/>
          <w:marRight w:val="0"/>
          <w:marTop w:val="0"/>
          <w:marBottom w:val="120"/>
          <w:divBdr>
            <w:top w:val="none" w:sz="0" w:space="0" w:color="auto"/>
            <w:left w:val="none" w:sz="0" w:space="0" w:color="auto"/>
            <w:bottom w:val="none" w:sz="0" w:space="0" w:color="auto"/>
            <w:right w:val="none" w:sz="0" w:space="0" w:color="auto"/>
          </w:divBdr>
        </w:div>
      </w:divsChild>
    </w:div>
    <w:div w:id="227887742">
      <w:bodyDiv w:val="1"/>
      <w:marLeft w:val="0"/>
      <w:marRight w:val="0"/>
      <w:marTop w:val="0"/>
      <w:marBottom w:val="0"/>
      <w:divBdr>
        <w:top w:val="none" w:sz="0" w:space="0" w:color="auto"/>
        <w:left w:val="none" w:sz="0" w:space="0" w:color="auto"/>
        <w:bottom w:val="none" w:sz="0" w:space="0" w:color="auto"/>
        <w:right w:val="none" w:sz="0" w:space="0" w:color="auto"/>
      </w:divBdr>
    </w:div>
    <w:div w:id="252512229">
      <w:bodyDiv w:val="1"/>
      <w:marLeft w:val="0"/>
      <w:marRight w:val="0"/>
      <w:marTop w:val="0"/>
      <w:marBottom w:val="0"/>
      <w:divBdr>
        <w:top w:val="none" w:sz="0" w:space="0" w:color="auto"/>
        <w:left w:val="none" w:sz="0" w:space="0" w:color="auto"/>
        <w:bottom w:val="none" w:sz="0" w:space="0" w:color="auto"/>
        <w:right w:val="none" w:sz="0" w:space="0" w:color="auto"/>
      </w:divBdr>
    </w:div>
    <w:div w:id="380523718">
      <w:bodyDiv w:val="1"/>
      <w:marLeft w:val="0"/>
      <w:marRight w:val="0"/>
      <w:marTop w:val="0"/>
      <w:marBottom w:val="0"/>
      <w:divBdr>
        <w:top w:val="none" w:sz="0" w:space="0" w:color="auto"/>
        <w:left w:val="none" w:sz="0" w:space="0" w:color="auto"/>
        <w:bottom w:val="none" w:sz="0" w:space="0" w:color="auto"/>
        <w:right w:val="none" w:sz="0" w:space="0" w:color="auto"/>
      </w:divBdr>
    </w:div>
    <w:div w:id="488058103">
      <w:bodyDiv w:val="1"/>
      <w:marLeft w:val="0"/>
      <w:marRight w:val="0"/>
      <w:marTop w:val="0"/>
      <w:marBottom w:val="0"/>
      <w:divBdr>
        <w:top w:val="none" w:sz="0" w:space="0" w:color="auto"/>
        <w:left w:val="none" w:sz="0" w:space="0" w:color="auto"/>
        <w:bottom w:val="none" w:sz="0" w:space="0" w:color="auto"/>
        <w:right w:val="none" w:sz="0" w:space="0" w:color="auto"/>
      </w:divBdr>
    </w:div>
    <w:div w:id="558830713">
      <w:bodyDiv w:val="1"/>
      <w:marLeft w:val="0"/>
      <w:marRight w:val="0"/>
      <w:marTop w:val="0"/>
      <w:marBottom w:val="0"/>
      <w:divBdr>
        <w:top w:val="none" w:sz="0" w:space="0" w:color="auto"/>
        <w:left w:val="none" w:sz="0" w:space="0" w:color="auto"/>
        <w:bottom w:val="none" w:sz="0" w:space="0" w:color="auto"/>
        <w:right w:val="none" w:sz="0" w:space="0" w:color="auto"/>
      </w:divBdr>
    </w:div>
    <w:div w:id="615792462">
      <w:bodyDiv w:val="1"/>
      <w:marLeft w:val="0"/>
      <w:marRight w:val="0"/>
      <w:marTop w:val="0"/>
      <w:marBottom w:val="0"/>
      <w:divBdr>
        <w:top w:val="none" w:sz="0" w:space="0" w:color="auto"/>
        <w:left w:val="none" w:sz="0" w:space="0" w:color="auto"/>
        <w:bottom w:val="none" w:sz="0" w:space="0" w:color="auto"/>
        <w:right w:val="none" w:sz="0" w:space="0" w:color="auto"/>
      </w:divBdr>
    </w:div>
    <w:div w:id="617375041">
      <w:bodyDiv w:val="1"/>
      <w:marLeft w:val="0"/>
      <w:marRight w:val="0"/>
      <w:marTop w:val="0"/>
      <w:marBottom w:val="0"/>
      <w:divBdr>
        <w:top w:val="none" w:sz="0" w:space="0" w:color="auto"/>
        <w:left w:val="none" w:sz="0" w:space="0" w:color="auto"/>
        <w:bottom w:val="none" w:sz="0" w:space="0" w:color="auto"/>
        <w:right w:val="none" w:sz="0" w:space="0" w:color="auto"/>
      </w:divBdr>
    </w:div>
    <w:div w:id="818572357">
      <w:bodyDiv w:val="1"/>
      <w:marLeft w:val="0"/>
      <w:marRight w:val="0"/>
      <w:marTop w:val="0"/>
      <w:marBottom w:val="0"/>
      <w:divBdr>
        <w:top w:val="none" w:sz="0" w:space="0" w:color="auto"/>
        <w:left w:val="none" w:sz="0" w:space="0" w:color="auto"/>
        <w:bottom w:val="none" w:sz="0" w:space="0" w:color="auto"/>
        <w:right w:val="none" w:sz="0" w:space="0" w:color="auto"/>
      </w:divBdr>
    </w:div>
    <w:div w:id="909652720">
      <w:bodyDiv w:val="1"/>
      <w:marLeft w:val="0"/>
      <w:marRight w:val="0"/>
      <w:marTop w:val="0"/>
      <w:marBottom w:val="0"/>
      <w:divBdr>
        <w:top w:val="none" w:sz="0" w:space="0" w:color="auto"/>
        <w:left w:val="none" w:sz="0" w:space="0" w:color="auto"/>
        <w:bottom w:val="none" w:sz="0" w:space="0" w:color="auto"/>
        <w:right w:val="none" w:sz="0" w:space="0" w:color="auto"/>
      </w:divBdr>
    </w:div>
    <w:div w:id="975641638">
      <w:bodyDiv w:val="1"/>
      <w:marLeft w:val="0"/>
      <w:marRight w:val="0"/>
      <w:marTop w:val="0"/>
      <w:marBottom w:val="0"/>
      <w:divBdr>
        <w:top w:val="none" w:sz="0" w:space="0" w:color="auto"/>
        <w:left w:val="none" w:sz="0" w:space="0" w:color="auto"/>
        <w:bottom w:val="none" w:sz="0" w:space="0" w:color="auto"/>
        <w:right w:val="none" w:sz="0" w:space="0" w:color="auto"/>
      </w:divBdr>
    </w:div>
    <w:div w:id="1123309044">
      <w:bodyDiv w:val="1"/>
      <w:marLeft w:val="0"/>
      <w:marRight w:val="0"/>
      <w:marTop w:val="0"/>
      <w:marBottom w:val="0"/>
      <w:divBdr>
        <w:top w:val="none" w:sz="0" w:space="0" w:color="auto"/>
        <w:left w:val="none" w:sz="0" w:space="0" w:color="auto"/>
        <w:bottom w:val="none" w:sz="0" w:space="0" w:color="auto"/>
        <w:right w:val="none" w:sz="0" w:space="0" w:color="auto"/>
      </w:divBdr>
    </w:div>
    <w:div w:id="1294092708">
      <w:bodyDiv w:val="1"/>
      <w:marLeft w:val="0"/>
      <w:marRight w:val="0"/>
      <w:marTop w:val="0"/>
      <w:marBottom w:val="0"/>
      <w:divBdr>
        <w:top w:val="none" w:sz="0" w:space="0" w:color="auto"/>
        <w:left w:val="none" w:sz="0" w:space="0" w:color="auto"/>
        <w:bottom w:val="none" w:sz="0" w:space="0" w:color="auto"/>
        <w:right w:val="none" w:sz="0" w:space="0" w:color="auto"/>
      </w:divBdr>
    </w:div>
    <w:div w:id="1321035354">
      <w:bodyDiv w:val="1"/>
      <w:marLeft w:val="0"/>
      <w:marRight w:val="0"/>
      <w:marTop w:val="0"/>
      <w:marBottom w:val="0"/>
      <w:divBdr>
        <w:top w:val="none" w:sz="0" w:space="0" w:color="auto"/>
        <w:left w:val="none" w:sz="0" w:space="0" w:color="auto"/>
        <w:bottom w:val="none" w:sz="0" w:space="0" w:color="auto"/>
        <w:right w:val="none" w:sz="0" w:space="0" w:color="auto"/>
      </w:divBdr>
    </w:div>
    <w:div w:id="1360200249">
      <w:bodyDiv w:val="1"/>
      <w:marLeft w:val="0"/>
      <w:marRight w:val="0"/>
      <w:marTop w:val="0"/>
      <w:marBottom w:val="0"/>
      <w:divBdr>
        <w:top w:val="none" w:sz="0" w:space="0" w:color="auto"/>
        <w:left w:val="none" w:sz="0" w:space="0" w:color="auto"/>
        <w:bottom w:val="none" w:sz="0" w:space="0" w:color="auto"/>
        <w:right w:val="none" w:sz="0" w:space="0" w:color="auto"/>
      </w:divBdr>
    </w:div>
    <w:div w:id="1495031226">
      <w:bodyDiv w:val="1"/>
      <w:marLeft w:val="0"/>
      <w:marRight w:val="0"/>
      <w:marTop w:val="0"/>
      <w:marBottom w:val="0"/>
      <w:divBdr>
        <w:top w:val="none" w:sz="0" w:space="0" w:color="auto"/>
        <w:left w:val="none" w:sz="0" w:space="0" w:color="auto"/>
        <w:bottom w:val="none" w:sz="0" w:space="0" w:color="auto"/>
        <w:right w:val="none" w:sz="0" w:space="0" w:color="auto"/>
      </w:divBdr>
    </w:div>
    <w:div w:id="1820152750">
      <w:bodyDiv w:val="1"/>
      <w:marLeft w:val="0"/>
      <w:marRight w:val="0"/>
      <w:marTop w:val="0"/>
      <w:marBottom w:val="0"/>
      <w:divBdr>
        <w:top w:val="none" w:sz="0" w:space="0" w:color="auto"/>
        <w:left w:val="none" w:sz="0" w:space="0" w:color="auto"/>
        <w:bottom w:val="none" w:sz="0" w:space="0" w:color="auto"/>
        <w:right w:val="none" w:sz="0" w:space="0" w:color="auto"/>
      </w:divBdr>
    </w:div>
    <w:div w:id="1920945052">
      <w:bodyDiv w:val="1"/>
      <w:marLeft w:val="0"/>
      <w:marRight w:val="0"/>
      <w:marTop w:val="0"/>
      <w:marBottom w:val="0"/>
      <w:divBdr>
        <w:top w:val="none" w:sz="0" w:space="0" w:color="auto"/>
        <w:left w:val="none" w:sz="0" w:space="0" w:color="auto"/>
        <w:bottom w:val="none" w:sz="0" w:space="0" w:color="auto"/>
        <w:right w:val="none" w:sz="0" w:space="0" w:color="auto"/>
      </w:divBdr>
    </w:div>
    <w:div w:id="20113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ie.saddler@londoncouncil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1E0ABA" w:rsidRDefault="001E0ABA">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BA"/>
    <w:rsid w:val="00055068"/>
    <w:rsid w:val="000D1A09"/>
    <w:rsid w:val="000F2629"/>
    <w:rsid w:val="00143BE4"/>
    <w:rsid w:val="001E0ABA"/>
    <w:rsid w:val="002051E3"/>
    <w:rsid w:val="002144BD"/>
    <w:rsid w:val="002931C1"/>
    <w:rsid w:val="003771F1"/>
    <w:rsid w:val="003D5ACF"/>
    <w:rsid w:val="00560535"/>
    <w:rsid w:val="007A4E3A"/>
    <w:rsid w:val="00825D8C"/>
    <w:rsid w:val="00831A4A"/>
    <w:rsid w:val="009635CD"/>
    <w:rsid w:val="00C10031"/>
    <w:rsid w:val="00DE598D"/>
    <w:rsid w:val="00DF5A42"/>
    <w:rsid w:val="00ED5B41"/>
    <w:rsid w:val="00F00AC2"/>
    <w:rsid w:val="00FD3CF8"/>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33B1-2BC2-4DBF-8F06-5612D1C9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Jamie Saddler</cp:lastModifiedBy>
  <cp:revision>2</cp:revision>
  <cp:lastPrinted>2016-08-24T12:07:00Z</cp:lastPrinted>
  <dcterms:created xsi:type="dcterms:W3CDTF">2017-03-01T15:53:00Z</dcterms:created>
  <dcterms:modified xsi:type="dcterms:W3CDTF">2017-03-01T15:53:00Z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ies>
</file>