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F348" w14:textId="0FDC6F17" w:rsidR="00613B46" w:rsidRPr="00CA5237" w:rsidRDefault="00613B46">
      <w:pPr>
        <w:rPr>
          <w:rFonts w:ascii="Arial" w:hAnsi="Arial" w:cs="Arial"/>
          <w:sz w:val="22"/>
          <w:szCs w:val="22"/>
        </w:rPr>
      </w:pPr>
    </w:p>
    <w:p w14:paraId="702ACD66" w14:textId="6B5EA0A3"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EE5913">
        <w:rPr>
          <w:rFonts w:ascii="Arial" w:hAnsi="Arial" w:cs="Arial"/>
          <w:b/>
          <w:bCs/>
        </w:rPr>
        <w:t>3</w:t>
      </w:r>
      <w:r w:rsidRPr="002665BC">
        <w:rPr>
          <w:rFonts w:ascii="Arial" w:hAnsi="Arial" w:cs="Arial"/>
          <w:b/>
          <w:bCs/>
        </w:rPr>
        <w:t>-</w:t>
      </w:r>
      <w:r w:rsidR="00EE5913" w:rsidRPr="002665BC">
        <w:rPr>
          <w:rFonts w:ascii="Arial" w:hAnsi="Arial" w:cs="Arial"/>
          <w:b/>
          <w:bCs/>
        </w:rPr>
        <w:t>2</w:t>
      </w:r>
      <w:r w:rsidR="00EE5913">
        <w:rPr>
          <w:rFonts w:ascii="Arial" w:hAnsi="Arial" w:cs="Arial"/>
          <w:b/>
          <w:bCs/>
        </w:rPr>
        <w:t>4</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650416F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2023</w:t>
      </w:r>
    </w:p>
    <w:p w14:paraId="50044C4C" w14:textId="77777777" w:rsidR="002665BC" w:rsidRPr="0040287D" w:rsidRDefault="002665BC" w:rsidP="002665BC">
      <w:pPr>
        <w:rPr>
          <w:rFonts w:ascii="Arial" w:hAnsi="Arial" w:cs="Arial"/>
          <w:b/>
          <w:sz w:val="22"/>
          <w:szCs w:val="22"/>
          <w:u w:val="single"/>
        </w:rPr>
      </w:pPr>
    </w:p>
    <w:p w14:paraId="5FE532ED" w14:textId="77777777" w:rsidR="002665BC" w:rsidRPr="00CA5237" w:rsidRDefault="002665BC" w:rsidP="00DA43D8">
      <w:pPr>
        <w:rPr>
          <w:rFonts w:ascii="Arial" w:hAnsi="Arial" w:cs="Arial"/>
          <w:b/>
          <w:bCs/>
          <w:sz w:val="22"/>
          <w:szCs w:val="22"/>
        </w:rPr>
      </w:pPr>
    </w:p>
    <w:p w14:paraId="2F253F0C" w14:textId="77777777"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two pandemic years of the 2020-2021 and 2021-2022</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5316DD81" w:rsidR="00073BC3" w:rsidRPr="00CA5237" w:rsidRDefault="00520BD7" w:rsidP="009A4112">
      <w:pPr>
        <w:ind w:left="720" w:hanging="720"/>
        <w:jc w:val="both"/>
        <w:rPr>
          <w:rFonts w:ascii="Arial" w:hAnsi="Arial" w:cs="Arial"/>
          <w:sz w:val="22"/>
          <w:szCs w:val="22"/>
        </w:rPr>
      </w:pPr>
      <w:r>
        <w:rPr>
          <w:rFonts w:ascii="Arial" w:hAnsi="Arial" w:cs="Arial"/>
          <w:sz w:val="22"/>
          <w:szCs w:val="22"/>
        </w:rPr>
        <w:t xml:space="preserve">operators based on the pre-pandemic journey level demands  </w:t>
      </w:r>
    </w:p>
    <w:p w14:paraId="41275F44" w14:textId="77777777" w:rsidR="00520BD7" w:rsidRDefault="00520BD7" w:rsidP="00056BE2">
      <w:pPr>
        <w:rPr>
          <w:rFonts w:ascii="Arial" w:hAnsi="Arial" w:cs="Arial"/>
          <w:sz w:val="22"/>
          <w:szCs w:val="22"/>
        </w:rPr>
      </w:pPr>
    </w:p>
    <w:p w14:paraId="173007D6" w14:textId="2F3C8E2F" w:rsidR="00C11C0C" w:rsidRPr="00CA5237" w:rsidRDefault="00C11C0C" w:rsidP="00056BE2">
      <w:pPr>
        <w:rPr>
          <w:rFonts w:ascii="Arial" w:hAnsi="Arial" w:cs="Arial"/>
          <w:sz w:val="22"/>
          <w:szCs w:val="22"/>
        </w:rPr>
      </w:pPr>
      <w:r w:rsidRPr="00CA5237">
        <w:rPr>
          <w:rFonts w:ascii="Arial" w:hAnsi="Arial" w:cs="Arial"/>
          <w:sz w:val="22"/>
          <w:szCs w:val="22"/>
        </w:rPr>
        <w:t xml:space="preserve">In October 2021 Department for Transport issued a new guidance on the Covid-19 recovery. </w:t>
      </w:r>
      <w:r w:rsidR="00B43F0A">
        <w:rPr>
          <w:rFonts w:ascii="Arial" w:hAnsi="Arial" w:cs="Arial"/>
          <w:sz w:val="22"/>
          <w:szCs w:val="22"/>
        </w:rPr>
        <w:t>This was followed by the ‘</w:t>
      </w:r>
      <w:r w:rsidR="00B43F0A" w:rsidRPr="00B43F0A">
        <w:rPr>
          <w:rFonts w:ascii="Arial" w:hAnsi="Arial" w:cs="Arial"/>
          <w:sz w:val="22"/>
          <w:szCs w:val="22"/>
        </w:rPr>
        <w:t>Alternative Covid-19 Recovery Strategy</w:t>
      </w:r>
      <w:r w:rsidR="00B43F0A">
        <w:rPr>
          <w:rFonts w:ascii="Arial" w:hAnsi="Arial" w:cs="Arial"/>
          <w:sz w:val="22"/>
          <w:szCs w:val="22"/>
        </w:rPr>
        <w:t>’ in March 2022</w:t>
      </w:r>
      <w:r w:rsidR="00682ECB">
        <w:rPr>
          <w:rFonts w:ascii="Arial" w:hAnsi="Arial" w:cs="Arial"/>
          <w:sz w:val="22"/>
          <w:szCs w:val="22"/>
        </w:rPr>
        <w:t xml:space="preserve"> </w:t>
      </w:r>
      <w:r w:rsidR="00454FD0">
        <w:rPr>
          <w:rFonts w:ascii="Arial" w:hAnsi="Arial" w:cs="Arial"/>
          <w:sz w:val="22"/>
          <w:szCs w:val="22"/>
        </w:rPr>
        <w:t xml:space="preserve">which gave TCA’s scope to </w:t>
      </w:r>
      <w:r w:rsidR="00682ECB" w:rsidRPr="00682ECB">
        <w:rPr>
          <w:rFonts w:ascii="Arial" w:hAnsi="Arial" w:cs="Arial"/>
          <w:sz w:val="22"/>
          <w:szCs w:val="22"/>
        </w:rPr>
        <w:t xml:space="preserve">delay </w:t>
      </w:r>
      <w:r w:rsidR="00454FD0">
        <w:rPr>
          <w:rFonts w:ascii="Arial" w:hAnsi="Arial" w:cs="Arial"/>
          <w:sz w:val="22"/>
          <w:szCs w:val="22"/>
        </w:rPr>
        <w:t xml:space="preserve">the </w:t>
      </w:r>
      <w:r w:rsidR="00682ECB" w:rsidRPr="00682ECB">
        <w:rPr>
          <w:rFonts w:ascii="Arial" w:hAnsi="Arial" w:cs="Arial"/>
          <w:sz w:val="22"/>
          <w:szCs w:val="22"/>
        </w:rPr>
        <w:t>original recovery plan by 3 months</w:t>
      </w:r>
      <w:r w:rsidR="00682ECB">
        <w:rPr>
          <w:rFonts w:ascii="Arial" w:hAnsi="Arial" w:cs="Arial"/>
          <w:sz w:val="22"/>
          <w:szCs w:val="22"/>
        </w:rPr>
        <w:t xml:space="preserve"> due </w:t>
      </w:r>
      <w:r w:rsidR="00682ECB" w:rsidRPr="00682ECB">
        <w:rPr>
          <w:rFonts w:ascii="Arial" w:hAnsi="Arial" w:cs="Arial"/>
          <w:sz w:val="22"/>
          <w:szCs w:val="22"/>
        </w:rPr>
        <w:t>the impact of the Omicron variant</w:t>
      </w:r>
      <w:r w:rsidR="00454FD0">
        <w:rPr>
          <w:rFonts w:ascii="Arial" w:hAnsi="Arial" w:cs="Arial"/>
          <w:sz w:val="22"/>
          <w:szCs w:val="22"/>
        </w:rPr>
        <w:t xml:space="preserve"> should they choose to</w:t>
      </w:r>
      <w:r w:rsidR="00682ECB">
        <w:rPr>
          <w:rFonts w:ascii="Arial" w:hAnsi="Arial" w:cs="Arial"/>
          <w:sz w:val="22"/>
          <w:szCs w:val="22"/>
        </w:rPr>
        <w:t xml:space="preserve">. </w:t>
      </w:r>
    </w:p>
    <w:p w14:paraId="22DC37A2" w14:textId="32451ADD" w:rsidR="00E023F8" w:rsidRPr="00CA5237" w:rsidRDefault="00056BE2" w:rsidP="00DA43D8">
      <w:pPr>
        <w:rPr>
          <w:rFonts w:ascii="Arial" w:hAnsi="Arial" w:cs="Arial"/>
          <w:sz w:val="22"/>
          <w:szCs w:val="22"/>
        </w:rPr>
      </w:pPr>
      <w:r w:rsidRPr="00CA5237">
        <w:rPr>
          <w:rFonts w:ascii="Arial" w:hAnsi="Arial" w:cs="Arial"/>
          <w:sz w:val="22"/>
          <w:szCs w:val="22"/>
        </w:rPr>
        <w:t xml:space="preserve"> </w:t>
      </w:r>
    </w:p>
    <w:p w14:paraId="202462A2" w14:textId="30AFDE99" w:rsidR="00C11C0C" w:rsidRDefault="00C11C0C" w:rsidP="00DA43D8">
      <w:pPr>
        <w:rPr>
          <w:rFonts w:ascii="Arial" w:hAnsi="Arial" w:cs="Arial"/>
          <w:sz w:val="22"/>
          <w:szCs w:val="22"/>
        </w:rPr>
      </w:pPr>
      <w:r w:rsidRPr="00CA5237">
        <w:rPr>
          <w:rFonts w:ascii="Arial" w:hAnsi="Arial" w:cs="Arial"/>
          <w:sz w:val="22"/>
          <w:szCs w:val="22"/>
        </w:rPr>
        <w:t>London Councils follow</w:t>
      </w:r>
      <w:r w:rsidR="00EE5913">
        <w:rPr>
          <w:rFonts w:ascii="Arial" w:hAnsi="Arial" w:cs="Arial"/>
          <w:sz w:val="22"/>
          <w:szCs w:val="22"/>
        </w:rPr>
        <w:t>ed</w:t>
      </w:r>
      <w:r w:rsidRPr="00CA5237">
        <w:rPr>
          <w:rFonts w:ascii="Arial" w:hAnsi="Arial" w:cs="Arial"/>
          <w:sz w:val="22"/>
          <w:szCs w:val="22"/>
        </w:rPr>
        <w:t xml:space="preserve"> and appl</w:t>
      </w:r>
      <w:r w:rsidR="00EE5913">
        <w:rPr>
          <w:rFonts w:ascii="Arial" w:hAnsi="Arial" w:cs="Arial"/>
          <w:sz w:val="22"/>
          <w:szCs w:val="22"/>
        </w:rPr>
        <w:t>ied</w:t>
      </w:r>
      <w:r w:rsidRPr="00CA5237">
        <w:rPr>
          <w:rFonts w:ascii="Arial" w:hAnsi="Arial" w:cs="Arial"/>
          <w:sz w:val="22"/>
          <w:szCs w:val="22"/>
        </w:rPr>
        <w:t xml:space="preserve"> the </w:t>
      </w:r>
      <w:r w:rsidR="00D466E8">
        <w:rPr>
          <w:rFonts w:ascii="Arial" w:hAnsi="Arial" w:cs="Arial"/>
          <w:sz w:val="22"/>
          <w:szCs w:val="22"/>
        </w:rPr>
        <w:t xml:space="preserve">original </w:t>
      </w:r>
      <w:r w:rsidRPr="00CA5237">
        <w:rPr>
          <w:rFonts w:ascii="Arial" w:hAnsi="Arial" w:cs="Arial"/>
          <w:sz w:val="22"/>
          <w:szCs w:val="22"/>
        </w:rPr>
        <w:t>D</w:t>
      </w:r>
      <w:r w:rsidR="00454FD0">
        <w:rPr>
          <w:rFonts w:ascii="Arial" w:hAnsi="Arial" w:cs="Arial"/>
          <w:sz w:val="22"/>
          <w:szCs w:val="22"/>
        </w:rPr>
        <w:t>f</w:t>
      </w:r>
      <w:r w:rsidRPr="00CA5237">
        <w:rPr>
          <w:rFonts w:ascii="Arial" w:hAnsi="Arial" w:cs="Arial"/>
          <w:sz w:val="22"/>
          <w:szCs w:val="22"/>
        </w:rPr>
        <w:t>T guidance</w:t>
      </w:r>
      <w:r w:rsidR="00454FD0">
        <w:rPr>
          <w:rFonts w:ascii="Arial" w:hAnsi="Arial" w:cs="Arial"/>
          <w:sz w:val="22"/>
          <w:szCs w:val="22"/>
        </w:rPr>
        <w:t>, published in October 2021,</w:t>
      </w:r>
      <w:r w:rsidRPr="00CA5237">
        <w:rPr>
          <w:rFonts w:ascii="Arial" w:hAnsi="Arial" w:cs="Arial"/>
          <w:sz w:val="22"/>
          <w:szCs w:val="22"/>
        </w:rPr>
        <w:t xml:space="preserve"> </w:t>
      </w:r>
      <w:r w:rsidR="0091051C" w:rsidRPr="00CA5237">
        <w:rPr>
          <w:rFonts w:ascii="Arial" w:hAnsi="Arial" w:cs="Arial"/>
          <w:sz w:val="22"/>
          <w:szCs w:val="22"/>
        </w:rPr>
        <w:t>for the 2022-2023 Financial Year</w:t>
      </w:r>
      <w:r w:rsidR="0091051C" w:rsidRPr="0086702A">
        <w:rPr>
          <w:rFonts w:ascii="Arial" w:hAnsi="Arial" w:cs="Arial"/>
          <w:b/>
          <w:bCs/>
          <w:sz w:val="22"/>
          <w:szCs w:val="22"/>
        </w:rPr>
        <w:t xml:space="preserve">, </w:t>
      </w:r>
      <w:r w:rsidR="0091051C" w:rsidRPr="009A4112">
        <w:rPr>
          <w:rFonts w:ascii="Arial" w:hAnsi="Arial" w:cs="Arial"/>
          <w:sz w:val="22"/>
          <w:szCs w:val="22"/>
        </w:rPr>
        <w:t xml:space="preserve">which </w:t>
      </w:r>
      <w:r w:rsidR="002A50D3" w:rsidRPr="009A4112">
        <w:rPr>
          <w:rFonts w:ascii="Arial" w:hAnsi="Arial" w:cs="Arial"/>
          <w:sz w:val="22"/>
          <w:szCs w:val="22"/>
        </w:rPr>
        <w:t>include</w:t>
      </w:r>
      <w:r w:rsidR="00EE5913">
        <w:rPr>
          <w:rFonts w:ascii="Arial" w:hAnsi="Arial" w:cs="Arial"/>
          <w:sz w:val="22"/>
          <w:szCs w:val="22"/>
        </w:rPr>
        <w:t>d</w:t>
      </w:r>
      <w:r w:rsidR="002A50D3" w:rsidRPr="009A4112">
        <w:rPr>
          <w:rFonts w:ascii="Arial" w:hAnsi="Arial" w:cs="Arial"/>
          <w:sz w:val="22"/>
          <w:szCs w:val="22"/>
        </w:rPr>
        <w:t xml:space="preserve"> </w:t>
      </w:r>
      <w:r w:rsidR="0091051C" w:rsidRPr="009A4112">
        <w:rPr>
          <w:rFonts w:ascii="Arial" w:hAnsi="Arial" w:cs="Arial"/>
          <w:sz w:val="22"/>
          <w:szCs w:val="22"/>
        </w:rPr>
        <w:t xml:space="preserve">a phased reduction of the </w:t>
      </w:r>
      <w:r w:rsidR="00520BD7">
        <w:rPr>
          <w:rFonts w:ascii="Arial" w:hAnsi="Arial" w:cs="Arial"/>
          <w:sz w:val="22"/>
          <w:szCs w:val="22"/>
        </w:rPr>
        <w:t xml:space="preserve">2021-22 </w:t>
      </w:r>
      <w:r w:rsidR="0091051C" w:rsidRPr="009A4112">
        <w:rPr>
          <w:rFonts w:ascii="Arial" w:hAnsi="Arial" w:cs="Arial"/>
          <w:sz w:val="22"/>
          <w:szCs w:val="22"/>
        </w:rPr>
        <w:t xml:space="preserve">arrangement </w:t>
      </w:r>
      <w:r w:rsidR="00FB656A">
        <w:rPr>
          <w:rFonts w:ascii="Arial" w:hAnsi="Arial" w:cs="Arial"/>
          <w:sz w:val="22"/>
          <w:szCs w:val="22"/>
        </w:rPr>
        <w:t>starting with</w:t>
      </w:r>
      <w:r w:rsidR="00D466E8" w:rsidRPr="009A4112">
        <w:rPr>
          <w:rFonts w:ascii="Arial" w:hAnsi="Arial" w:cs="Arial"/>
          <w:sz w:val="22"/>
          <w:szCs w:val="22"/>
        </w:rPr>
        <w:t xml:space="preserve"> </w:t>
      </w:r>
      <w:r w:rsidR="00FB656A">
        <w:rPr>
          <w:rFonts w:ascii="Arial" w:hAnsi="Arial" w:cs="Arial"/>
          <w:sz w:val="22"/>
          <w:szCs w:val="22"/>
        </w:rPr>
        <w:t>90% in Apr</w:t>
      </w:r>
      <w:r w:rsidR="00FE2090">
        <w:rPr>
          <w:rFonts w:ascii="Arial" w:hAnsi="Arial" w:cs="Arial"/>
          <w:sz w:val="22"/>
          <w:szCs w:val="22"/>
        </w:rPr>
        <w:t>il</w:t>
      </w:r>
      <w:r w:rsidR="00FB656A">
        <w:rPr>
          <w:rFonts w:ascii="Arial" w:hAnsi="Arial" w:cs="Arial"/>
          <w:sz w:val="22"/>
          <w:szCs w:val="22"/>
        </w:rPr>
        <w:t xml:space="preserve"> 2022 ending at 65% in Mar</w:t>
      </w:r>
      <w:r w:rsidR="00FE2090">
        <w:rPr>
          <w:rFonts w:ascii="Arial" w:hAnsi="Arial" w:cs="Arial"/>
          <w:sz w:val="22"/>
          <w:szCs w:val="22"/>
        </w:rPr>
        <w:t>ch</w:t>
      </w:r>
      <w:r w:rsidR="00FB656A">
        <w:rPr>
          <w:rFonts w:ascii="Arial" w:hAnsi="Arial" w:cs="Arial"/>
          <w:sz w:val="22"/>
          <w:szCs w:val="22"/>
        </w:rPr>
        <w:t xml:space="preserve"> 2023 </w:t>
      </w:r>
    </w:p>
    <w:p w14:paraId="48087434" w14:textId="259C4AEB" w:rsidR="00FB656A" w:rsidRDefault="00FB656A" w:rsidP="00DA43D8">
      <w:pPr>
        <w:rPr>
          <w:rFonts w:ascii="Arial" w:hAnsi="Arial" w:cs="Arial"/>
          <w:sz w:val="22"/>
          <w:szCs w:val="22"/>
        </w:rPr>
      </w:pPr>
      <w:r>
        <w:rPr>
          <w:rFonts w:ascii="Arial" w:hAnsi="Arial" w:cs="Arial"/>
          <w:sz w:val="22"/>
          <w:szCs w:val="22"/>
        </w:rPr>
        <w:t xml:space="preserve">The DfT recovery plan reduction would </w:t>
      </w:r>
      <w:r w:rsidR="00827B9C">
        <w:rPr>
          <w:rFonts w:ascii="Arial" w:hAnsi="Arial" w:cs="Arial"/>
          <w:sz w:val="22"/>
          <w:szCs w:val="22"/>
        </w:rPr>
        <w:t>apply once</w:t>
      </w:r>
      <w:r w:rsidR="00323D02">
        <w:rPr>
          <w:rFonts w:ascii="Arial" w:hAnsi="Arial" w:cs="Arial"/>
          <w:sz w:val="22"/>
          <w:szCs w:val="22"/>
        </w:rPr>
        <w:t xml:space="preserve"> it reaches</w:t>
      </w:r>
      <w:r w:rsidR="00827B9C">
        <w:rPr>
          <w:rFonts w:ascii="Arial" w:hAnsi="Arial" w:cs="Arial"/>
          <w:sz w:val="22"/>
          <w:szCs w:val="22"/>
        </w:rPr>
        <w:t xml:space="preserve"> the actual reimbursement value. </w:t>
      </w:r>
    </w:p>
    <w:p w14:paraId="65685614" w14:textId="6EBB30BA" w:rsidR="00827B9C" w:rsidRDefault="00827B9C" w:rsidP="00DA43D8">
      <w:pPr>
        <w:rPr>
          <w:rFonts w:ascii="Arial" w:hAnsi="Arial" w:cs="Arial"/>
          <w:sz w:val="22"/>
          <w:szCs w:val="22"/>
        </w:rPr>
      </w:pPr>
    </w:p>
    <w:p w14:paraId="1E494C41" w14:textId="19CB10D7" w:rsidR="00827B9C" w:rsidRDefault="00827B9C" w:rsidP="00DA43D8">
      <w:pPr>
        <w:rPr>
          <w:rFonts w:ascii="Arial" w:hAnsi="Arial" w:cs="Arial"/>
          <w:sz w:val="22"/>
          <w:szCs w:val="22"/>
        </w:rPr>
      </w:pPr>
      <w:r>
        <w:rPr>
          <w:rFonts w:ascii="Arial" w:hAnsi="Arial" w:cs="Arial"/>
          <w:sz w:val="22"/>
          <w:szCs w:val="22"/>
        </w:rPr>
        <w:t>From April 2023 London Councils returns to the pre</w:t>
      </w:r>
      <w:r w:rsidR="00FE2090">
        <w:rPr>
          <w:rFonts w:ascii="Arial" w:hAnsi="Arial" w:cs="Arial"/>
          <w:sz w:val="22"/>
          <w:szCs w:val="22"/>
        </w:rPr>
        <w:t>-</w:t>
      </w:r>
      <w:r>
        <w:rPr>
          <w:rFonts w:ascii="Arial" w:hAnsi="Arial" w:cs="Arial"/>
          <w:sz w:val="22"/>
          <w:szCs w:val="22"/>
        </w:rPr>
        <w:t>pandemic arrangement based on the agreed reimbursement factor and the observed journeys and fares.</w:t>
      </w:r>
      <w:r w:rsidR="003B4C92">
        <w:rPr>
          <w:rFonts w:ascii="Arial" w:hAnsi="Arial" w:cs="Arial"/>
          <w:sz w:val="22"/>
          <w:szCs w:val="22"/>
        </w:rPr>
        <w:t xml:space="preserve"> </w:t>
      </w:r>
    </w:p>
    <w:p w14:paraId="1E51B8D0" w14:textId="77777777" w:rsidR="00FE2090" w:rsidRDefault="00FE2090" w:rsidP="00DA43D8">
      <w:pPr>
        <w:rPr>
          <w:rFonts w:ascii="Arial" w:hAnsi="Arial" w:cs="Arial"/>
          <w:sz w:val="22"/>
          <w:szCs w:val="22"/>
        </w:rPr>
      </w:pPr>
    </w:p>
    <w:p w14:paraId="758CB3DC" w14:textId="686F8841" w:rsidR="00FE2090" w:rsidRDefault="00FE2090" w:rsidP="00DA43D8">
      <w:pPr>
        <w:rPr>
          <w:rFonts w:ascii="Arial" w:hAnsi="Arial" w:cs="Arial"/>
          <w:sz w:val="22"/>
          <w:szCs w:val="22"/>
        </w:rPr>
      </w:pPr>
      <w:r>
        <w:rPr>
          <w:rFonts w:ascii="Arial" w:hAnsi="Arial" w:cs="Arial"/>
          <w:sz w:val="22"/>
          <w:szCs w:val="22"/>
        </w:rPr>
        <w:t>For the period of April-June 2023, for operators that are part of the DfT’s £2 fare cap scheme, London Councils will apply the full average fare for the October-December 2022 period when calculating the reimbursement for Q1 2023-24</w:t>
      </w:r>
    </w:p>
    <w:p w14:paraId="748D46DC" w14:textId="23FD0C4B" w:rsidR="003B4C92" w:rsidRDefault="003B4C92" w:rsidP="00DA43D8">
      <w:pPr>
        <w:rPr>
          <w:rFonts w:ascii="Arial" w:hAnsi="Arial" w:cs="Arial"/>
          <w:sz w:val="22"/>
          <w:szCs w:val="22"/>
        </w:rPr>
      </w:pP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lastRenderedPageBreak/>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23</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lastRenderedPageBreak/>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w:t>
      </w:r>
      <w:proofErr w:type="gramStart"/>
      <w:r w:rsidRPr="00AB2E0A">
        <w:rPr>
          <w:rFonts w:ascii="Arial" w:hAnsi="Arial" w:cs="Arial"/>
          <w:sz w:val="22"/>
          <w:szCs w:val="22"/>
        </w:rPr>
        <w:t>period</w:t>
      </w:r>
      <w:proofErr w:type="gramEnd"/>
      <w:r w:rsidRPr="00AB2E0A">
        <w:rPr>
          <w:rFonts w:ascii="Arial" w:hAnsi="Arial" w:cs="Arial"/>
          <w:sz w:val="22"/>
          <w:szCs w:val="22"/>
        </w:rPr>
        <w:t xml:space="preserve">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 xml:space="preserve">By agreement between the operator and London Councils the standard method need not be applied in respect of calculating the reimbursement of that operator if any one of the following conditions are </w:t>
      </w:r>
      <w:proofErr w:type="gramStart"/>
      <w:r w:rsidRPr="0040287D">
        <w:rPr>
          <w:rFonts w:ascii="Arial" w:hAnsi="Arial" w:cs="Arial"/>
          <w:sz w:val="22"/>
          <w:szCs w:val="22"/>
        </w:rPr>
        <w:t>satisfied:-</w:t>
      </w:r>
      <w:proofErr w:type="gramEnd"/>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the vehicles normally used by the operator in providing services on which concessions are available have 8 or less seats available for fare-paying </w:t>
      </w:r>
      <w:proofErr w:type="gramStart"/>
      <w:r w:rsidRPr="0040287D">
        <w:rPr>
          <w:rFonts w:ascii="Arial" w:hAnsi="Arial" w:cs="Arial"/>
          <w:sz w:val="22"/>
          <w:szCs w:val="22"/>
        </w:rPr>
        <w:t>passengers;</w:t>
      </w:r>
      <w:proofErr w:type="gramEnd"/>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the mileage run by vehicles is less than 150,000 miles per annum within the area covered by the Arrangements during the times at which concessions are </w:t>
      </w:r>
      <w:proofErr w:type="gramStart"/>
      <w:r w:rsidRPr="0040287D">
        <w:rPr>
          <w:rFonts w:ascii="Arial" w:hAnsi="Arial" w:cs="Arial"/>
          <w:sz w:val="22"/>
          <w:szCs w:val="22"/>
        </w:rPr>
        <w:t>available;</w:t>
      </w:r>
      <w:proofErr w:type="gramEnd"/>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w:t>
      </w:r>
      <w:proofErr w:type="gramStart"/>
      <w:r w:rsidRPr="0040287D">
        <w:rPr>
          <w:rFonts w:ascii="Arial" w:hAnsi="Arial" w:cs="Arial"/>
          <w:sz w:val="22"/>
          <w:szCs w:val="22"/>
        </w:rPr>
        <w:t>a number of</w:t>
      </w:r>
      <w:proofErr w:type="gramEnd"/>
      <w:r w:rsidRPr="0040287D">
        <w:rPr>
          <w:rFonts w:ascii="Arial" w:hAnsi="Arial" w:cs="Arial"/>
          <w:sz w:val="22"/>
          <w:szCs w:val="22"/>
        </w:rPr>
        <w:t xml:space="preserve">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 xml:space="preserve">take into account the carrying capacity provided for passengers in different vehicles or classes of vehicles used by the </w:t>
      </w:r>
      <w:proofErr w:type="gramStart"/>
      <w:r w:rsidRPr="0040287D">
        <w:rPr>
          <w:rFonts w:ascii="Arial" w:hAnsi="Arial" w:cs="Arial"/>
          <w:sz w:val="22"/>
          <w:szCs w:val="22"/>
        </w:rPr>
        <w:t>operator;</w:t>
      </w:r>
      <w:proofErr w:type="gramEnd"/>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w:t>
      </w:r>
      <w:proofErr w:type="gramStart"/>
      <w:r w:rsidRPr="0040287D">
        <w:rPr>
          <w:rFonts w:ascii="Arial" w:hAnsi="Arial" w:cs="Arial"/>
          <w:sz w:val="22"/>
          <w:szCs w:val="22"/>
        </w:rPr>
        <w:t>operator;</w:t>
      </w:r>
      <w:proofErr w:type="gramEnd"/>
      <w:r w:rsidRPr="0040287D">
        <w:rPr>
          <w:rFonts w:ascii="Arial" w:hAnsi="Arial" w:cs="Arial"/>
          <w:sz w:val="22"/>
          <w:szCs w:val="22"/>
        </w:rPr>
        <w:t xml:space="preserve">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the running boards/</w:t>
      </w:r>
      <w:proofErr w:type="gramStart"/>
      <w:r w:rsidRPr="0040287D">
        <w:rPr>
          <w:rFonts w:ascii="Arial" w:hAnsi="Arial" w:cs="Arial"/>
          <w:sz w:val="22"/>
          <w:szCs w:val="22"/>
        </w:rPr>
        <w:t>drivers</w:t>
      </w:r>
      <w:proofErr w:type="gramEnd"/>
      <w:r w:rsidRPr="0040287D">
        <w:rPr>
          <w:rFonts w:ascii="Arial" w:hAnsi="Arial" w:cs="Arial"/>
          <w:sz w:val="22"/>
          <w:szCs w:val="22"/>
        </w:rPr>
        <w:t xml:space="preserve">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lastRenderedPageBreak/>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w:t>
      </w:r>
      <w:proofErr w:type="gramStart"/>
      <w:r w:rsidRPr="005D0E6E">
        <w:rPr>
          <w:rFonts w:ascii="Arial" w:hAnsi="Arial" w:cs="Arial"/>
          <w:sz w:val="22"/>
          <w:szCs w:val="22"/>
        </w:rPr>
        <w:t>their</w:t>
      </w:r>
      <w:proofErr w:type="gramEnd"/>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 xml:space="preserve">details of the cost of additional vehicles deployed (or provision of additional capacity) and details of how these have been utilised less any benefit realised by the operator from disposal (or other use) of vehicles previously </w:t>
      </w:r>
      <w:r w:rsidRPr="005D0E6E">
        <w:rPr>
          <w:rFonts w:ascii="Arial" w:hAnsi="Arial" w:cs="Arial"/>
          <w:b w:val="0"/>
          <w:sz w:val="22"/>
          <w:szCs w:val="22"/>
        </w:rPr>
        <w:lastRenderedPageBreak/>
        <w:t xml:space="preserve">used to provide such services and any other benefits </w:t>
      </w:r>
      <w:proofErr w:type="gramStart"/>
      <w:r w:rsidRPr="005D0E6E">
        <w:rPr>
          <w:rFonts w:ascii="Arial" w:hAnsi="Arial" w:cs="Arial"/>
          <w:b w:val="0"/>
          <w:sz w:val="22"/>
          <w:szCs w:val="22"/>
        </w:rPr>
        <w:t>e.g.</w:t>
      </w:r>
      <w:proofErr w:type="gramEnd"/>
      <w:r w:rsidRPr="005D0E6E">
        <w:rPr>
          <w:rFonts w:ascii="Arial" w:hAnsi="Arial" w:cs="Arial"/>
          <w:b w:val="0"/>
          <w:sz w:val="22"/>
          <w:szCs w:val="22"/>
        </w:rPr>
        <w:t xml:space="preserve">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CF4E9A" w:rsidP="00827B9C">
      <w:pPr>
        <w:ind w:left="1440" w:hanging="720"/>
        <w:jc w:val="both"/>
        <w:rPr>
          <w:rFonts w:ascii="Arial" w:hAnsi="Arial" w:cs="Arial"/>
          <w:sz w:val="22"/>
          <w:szCs w:val="22"/>
        </w:rPr>
      </w:pPr>
      <w:hyperlink r:id="rId8" w:history="1">
        <w:r w:rsidR="00827B9C" w:rsidRPr="005C4184">
          <w:rPr>
            <w:rStyle w:val="Hyperlink"/>
            <w:rFonts w:ascii="Arial" w:hAnsi="Arial" w:cs="Arial"/>
            <w:sz w:val="22"/>
            <w:szCs w:val="22"/>
          </w:rPr>
          <w:t>LSP.Unit@london</w:t>
        </w:r>
        <w:r w:rsidR="00827B9C" w:rsidRPr="001C7FFE">
          <w:rPr>
            <w:rStyle w:val="Hyperlink"/>
            <w:rFonts w:ascii="Arial" w:hAnsi="Arial" w:cs="Arial"/>
            <w:sz w:val="22"/>
            <w:szCs w:val="22"/>
          </w:rPr>
          <w:t>c</w:t>
        </w:r>
        <w:r w:rsidR="00827B9C" w:rsidRPr="004D69E5">
          <w:rPr>
            <w:rStyle w:val="Hyperlink"/>
            <w:rFonts w:ascii="Arial" w:hAnsi="Arial" w:cs="Arial"/>
            <w:sz w:val="22"/>
            <w:szCs w:val="22"/>
          </w:rPr>
          <w:t>ouncils.gov.uk</w:t>
        </w:r>
      </w:hyperlink>
      <w:r w:rsidR="00827B9C" w:rsidRPr="0040287D">
        <w:rPr>
          <w:rFonts w:ascii="Arial" w:hAnsi="Arial" w:cs="Arial"/>
          <w:sz w:val="22"/>
          <w:szCs w:val="22"/>
        </w:rPr>
        <w:t xml:space="preserve">  </w:t>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r w:rsidR="00827B9C"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lastRenderedPageBreak/>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lastRenderedPageBreak/>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 xml:space="preserve">London Councils will determine its reimbursement payments to the operator </w:t>
      </w:r>
      <w:proofErr w:type="gramStart"/>
      <w:r w:rsidRPr="0040287D">
        <w:rPr>
          <w:rFonts w:ascii="Arial" w:hAnsi="Arial" w:cs="Arial"/>
          <w:sz w:val="22"/>
          <w:szCs w:val="22"/>
        </w:rPr>
        <w:t>on the basis of</w:t>
      </w:r>
      <w:proofErr w:type="gramEnd"/>
      <w:r w:rsidRPr="0040287D">
        <w:rPr>
          <w:rFonts w:ascii="Arial" w:hAnsi="Arial" w:cs="Arial"/>
          <w:sz w:val="22"/>
          <w:szCs w:val="22"/>
        </w:rPr>
        <w:t xml:space="preserve">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lastRenderedPageBreak/>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 xml:space="preserve">London Councils will determine its reimbursement payments to the operator </w:t>
      </w:r>
      <w:proofErr w:type="gramStart"/>
      <w:r w:rsidRPr="0040287D">
        <w:rPr>
          <w:rFonts w:ascii="Arial" w:hAnsi="Arial" w:cs="Arial"/>
          <w:sz w:val="22"/>
          <w:szCs w:val="22"/>
        </w:rPr>
        <w:t>on the basis of</w:t>
      </w:r>
      <w:proofErr w:type="gramEnd"/>
      <w:r w:rsidRPr="0040287D">
        <w:rPr>
          <w:rFonts w:ascii="Arial" w:hAnsi="Arial" w:cs="Arial"/>
          <w:sz w:val="22"/>
          <w:szCs w:val="22"/>
        </w:rPr>
        <w:t xml:space="preserve">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lastRenderedPageBreak/>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 xml:space="preserve">Single, Return, Pay </w:t>
            </w:r>
            <w:proofErr w:type="gramStart"/>
            <w:r w:rsidRPr="0040287D">
              <w:rPr>
                <w:rFonts w:ascii="Arial" w:hAnsi="Arial" w:cs="Arial"/>
                <w:sz w:val="22"/>
                <w:szCs w:val="22"/>
              </w:rPr>
              <w:t>As</w:t>
            </w:r>
            <w:proofErr w:type="gramEnd"/>
            <w:r w:rsidRPr="0040287D">
              <w:rPr>
                <w:rFonts w:ascii="Arial" w:hAnsi="Arial" w:cs="Arial"/>
                <w:sz w:val="22"/>
                <w:szCs w:val="22"/>
              </w:rPr>
              <w:t xml:space="preserve">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77777777" w:rsidR="00827B9C" w:rsidRDefault="00827B9C" w:rsidP="00827B9C">
      <w:pPr>
        <w:pStyle w:val="Default"/>
        <w:widowControl/>
        <w:numPr>
          <w:ilvl w:val="1"/>
          <w:numId w:val="9"/>
        </w:numPr>
        <w:jc w:val="both"/>
        <w:rPr>
          <w:sz w:val="22"/>
          <w:szCs w:val="22"/>
        </w:rPr>
      </w:pPr>
      <w:r>
        <w:rPr>
          <w:sz w:val="22"/>
          <w:szCs w:val="22"/>
        </w:rPr>
        <w:lastRenderedPageBreak/>
        <w:t xml:space="preserve"> London Councils is proposing to use the same Reimbursement Rate for the 2020/21 financial year. Should London Councils or any operator wish to review the calculation of the reimbursement rate for the 2021/22, notice is to be given by 30 September 2020</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 xml:space="preserve">Each operator is requested to procure that each driver of its vehicles will make available to any survey staff who request the same, the total value of cash fares </w:t>
      </w:r>
      <w:r w:rsidRPr="0040287D">
        <w:rPr>
          <w:rFonts w:ascii="Arial" w:hAnsi="Arial" w:cs="Arial"/>
          <w:sz w:val="22"/>
          <w:szCs w:val="22"/>
        </w:rPr>
        <w:lastRenderedPageBreak/>
        <w:t>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 xml:space="preserve">In the event of any dispute arising in connection with any matter arising from the Arrangements which cannot be resolved by agreement between the </w:t>
      </w:r>
      <w:proofErr w:type="gramStart"/>
      <w:r w:rsidRPr="0040287D">
        <w:rPr>
          <w:rFonts w:ascii="Arial" w:hAnsi="Arial" w:cs="Arial"/>
          <w:sz w:val="22"/>
          <w:szCs w:val="22"/>
        </w:rPr>
        <w:t>parties</w:t>
      </w:r>
      <w:proofErr w:type="gramEnd"/>
      <w:r w:rsidRPr="0040287D">
        <w:rPr>
          <w:rFonts w:ascii="Arial" w:hAnsi="Arial" w:cs="Arial"/>
          <w:sz w:val="22"/>
          <w:szCs w:val="22"/>
        </w:rPr>
        <w:t xml:space="preserve">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 xml:space="preserve">the Independent Expert shall determine the matter, subject to the remaining provisions of this paragraph 4, on a basis that is fair and reasonable in all respects as between the operator and London Councils and that </w:t>
      </w:r>
      <w:proofErr w:type="gramStart"/>
      <w:r w:rsidRPr="0040287D">
        <w:rPr>
          <w:rFonts w:ascii="Arial" w:hAnsi="Arial" w:cs="Arial"/>
          <w:sz w:val="22"/>
          <w:szCs w:val="22"/>
        </w:rPr>
        <w:t>takes into account</w:t>
      </w:r>
      <w:proofErr w:type="gramEnd"/>
      <w:r w:rsidRPr="0040287D">
        <w:rPr>
          <w:rFonts w:ascii="Arial" w:hAnsi="Arial" w:cs="Arial"/>
          <w:sz w:val="22"/>
          <w:szCs w:val="22"/>
        </w:rPr>
        <w:t xml:space="preserve">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roofErr w:type="gramStart"/>
      <w:r w:rsidRPr="0040287D">
        <w:rPr>
          <w:rFonts w:ascii="Arial" w:hAnsi="Arial" w:cs="Arial"/>
          <w:sz w:val="22"/>
          <w:szCs w:val="22"/>
        </w:rPr>
        <w:t>);</w:t>
      </w:r>
      <w:proofErr w:type="gramEnd"/>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2B839" w14:textId="77777777" w:rsidR="004318C5" w:rsidRDefault="004318C5" w:rsidP="002F4508">
      <w:r>
        <w:separator/>
      </w:r>
    </w:p>
  </w:endnote>
  <w:endnote w:type="continuationSeparator" w:id="0">
    <w:p w14:paraId="319DD295" w14:textId="77777777" w:rsidR="004318C5" w:rsidRDefault="004318C5"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6A8F633-C923-46C9-AC6F-B6411B5C6BAC}"/>
  </w:font>
  <w:font w:name="Verdana">
    <w:panose1 w:val="020B0604030504040204"/>
    <w:charset w:val="00"/>
    <w:family w:val="swiss"/>
    <w:pitch w:val="variable"/>
    <w:sig w:usb0="A00006FF" w:usb1="4000205B" w:usb2="00000010" w:usb3="00000000" w:csb0="0000019F" w:csb1="00000000"/>
    <w:embedRegular r:id="rId2" w:fontKey="{53F8F161-5F7B-4B72-A178-91D9D127FC88}"/>
  </w:font>
  <w:font w:name="Cambria">
    <w:panose1 w:val="02040503050406030204"/>
    <w:charset w:val="00"/>
    <w:family w:val="roman"/>
    <w:pitch w:val="variable"/>
    <w:sig w:usb0="E00006FF" w:usb1="420024FF" w:usb2="02000000" w:usb3="00000000" w:csb0="0000019F" w:csb1="00000000"/>
    <w:embedRegular r:id="rId3" w:fontKey="{376C9154-25E0-4517-BE1E-9191EBCE629F}"/>
  </w:font>
  <w:font w:name="Calibri">
    <w:panose1 w:val="020F0502020204030204"/>
    <w:charset w:val="00"/>
    <w:family w:val="swiss"/>
    <w:pitch w:val="variable"/>
    <w:sig w:usb0="E4002EFF" w:usb1="C000247B" w:usb2="00000009" w:usb3="00000000" w:csb0="000001FF" w:csb1="00000000"/>
    <w:embedRegular r:id="rId4" w:fontKey="{AED70E57-BB46-481C-AFBB-8C4C25AF1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52915" w14:textId="77777777" w:rsidR="004318C5" w:rsidRDefault="004318C5" w:rsidP="002F4508">
      <w:r>
        <w:separator/>
      </w:r>
    </w:p>
  </w:footnote>
  <w:footnote w:type="continuationSeparator" w:id="0">
    <w:p w14:paraId="00DD0F3D" w14:textId="77777777" w:rsidR="004318C5" w:rsidRDefault="004318C5" w:rsidP="002F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3558" w14:textId="0D4979B4"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numPicBullet w:numPicBulletId="1">
    <w:pict>
      <v:shape id="_x0000_i1045" type="#_x0000_t75" style="width:3in;height:3in" o:bullet="t"/>
    </w:pict>
  </w:numPicBullet>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5493E"/>
    <w:rsid w:val="00056BE2"/>
    <w:rsid w:val="00061989"/>
    <w:rsid w:val="00061B01"/>
    <w:rsid w:val="0006713B"/>
    <w:rsid w:val="0006723A"/>
    <w:rsid w:val="000706F8"/>
    <w:rsid w:val="00071317"/>
    <w:rsid w:val="00073BC3"/>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43D"/>
    <w:rsid w:val="00162CC7"/>
    <w:rsid w:val="00175685"/>
    <w:rsid w:val="001845A5"/>
    <w:rsid w:val="001855A9"/>
    <w:rsid w:val="00186056"/>
    <w:rsid w:val="00187FC4"/>
    <w:rsid w:val="0019443E"/>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3773"/>
    <w:rsid w:val="0023449C"/>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80C67"/>
    <w:rsid w:val="00281B2B"/>
    <w:rsid w:val="0028514F"/>
    <w:rsid w:val="00287486"/>
    <w:rsid w:val="002934A1"/>
    <w:rsid w:val="002A2EC9"/>
    <w:rsid w:val="002A50D3"/>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4C92"/>
    <w:rsid w:val="003B77F1"/>
    <w:rsid w:val="003B7E78"/>
    <w:rsid w:val="003C37AD"/>
    <w:rsid w:val="003C5C03"/>
    <w:rsid w:val="003D499B"/>
    <w:rsid w:val="003D4A2D"/>
    <w:rsid w:val="003D5D26"/>
    <w:rsid w:val="003D6440"/>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3088"/>
    <w:rsid w:val="00520BD7"/>
    <w:rsid w:val="005263F2"/>
    <w:rsid w:val="00531313"/>
    <w:rsid w:val="00540E46"/>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A4858"/>
    <w:rsid w:val="006A5576"/>
    <w:rsid w:val="006B4658"/>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6BFB"/>
    <w:rsid w:val="00810357"/>
    <w:rsid w:val="0081155D"/>
    <w:rsid w:val="0082024F"/>
    <w:rsid w:val="008230AB"/>
    <w:rsid w:val="00826FFD"/>
    <w:rsid w:val="00827B9C"/>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2EE"/>
    <w:rsid w:val="008C6F3E"/>
    <w:rsid w:val="008D22B5"/>
    <w:rsid w:val="008D33A1"/>
    <w:rsid w:val="008E3158"/>
    <w:rsid w:val="008E65FF"/>
    <w:rsid w:val="008E7A6E"/>
    <w:rsid w:val="008F0C56"/>
    <w:rsid w:val="008F1054"/>
    <w:rsid w:val="008F3698"/>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A4112"/>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3543"/>
    <w:rsid w:val="00BD51ED"/>
    <w:rsid w:val="00BD710E"/>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5B3A"/>
    <w:rsid w:val="00DE63A1"/>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62B01"/>
    <w:rsid w:val="00E6738C"/>
    <w:rsid w:val="00E75EAB"/>
    <w:rsid w:val="00EA0F61"/>
    <w:rsid w:val="00EA3F3D"/>
    <w:rsid w:val="00EA4973"/>
    <w:rsid w:val="00EA6A54"/>
    <w:rsid w:val="00EB2C24"/>
    <w:rsid w:val="00EB46D2"/>
    <w:rsid w:val="00EC1131"/>
    <w:rsid w:val="00EC2B77"/>
    <w:rsid w:val="00EC58AC"/>
    <w:rsid w:val="00ED584C"/>
    <w:rsid w:val="00ED5C8F"/>
    <w:rsid w:val="00EE5913"/>
    <w:rsid w:val="00EF2BFE"/>
    <w:rsid w:val="00EF2C4C"/>
    <w:rsid w:val="00EF67DF"/>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A4088"/>
    <w:rsid w:val="00FB2DC1"/>
    <w:rsid w:val="00FB35EC"/>
    <w:rsid w:val="00FB656A"/>
    <w:rsid w:val="00FB6EDF"/>
    <w:rsid w:val="00FC1F03"/>
    <w:rsid w:val="00FC2479"/>
    <w:rsid w:val="00FC3C7D"/>
    <w:rsid w:val="00FC732B"/>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fl.gov.uk/60pluslond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jpg@01CF58AD.D94F19A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ondoncouncils.gov.uk/services/freedompass/applying/discretionary.htm" TargetMode="External"/><Relationship Id="rId14" Type="http://schemas.openxmlformats.org/officeDocument/2006/relationships/image" Target="cid:image004.jpg@01CF58AD.D94F19A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4855</Words>
  <Characters>25450</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3</cp:revision>
  <cp:lastPrinted>2018-02-22T10:21:00Z</cp:lastPrinted>
  <dcterms:created xsi:type="dcterms:W3CDTF">2023-04-04T08:30:00Z</dcterms:created>
  <dcterms:modified xsi:type="dcterms:W3CDTF">2023-04-24T14:43:00Z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