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4"/>
        <w:gridCol w:w="5074"/>
      </w:tblGrid>
      <w:tr w:rsidR="003458CA" w14:paraId="5CA421C9" w14:textId="77777777" w:rsidTr="0079652A">
        <w:trPr>
          <w:cantSplit/>
          <w:trHeight w:val="713"/>
        </w:trPr>
        <w:sdt>
          <w:sdtPr>
            <w:id w:val="-360744209"/>
            <w:placeholder>
              <w:docPart w:val="12B79720139B46279EB32A598825FF24"/>
            </w:placeholder>
            <w:date w:fullDate="2022-08-12T00:00:00Z">
              <w:dateFormat w:val="dddd dd MMMM yyyy"/>
              <w:lid w:val="en-GB"/>
              <w:storeMappedDataAs w:val="dateTime"/>
              <w:calendar w:val="gregorian"/>
            </w:date>
          </w:sdtPr>
          <w:sdtEndPr/>
          <w:sdtContent>
            <w:tc>
              <w:tcPr>
                <w:tcW w:w="5074" w:type="dxa"/>
                <w:shd w:val="clear" w:color="auto" w:fill="522380" w:themeFill="accent1"/>
                <w:vAlign w:val="center"/>
              </w:tcPr>
              <w:p w14:paraId="0C0DC0A4" w14:textId="1B1C096E" w:rsidR="003458CA" w:rsidRPr="00514B1B" w:rsidRDefault="008E29F4" w:rsidP="00107601">
                <w:pPr>
                  <w:pStyle w:val="DocDate"/>
                </w:pPr>
                <w:r>
                  <w:t xml:space="preserve">Friday </w:t>
                </w:r>
                <w:r w:rsidR="003640DA">
                  <w:t xml:space="preserve">12 August </w:t>
                </w:r>
                <w:r>
                  <w:t>2022</w:t>
                </w:r>
              </w:p>
            </w:tc>
          </w:sdtContent>
        </w:sdt>
        <w:tc>
          <w:tcPr>
            <w:tcW w:w="5074" w:type="dxa"/>
            <w:shd w:val="clear" w:color="auto" w:fill="522380" w:themeFill="accent1"/>
            <w:vAlign w:val="center"/>
          </w:tcPr>
          <w:p w14:paraId="06A40017" w14:textId="5A8D1A25" w:rsidR="00FC1F3F" w:rsidRPr="00725E3E" w:rsidRDefault="003458CA" w:rsidP="00725E3E">
            <w:pPr>
              <w:pStyle w:val="DocHeaderTitle"/>
            </w:pPr>
            <w:r>
              <w:t>London Councils</w:t>
            </w:r>
          </w:p>
        </w:tc>
      </w:tr>
    </w:tbl>
    <w:tbl>
      <w:tblPr>
        <w:tblpPr w:leftFromText="181" w:rightFromText="181" w:vertAnchor="text" w:tblpY="-197"/>
        <w:tblOverlap w:val="never"/>
        <w:tblW w:w="10149" w:type="dxa"/>
        <w:tblLayout w:type="fixed"/>
        <w:tblCellMar>
          <w:left w:w="0" w:type="dxa"/>
          <w:right w:w="0" w:type="dxa"/>
        </w:tblCellMar>
        <w:tblLook w:val="04A0" w:firstRow="1" w:lastRow="0" w:firstColumn="1" w:lastColumn="0" w:noHBand="0" w:noVBand="1"/>
      </w:tblPr>
      <w:tblGrid>
        <w:gridCol w:w="396"/>
        <w:gridCol w:w="9753"/>
      </w:tblGrid>
      <w:tr w:rsidR="00EB21F3" w14:paraId="5B6675CF" w14:textId="77777777" w:rsidTr="0056085C">
        <w:trPr>
          <w:cantSplit/>
          <w:trHeight w:val="283"/>
        </w:trPr>
        <w:tc>
          <w:tcPr>
            <w:tcW w:w="396" w:type="dxa"/>
            <w:tcBorders>
              <w:top w:val="single" w:sz="48" w:space="0" w:color="522380" w:themeColor="accent1"/>
              <w:bottom w:val="single" w:sz="48" w:space="0" w:color="522380" w:themeColor="accent1"/>
            </w:tcBorders>
            <w:tcMar>
              <w:top w:w="312" w:type="dxa"/>
              <w:bottom w:w="284" w:type="dxa"/>
            </w:tcMar>
          </w:tcPr>
          <w:p w14:paraId="1FB0F509" w14:textId="0F49EBF2" w:rsidR="00EB21F3" w:rsidRPr="00EB21F3" w:rsidRDefault="00EB21F3" w:rsidP="00463EAD">
            <w:pPr>
              <w:pStyle w:val="GraphicLeft"/>
            </w:pPr>
          </w:p>
        </w:tc>
        <w:tc>
          <w:tcPr>
            <w:tcW w:w="9753" w:type="dxa"/>
            <w:tcBorders>
              <w:top w:val="single" w:sz="48" w:space="0" w:color="522380" w:themeColor="accent1"/>
              <w:bottom w:val="single" w:sz="48" w:space="0" w:color="522380" w:themeColor="accent1"/>
            </w:tcBorders>
            <w:tcMar>
              <w:top w:w="312" w:type="dxa"/>
              <w:bottom w:w="284" w:type="dxa"/>
            </w:tcMar>
          </w:tcPr>
          <w:p w14:paraId="62B52C04" w14:textId="25D65C4F" w:rsidR="00514B1B" w:rsidRPr="00350444" w:rsidRDefault="00217515" w:rsidP="00463EAD">
            <w:pPr>
              <w:pStyle w:val="DocTitle"/>
            </w:pPr>
            <w:r>
              <w:t>R</w:t>
            </w:r>
            <w:r w:rsidR="003640DA" w:rsidRPr="003640DA">
              <w:t>esponse to TfL’s central London bus review consultation</w:t>
            </w:r>
          </w:p>
        </w:tc>
      </w:tr>
    </w:tbl>
    <w:tbl>
      <w:tblPr>
        <w:tblStyle w:val="LondonCouncils"/>
        <w:tblW w:w="10149" w:type="dxa"/>
        <w:tblInd w:w="85" w:type="dxa"/>
        <w:tblLayout w:type="fixed"/>
        <w:tblLook w:val="0600" w:firstRow="0" w:lastRow="0" w:firstColumn="0" w:lastColumn="0" w:noHBand="1" w:noVBand="1"/>
      </w:tblPr>
      <w:tblGrid>
        <w:gridCol w:w="990"/>
        <w:gridCol w:w="2469"/>
        <w:gridCol w:w="851"/>
        <w:gridCol w:w="4252"/>
        <w:gridCol w:w="227"/>
        <w:gridCol w:w="1360"/>
      </w:tblGrid>
      <w:tr w:rsidR="00F00D01" w:rsidRPr="00EA414C" w14:paraId="03E041B6" w14:textId="77777777" w:rsidTr="0056085C">
        <w:trPr>
          <w:trHeight w:hRule="exact" w:val="57"/>
        </w:trPr>
        <w:tc>
          <w:tcPr>
            <w:tcW w:w="990" w:type="dxa"/>
          </w:tcPr>
          <w:p w14:paraId="04C276AC" w14:textId="77777777" w:rsidR="00F00D01" w:rsidRPr="00EA414C" w:rsidRDefault="00F00D01" w:rsidP="00904E4A">
            <w:pPr>
              <w:pStyle w:val="Spacer"/>
            </w:pPr>
          </w:p>
        </w:tc>
        <w:tc>
          <w:tcPr>
            <w:tcW w:w="9159" w:type="dxa"/>
            <w:gridSpan w:val="5"/>
          </w:tcPr>
          <w:p w14:paraId="334F4A40" w14:textId="77777777" w:rsidR="00F00D01" w:rsidRPr="00EA414C" w:rsidRDefault="00F00D01" w:rsidP="00904E4A">
            <w:pPr>
              <w:pStyle w:val="Spacer"/>
            </w:pPr>
          </w:p>
        </w:tc>
      </w:tr>
      <w:tr w:rsidR="00DE3945" w:rsidRPr="00EA414C" w14:paraId="2CF04EF6" w14:textId="77777777" w:rsidTr="003640DA">
        <w:tc>
          <w:tcPr>
            <w:tcW w:w="990" w:type="dxa"/>
          </w:tcPr>
          <w:p w14:paraId="3C092CCB" w14:textId="5A1125F9" w:rsidR="00DE3945" w:rsidRPr="002A37AA" w:rsidRDefault="00DE3945" w:rsidP="00DE3945">
            <w:pPr>
              <w:pStyle w:val="TableHeadingLeft"/>
              <w:rPr>
                <w:rFonts w:ascii="Arial" w:hAnsi="Arial"/>
                <w:sz w:val="22"/>
                <w:szCs w:val="22"/>
              </w:rPr>
            </w:pPr>
            <w:r w:rsidRPr="002A37AA">
              <w:rPr>
                <w:rFonts w:ascii="Arial" w:hAnsi="Arial"/>
                <w:sz w:val="22"/>
                <w:szCs w:val="22"/>
              </w:rPr>
              <w:t>Contact</w:t>
            </w:r>
          </w:p>
        </w:tc>
        <w:tc>
          <w:tcPr>
            <w:tcW w:w="2469" w:type="dxa"/>
          </w:tcPr>
          <w:p w14:paraId="4708409C" w14:textId="7A1B7F01" w:rsidR="00DE3945" w:rsidRPr="002A37AA" w:rsidRDefault="00692714" w:rsidP="00DE3945">
            <w:pPr>
              <w:pStyle w:val="TableTextLeft"/>
              <w:rPr>
                <w:rFonts w:ascii="Arial" w:hAnsi="Arial"/>
                <w:sz w:val="22"/>
                <w:szCs w:val="22"/>
              </w:rPr>
            </w:pPr>
            <w:r>
              <w:rPr>
                <w:rFonts w:ascii="Arial" w:hAnsi="Arial"/>
                <w:sz w:val="22"/>
                <w:szCs w:val="22"/>
              </w:rPr>
              <w:t>Agathe de Canson</w:t>
            </w:r>
            <w:r w:rsidR="003640DA">
              <w:rPr>
                <w:rFonts w:ascii="Arial" w:hAnsi="Arial"/>
                <w:sz w:val="22"/>
                <w:szCs w:val="22"/>
              </w:rPr>
              <w:t xml:space="preserve">, </w:t>
            </w:r>
            <w:r w:rsidR="003640DA" w:rsidRPr="003640DA">
              <w:rPr>
                <w:rFonts w:ascii="Arial" w:hAnsi="Arial"/>
                <w:sz w:val="22"/>
                <w:szCs w:val="22"/>
              </w:rPr>
              <w:t>Principal policy and projects officer</w:t>
            </w:r>
          </w:p>
        </w:tc>
        <w:tc>
          <w:tcPr>
            <w:tcW w:w="851" w:type="dxa"/>
          </w:tcPr>
          <w:p w14:paraId="22A38AD9" w14:textId="2EDB2D52" w:rsidR="00DE3945" w:rsidRPr="002A37AA" w:rsidRDefault="003640DA" w:rsidP="00DE3945">
            <w:pPr>
              <w:pStyle w:val="TableHeadingLeft"/>
              <w:rPr>
                <w:rFonts w:ascii="Arial" w:hAnsi="Arial"/>
                <w:sz w:val="22"/>
                <w:szCs w:val="22"/>
              </w:rPr>
            </w:pPr>
            <w:r>
              <w:rPr>
                <w:rFonts w:ascii="Arial" w:hAnsi="Arial"/>
                <w:sz w:val="22"/>
                <w:szCs w:val="22"/>
              </w:rPr>
              <w:t>E</w:t>
            </w:r>
            <w:r w:rsidR="00DE3945" w:rsidRPr="002A37AA">
              <w:rPr>
                <w:rFonts w:ascii="Arial" w:hAnsi="Arial"/>
                <w:sz w:val="22"/>
                <w:szCs w:val="22"/>
              </w:rPr>
              <w:t>mail</w:t>
            </w:r>
          </w:p>
        </w:tc>
        <w:tc>
          <w:tcPr>
            <w:tcW w:w="4252" w:type="dxa"/>
          </w:tcPr>
          <w:p w14:paraId="77126911" w14:textId="0CD58164" w:rsidR="00DE3945" w:rsidRPr="003640DA" w:rsidRDefault="00692714" w:rsidP="00DE3945">
            <w:pPr>
              <w:pStyle w:val="TableTextLeft"/>
              <w:rPr>
                <w:rFonts w:ascii="Arial" w:hAnsi="Arial"/>
                <w:sz w:val="22"/>
                <w:szCs w:val="22"/>
              </w:rPr>
            </w:pPr>
            <w:r w:rsidRPr="003640DA">
              <w:rPr>
                <w:sz w:val="22"/>
                <w:szCs w:val="22"/>
              </w:rPr>
              <w:t>agathe</w:t>
            </w:r>
            <w:r w:rsidR="007606B7" w:rsidRPr="003640DA">
              <w:rPr>
                <w:sz w:val="22"/>
                <w:szCs w:val="22"/>
              </w:rPr>
              <w:t>.</w:t>
            </w:r>
            <w:r w:rsidRPr="003640DA">
              <w:rPr>
                <w:sz w:val="22"/>
                <w:szCs w:val="22"/>
              </w:rPr>
              <w:t>decanson</w:t>
            </w:r>
            <w:r w:rsidR="007606B7" w:rsidRPr="003640DA">
              <w:rPr>
                <w:sz w:val="22"/>
                <w:szCs w:val="22"/>
              </w:rPr>
              <w:t>@londoncouncils.gov.uk</w:t>
            </w:r>
          </w:p>
        </w:tc>
        <w:tc>
          <w:tcPr>
            <w:tcW w:w="227" w:type="dxa"/>
          </w:tcPr>
          <w:p w14:paraId="1855A0E6" w14:textId="72EB5657" w:rsidR="00DE3945" w:rsidRPr="003640DA" w:rsidRDefault="00DE3945" w:rsidP="00DE3945">
            <w:pPr>
              <w:pStyle w:val="TableHeadingLeft"/>
              <w:rPr>
                <w:rFonts w:ascii="Arial" w:hAnsi="Arial"/>
                <w:sz w:val="22"/>
                <w:szCs w:val="22"/>
              </w:rPr>
            </w:pPr>
          </w:p>
        </w:tc>
        <w:tc>
          <w:tcPr>
            <w:tcW w:w="1360" w:type="dxa"/>
          </w:tcPr>
          <w:p w14:paraId="280A4470" w14:textId="2BE5B9D7" w:rsidR="00DE3945" w:rsidRPr="002A37AA" w:rsidRDefault="00DE3945" w:rsidP="00DE3945">
            <w:pPr>
              <w:pStyle w:val="TableTextLeft"/>
              <w:rPr>
                <w:rFonts w:ascii="Arial" w:hAnsi="Arial"/>
                <w:sz w:val="22"/>
                <w:szCs w:val="22"/>
              </w:rPr>
            </w:pPr>
          </w:p>
        </w:tc>
      </w:tr>
      <w:tr w:rsidR="00DE3945" w:rsidRPr="00EA414C" w14:paraId="62A4ECD2" w14:textId="77777777" w:rsidTr="0056085C">
        <w:trPr>
          <w:trHeight w:hRule="exact" w:val="57"/>
        </w:trPr>
        <w:tc>
          <w:tcPr>
            <w:tcW w:w="990" w:type="dxa"/>
          </w:tcPr>
          <w:p w14:paraId="47F5B2AB" w14:textId="77777777" w:rsidR="00DE3945" w:rsidRPr="00EA414C" w:rsidRDefault="00DE3945" w:rsidP="00DE3945">
            <w:pPr>
              <w:pStyle w:val="Spacer"/>
            </w:pPr>
          </w:p>
        </w:tc>
        <w:tc>
          <w:tcPr>
            <w:tcW w:w="9159" w:type="dxa"/>
            <w:gridSpan w:val="5"/>
          </w:tcPr>
          <w:p w14:paraId="37D43292" w14:textId="77777777" w:rsidR="00DE3945" w:rsidRPr="00EA414C" w:rsidRDefault="00DE3945" w:rsidP="00DE3945">
            <w:pPr>
              <w:pStyle w:val="Spacer"/>
            </w:pPr>
          </w:p>
        </w:tc>
      </w:tr>
    </w:tbl>
    <w:p w14:paraId="3B6BFEAB" w14:textId="5DACCD82" w:rsidR="00B86095" w:rsidRDefault="003640DA" w:rsidP="00622C65">
      <w:pPr>
        <w:pStyle w:val="Heading1"/>
      </w:pPr>
      <w:r>
        <w:t>Introduction</w:t>
      </w:r>
    </w:p>
    <w:p w14:paraId="50F82796" w14:textId="2DB0C64C" w:rsidR="003640DA" w:rsidRDefault="003640DA" w:rsidP="003640DA">
      <w:pPr>
        <w:rPr>
          <w:sz w:val="22"/>
          <w:szCs w:val="22"/>
        </w:rPr>
      </w:pPr>
      <w:r w:rsidRPr="003640DA">
        <w:rPr>
          <w:sz w:val="22"/>
          <w:szCs w:val="22"/>
        </w:rPr>
        <w:t>London Councils regrets that TfL is proposing the changes outlined in the central London bus review consultation. These changes would affect 78 bus routes with the complete withdrawal of 21 routes, amounting to a 4 per cent reduction in bus kilometres. TfL has assessed that this would require passengers to change buses for around 24 per cent of journeys compared to 19 per cent as is currently the case.</w:t>
      </w:r>
    </w:p>
    <w:p w14:paraId="71B41A23" w14:textId="77777777" w:rsidR="003640DA" w:rsidRPr="003640DA" w:rsidRDefault="003640DA" w:rsidP="003640DA">
      <w:pPr>
        <w:rPr>
          <w:sz w:val="22"/>
          <w:szCs w:val="22"/>
        </w:rPr>
      </w:pPr>
      <w:bookmarkStart w:id="0" w:name="_GoBack"/>
      <w:bookmarkEnd w:id="0"/>
    </w:p>
    <w:p w14:paraId="5B1394D6" w14:textId="75BFFEC1" w:rsidR="003640DA" w:rsidRDefault="003640DA" w:rsidP="003640DA">
      <w:pPr>
        <w:rPr>
          <w:sz w:val="22"/>
          <w:szCs w:val="22"/>
        </w:rPr>
      </w:pPr>
      <w:r w:rsidRPr="003640DA">
        <w:rPr>
          <w:sz w:val="22"/>
          <w:szCs w:val="22"/>
        </w:rPr>
        <w:t>Buses are the backbone of London’s transport infrastructure. They are crucial to boosting London’s economy post pandemic, reducing congestion across the capital and meeting our climate goals. Outer London remains worse served by public transport than central and inner London and London Councils therefore understands the approach taken by TfL to focus any changes on routes that run through central and inner London. There should be no reduction in bus services in outer London; indeed, bus services in outer London should be increased.</w:t>
      </w:r>
    </w:p>
    <w:p w14:paraId="619D2D4B" w14:textId="77777777" w:rsidR="003640DA" w:rsidRPr="003640DA" w:rsidRDefault="003640DA" w:rsidP="003640DA">
      <w:pPr>
        <w:rPr>
          <w:sz w:val="22"/>
          <w:szCs w:val="22"/>
        </w:rPr>
      </w:pPr>
    </w:p>
    <w:p w14:paraId="1941AC70" w14:textId="5CD1546F" w:rsidR="003640DA" w:rsidRDefault="003640DA" w:rsidP="003640DA">
      <w:pPr>
        <w:rPr>
          <w:sz w:val="22"/>
          <w:szCs w:val="22"/>
        </w:rPr>
      </w:pPr>
      <w:r w:rsidRPr="003640DA">
        <w:rPr>
          <w:sz w:val="22"/>
          <w:szCs w:val="22"/>
        </w:rPr>
        <w:t>London Councils is strongly concerned that the proposed changes would have significant adverse effect on disabled and older residents. We are also concerned that these changes would disproportionately affect lower income Londoners during a cost of living crisis. London Councils therefore urges TfL to reassess some of its proposals and to introduce the mitigation measures outlined in this response.</w:t>
      </w:r>
    </w:p>
    <w:p w14:paraId="65A0FC1D" w14:textId="77777777" w:rsidR="003640DA" w:rsidRPr="003640DA" w:rsidRDefault="003640DA" w:rsidP="003640DA">
      <w:pPr>
        <w:rPr>
          <w:sz w:val="22"/>
          <w:szCs w:val="22"/>
        </w:rPr>
      </w:pPr>
    </w:p>
    <w:p w14:paraId="0780FE3C" w14:textId="0447CD27" w:rsidR="003640DA" w:rsidRDefault="003640DA" w:rsidP="003640DA">
      <w:pPr>
        <w:rPr>
          <w:sz w:val="22"/>
          <w:szCs w:val="22"/>
        </w:rPr>
      </w:pPr>
      <w:r w:rsidRPr="003640DA">
        <w:rPr>
          <w:sz w:val="22"/>
          <w:szCs w:val="22"/>
        </w:rPr>
        <w:t>TfL’s engagement on this issue with individual boroughs and London Councils, particularly once the consultation had launched, has been appreciated. TfL must continue to meaningfully engage with boroughs and London Councils once the consultation period closes and as it assesses responses and decides on its next steps.</w:t>
      </w:r>
    </w:p>
    <w:p w14:paraId="51960F5C" w14:textId="77777777" w:rsidR="003640DA" w:rsidRPr="003640DA" w:rsidRDefault="003640DA" w:rsidP="003640DA">
      <w:pPr>
        <w:rPr>
          <w:sz w:val="22"/>
          <w:szCs w:val="22"/>
        </w:rPr>
      </w:pPr>
    </w:p>
    <w:p w14:paraId="72853EEE" w14:textId="7AA60A73" w:rsidR="00B86095" w:rsidRPr="0026715C" w:rsidRDefault="003640DA" w:rsidP="003640DA">
      <w:pPr>
        <w:rPr>
          <w:sz w:val="22"/>
          <w:szCs w:val="22"/>
        </w:rPr>
      </w:pPr>
      <w:r w:rsidRPr="003640DA">
        <w:rPr>
          <w:sz w:val="22"/>
          <w:szCs w:val="22"/>
        </w:rPr>
        <w:t>Several boroughs have submitted their own consultation responses which TfL should also carefully consider.</w:t>
      </w:r>
    </w:p>
    <w:p w14:paraId="7EBF88C9" w14:textId="6B3412F0" w:rsidR="00FC50F1" w:rsidRPr="00622C65" w:rsidRDefault="003640DA" w:rsidP="00622C65">
      <w:pPr>
        <w:pStyle w:val="Heading1"/>
      </w:pPr>
      <w:r w:rsidRPr="003640DA">
        <w:t>Recognising the importance of buses</w:t>
      </w:r>
    </w:p>
    <w:p w14:paraId="2D9AA872" w14:textId="15D3F16E" w:rsidR="003640DA" w:rsidRDefault="003640DA" w:rsidP="003640DA">
      <w:pPr>
        <w:rPr>
          <w:sz w:val="22"/>
          <w:szCs w:val="22"/>
        </w:rPr>
      </w:pPr>
      <w:r w:rsidRPr="003640DA">
        <w:rPr>
          <w:sz w:val="22"/>
          <w:szCs w:val="22"/>
        </w:rPr>
        <w:t xml:space="preserve">Buses play a vital role in London’s transport system. The bus serves all parts of the city and is London’s most accessible and flexible mode. Before the pandemic, more than six million bus </w:t>
      </w:r>
      <w:r w:rsidRPr="003640DA">
        <w:rPr>
          <w:sz w:val="22"/>
          <w:szCs w:val="22"/>
        </w:rPr>
        <w:lastRenderedPageBreak/>
        <w:t>journeys were made on a typical day, equivalent to around one in five of all journeys made in London.</w:t>
      </w:r>
    </w:p>
    <w:p w14:paraId="7EE1BC6F" w14:textId="77777777" w:rsidR="000F7CDE" w:rsidRPr="003640DA" w:rsidRDefault="000F7CDE" w:rsidP="003640DA">
      <w:pPr>
        <w:rPr>
          <w:sz w:val="22"/>
          <w:szCs w:val="22"/>
        </w:rPr>
      </w:pPr>
    </w:p>
    <w:p w14:paraId="213CDAA2" w14:textId="21AFA896" w:rsidR="003640DA" w:rsidRDefault="003640DA" w:rsidP="003640DA">
      <w:pPr>
        <w:rPr>
          <w:sz w:val="22"/>
          <w:szCs w:val="22"/>
        </w:rPr>
      </w:pPr>
      <w:r w:rsidRPr="003640DA">
        <w:rPr>
          <w:sz w:val="22"/>
          <w:szCs w:val="22"/>
        </w:rPr>
        <w:t>Buses are currently an attractive public transport option, helping to reduce car use, congestion and air pollution across the capital. As a public transport mode buses also play an important role in helping London reach net zero emissions and will continue to do so as more electric buses are rolled out.</w:t>
      </w:r>
    </w:p>
    <w:p w14:paraId="6AE34254" w14:textId="77777777" w:rsidR="000F7CDE" w:rsidRPr="003640DA" w:rsidRDefault="000F7CDE" w:rsidP="003640DA">
      <w:pPr>
        <w:rPr>
          <w:sz w:val="22"/>
          <w:szCs w:val="22"/>
        </w:rPr>
      </w:pPr>
    </w:p>
    <w:p w14:paraId="369C3BB0" w14:textId="07857B94" w:rsidR="003640DA" w:rsidRDefault="003640DA" w:rsidP="003640DA">
      <w:pPr>
        <w:rPr>
          <w:sz w:val="22"/>
          <w:szCs w:val="22"/>
        </w:rPr>
      </w:pPr>
      <w:r w:rsidRPr="003640DA">
        <w:rPr>
          <w:sz w:val="22"/>
          <w:szCs w:val="22"/>
        </w:rPr>
        <w:t>Any changes that are made must fit within the framework and ambition put forward for buses in the Mayor’s transport strategy and Bus Action Plan and this must be demonstrated in the documentation published by TfL.</w:t>
      </w:r>
    </w:p>
    <w:p w14:paraId="26E287B4" w14:textId="77777777" w:rsidR="000F7CDE" w:rsidRPr="003640DA" w:rsidRDefault="000F7CDE" w:rsidP="003640DA">
      <w:pPr>
        <w:rPr>
          <w:sz w:val="22"/>
          <w:szCs w:val="22"/>
        </w:rPr>
      </w:pPr>
    </w:p>
    <w:p w14:paraId="541E4F3C" w14:textId="5546B188" w:rsidR="00676E19" w:rsidRPr="000F7CDE" w:rsidRDefault="003640DA" w:rsidP="00FC50F1">
      <w:pPr>
        <w:rPr>
          <w:sz w:val="22"/>
          <w:szCs w:val="22"/>
        </w:rPr>
      </w:pPr>
      <w:r w:rsidRPr="003640DA">
        <w:rPr>
          <w:sz w:val="22"/>
          <w:szCs w:val="22"/>
        </w:rPr>
        <w:t>TfL must ensure that buses remain an attractive option for Londoners and that momentum on improving the bus network across London is not lost.</w:t>
      </w:r>
    </w:p>
    <w:p w14:paraId="69BA2A88" w14:textId="5A6E399C" w:rsidR="000F7CDE" w:rsidRPr="00622C65" w:rsidRDefault="000F7CDE" w:rsidP="000F7CDE">
      <w:pPr>
        <w:pStyle w:val="Heading1"/>
      </w:pPr>
      <w:r w:rsidRPr="000F7CDE">
        <w:t>Equalities impacts</w:t>
      </w:r>
    </w:p>
    <w:p w14:paraId="7FD23455" w14:textId="2F56D945" w:rsidR="000F7CDE" w:rsidRDefault="000F7CDE" w:rsidP="000F7CDE">
      <w:pPr>
        <w:rPr>
          <w:sz w:val="22"/>
          <w:szCs w:val="22"/>
        </w:rPr>
      </w:pPr>
      <w:r w:rsidRPr="000F7CDE">
        <w:rPr>
          <w:sz w:val="22"/>
          <w:szCs w:val="22"/>
        </w:rPr>
        <w:t>When introducing any changes, TfL must be mindful of the equalities impacts these may have on Londoners, including on those with protected characteristics.</w:t>
      </w:r>
    </w:p>
    <w:p w14:paraId="31D9E889" w14:textId="77777777" w:rsidR="000F7CDE" w:rsidRPr="000F7CDE" w:rsidRDefault="000F7CDE" w:rsidP="000F7CDE">
      <w:pPr>
        <w:rPr>
          <w:sz w:val="22"/>
          <w:szCs w:val="22"/>
        </w:rPr>
      </w:pPr>
    </w:p>
    <w:p w14:paraId="3E2EA9A0" w14:textId="59CA321C" w:rsidR="000F7CDE" w:rsidRDefault="000F7CDE" w:rsidP="000F7CDE">
      <w:pPr>
        <w:rPr>
          <w:sz w:val="22"/>
          <w:szCs w:val="22"/>
        </w:rPr>
      </w:pPr>
      <w:r w:rsidRPr="000F7CDE">
        <w:rPr>
          <w:sz w:val="22"/>
          <w:szCs w:val="22"/>
        </w:rPr>
        <w:t>London Councils is concerned that the proposed changes will have a particularly negative impact on residents with disabilities. Buses are generally an accessible form of public transport meaning they are often relied upon by older people, people with mobility impairments, people with buggies or luggage and people with disabilities.</w:t>
      </w:r>
    </w:p>
    <w:p w14:paraId="3CF13304" w14:textId="77777777" w:rsidR="000F7CDE" w:rsidRPr="000F7CDE" w:rsidRDefault="000F7CDE" w:rsidP="000F7CDE">
      <w:pPr>
        <w:rPr>
          <w:sz w:val="22"/>
          <w:szCs w:val="22"/>
        </w:rPr>
      </w:pPr>
    </w:p>
    <w:p w14:paraId="1F2E25A3" w14:textId="6C10E97A" w:rsidR="000F7CDE" w:rsidRDefault="000F7CDE" w:rsidP="000F7CDE">
      <w:pPr>
        <w:rPr>
          <w:sz w:val="22"/>
          <w:szCs w:val="22"/>
        </w:rPr>
      </w:pPr>
      <w:r w:rsidRPr="000F7CDE">
        <w:rPr>
          <w:sz w:val="22"/>
          <w:szCs w:val="22"/>
        </w:rPr>
        <w:t>London Councils is also concerned that the proposed changes could have a negative impact on Londoners’ safety, particularly at night and particularly for women and girls.</w:t>
      </w:r>
    </w:p>
    <w:p w14:paraId="5FD9E355" w14:textId="77777777" w:rsidR="000F7CDE" w:rsidRPr="000F7CDE" w:rsidRDefault="000F7CDE" w:rsidP="000F7CDE">
      <w:pPr>
        <w:rPr>
          <w:sz w:val="22"/>
          <w:szCs w:val="22"/>
        </w:rPr>
      </w:pPr>
    </w:p>
    <w:p w14:paraId="48668EC5" w14:textId="4DB57E9D" w:rsidR="000F7CDE" w:rsidRDefault="000F7CDE" w:rsidP="000F7CDE">
      <w:pPr>
        <w:rPr>
          <w:sz w:val="22"/>
          <w:szCs w:val="22"/>
        </w:rPr>
      </w:pPr>
      <w:r w:rsidRPr="000F7CDE">
        <w:rPr>
          <w:sz w:val="22"/>
          <w:szCs w:val="22"/>
        </w:rPr>
        <w:t>TfL must carry out engagement with relevant stakeholder groups and ensure a range of views has been considered before implementing any changes to the network. Any negative impacts must be properly assessed, avoided if possible, and mitigated against.</w:t>
      </w:r>
    </w:p>
    <w:p w14:paraId="46C718B6" w14:textId="77777777" w:rsidR="000F7CDE" w:rsidRPr="000F7CDE" w:rsidRDefault="000F7CDE" w:rsidP="000F7CDE">
      <w:pPr>
        <w:rPr>
          <w:sz w:val="22"/>
          <w:szCs w:val="22"/>
        </w:rPr>
      </w:pPr>
    </w:p>
    <w:p w14:paraId="309FE0B6" w14:textId="217FEA05" w:rsidR="004570C3" w:rsidRPr="00264B00" w:rsidRDefault="000F7CDE" w:rsidP="000F7CDE">
      <w:pPr>
        <w:rPr>
          <w:sz w:val="22"/>
          <w:szCs w:val="22"/>
        </w:rPr>
      </w:pPr>
      <w:r w:rsidRPr="000F7CDE">
        <w:rPr>
          <w:sz w:val="22"/>
          <w:szCs w:val="22"/>
        </w:rPr>
        <w:t>Equalities impacts which must be considered are highlighted throughout this response in the sections below.</w:t>
      </w:r>
    </w:p>
    <w:p w14:paraId="580BBE05" w14:textId="23E0AB27" w:rsidR="000F7CDE" w:rsidRPr="00622C65" w:rsidRDefault="000F7CDE" w:rsidP="000F7CDE">
      <w:pPr>
        <w:pStyle w:val="Heading1"/>
      </w:pPr>
      <w:r w:rsidRPr="000F7CDE">
        <w:t>Impact on lower income residents</w:t>
      </w:r>
    </w:p>
    <w:p w14:paraId="537F6CAA" w14:textId="372CDEDB" w:rsidR="000F7CDE" w:rsidRDefault="000F7CDE" w:rsidP="000F7CDE">
      <w:pPr>
        <w:rPr>
          <w:sz w:val="22"/>
          <w:szCs w:val="22"/>
        </w:rPr>
      </w:pPr>
      <w:r w:rsidRPr="000F7CDE">
        <w:rPr>
          <w:sz w:val="22"/>
          <w:szCs w:val="22"/>
        </w:rPr>
        <w:t>Londoners are currently facing a cost of living crisis, which is set to exacerbate in the coming months.</w:t>
      </w:r>
    </w:p>
    <w:p w14:paraId="4F6E37C6" w14:textId="77777777" w:rsidR="000F7CDE" w:rsidRPr="000F7CDE" w:rsidRDefault="000F7CDE" w:rsidP="000F7CDE">
      <w:pPr>
        <w:rPr>
          <w:sz w:val="22"/>
          <w:szCs w:val="22"/>
        </w:rPr>
      </w:pPr>
    </w:p>
    <w:p w14:paraId="5A788D59" w14:textId="3683FB22" w:rsidR="000F7CDE" w:rsidRDefault="000F7CDE" w:rsidP="000F7CDE">
      <w:pPr>
        <w:rPr>
          <w:sz w:val="22"/>
          <w:szCs w:val="22"/>
        </w:rPr>
      </w:pPr>
      <w:r w:rsidRPr="000F7CDE">
        <w:rPr>
          <w:sz w:val="22"/>
          <w:szCs w:val="22"/>
        </w:rPr>
        <w:t xml:space="preserve">Buses are the cheapest public transport option and often the only public transport option for Londoners on lower incomes. This is particularly the case in central and inner London where </w:t>
      </w:r>
      <w:r w:rsidRPr="000F7CDE">
        <w:rPr>
          <w:sz w:val="22"/>
          <w:szCs w:val="22"/>
        </w:rPr>
        <w:lastRenderedPageBreak/>
        <w:t>residents are less likely to own a car overall with the lowest income residents least likely to own a car.</w:t>
      </w:r>
    </w:p>
    <w:p w14:paraId="00462517" w14:textId="77777777" w:rsidR="000F7CDE" w:rsidRPr="000F7CDE" w:rsidRDefault="000F7CDE" w:rsidP="000F7CDE">
      <w:pPr>
        <w:rPr>
          <w:sz w:val="22"/>
          <w:szCs w:val="22"/>
        </w:rPr>
      </w:pPr>
    </w:p>
    <w:p w14:paraId="5DD37622" w14:textId="23A29007" w:rsidR="000F7CDE" w:rsidRDefault="000F7CDE" w:rsidP="000F7CDE">
      <w:pPr>
        <w:rPr>
          <w:sz w:val="22"/>
          <w:szCs w:val="22"/>
        </w:rPr>
      </w:pPr>
      <w:r w:rsidRPr="000F7CDE">
        <w:rPr>
          <w:sz w:val="22"/>
          <w:szCs w:val="22"/>
        </w:rPr>
        <w:t>Lower income residents who are more likely to rely on the bus include essential workers working in sectors such as health, education, retail and hospitality. Children and young people are also likely to have a higher reliance on buses, including for travelling to school. Shift workers and workers on insecure contracts are also likely to rely on buses, particularly at night.</w:t>
      </w:r>
    </w:p>
    <w:p w14:paraId="2E7C10FF" w14:textId="77777777" w:rsidR="000F7CDE" w:rsidRPr="000F7CDE" w:rsidRDefault="000F7CDE" w:rsidP="000F7CDE">
      <w:pPr>
        <w:rPr>
          <w:sz w:val="22"/>
          <w:szCs w:val="22"/>
        </w:rPr>
      </w:pPr>
    </w:p>
    <w:p w14:paraId="1467D849" w14:textId="0133E4F3" w:rsidR="000F7CDE" w:rsidRDefault="000F7CDE" w:rsidP="000F7CDE">
      <w:pPr>
        <w:rPr>
          <w:sz w:val="22"/>
          <w:szCs w:val="22"/>
        </w:rPr>
      </w:pPr>
      <w:r w:rsidRPr="000F7CDE">
        <w:rPr>
          <w:sz w:val="22"/>
          <w:szCs w:val="22"/>
        </w:rPr>
        <w:t>TfL must ensure its changes do not lead to higher costs for bus users, and generally minimise any negative impacts to the bus network as these will disproportionately affect Londoners on lower incomes.</w:t>
      </w:r>
    </w:p>
    <w:p w14:paraId="3EE2F6B3" w14:textId="77777777" w:rsidR="000F7CDE" w:rsidRPr="000F7CDE" w:rsidRDefault="000F7CDE" w:rsidP="000F7CDE">
      <w:pPr>
        <w:rPr>
          <w:sz w:val="22"/>
          <w:szCs w:val="22"/>
        </w:rPr>
      </w:pPr>
    </w:p>
    <w:p w14:paraId="6B6298EC" w14:textId="123E5921" w:rsidR="00FC50F1" w:rsidRPr="000F7CDE" w:rsidRDefault="000F7CDE" w:rsidP="000F7CDE">
      <w:pPr>
        <w:rPr>
          <w:sz w:val="22"/>
          <w:szCs w:val="22"/>
        </w:rPr>
      </w:pPr>
      <w:r w:rsidRPr="000F7CDE">
        <w:rPr>
          <w:sz w:val="22"/>
          <w:szCs w:val="22"/>
        </w:rPr>
        <w:t>Impacts on lower income Londoners are highlighted throughout this response in the sections below.</w:t>
      </w:r>
    </w:p>
    <w:p w14:paraId="592EFD09" w14:textId="6FCCDCBC" w:rsidR="000F7CDE" w:rsidRPr="00622C65" w:rsidRDefault="000F7CDE" w:rsidP="000F7CDE">
      <w:pPr>
        <w:pStyle w:val="Heading1"/>
      </w:pPr>
      <w:r w:rsidRPr="000F7CDE">
        <w:t>Bus frequency</w:t>
      </w:r>
    </w:p>
    <w:p w14:paraId="393D4B44" w14:textId="1AB477C9" w:rsidR="000F7CDE" w:rsidRDefault="000F7CDE" w:rsidP="000F7CDE">
      <w:pPr>
        <w:rPr>
          <w:sz w:val="22"/>
          <w:szCs w:val="22"/>
        </w:rPr>
      </w:pPr>
      <w:r w:rsidRPr="000F7CDE">
        <w:rPr>
          <w:sz w:val="22"/>
          <w:szCs w:val="22"/>
        </w:rPr>
        <w:t>TfL must ensure that all bus routes run frequently, particularly in areas affected by a route withdrawal. Not doing so would risk lengthening journey time and affect the attractiveness of buses compared to other modes including private cars and taxis.</w:t>
      </w:r>
    </w:p>
    <w:p w14:paraId="186413A4" w14:textId="77777777" w:rsidR="000F7CDE" w:rsidRPr="000F7CDE" w:rsidRDefault="000F7CDE" w:rsidP="000F7CDE">
      <w:pPr>
        <w:rPr>
          <w:sz w:val="22"/>
          <w:szCs w:val="22"/>
        </w:rPr>
      </w:pPr>
    </w:p>
    <w:p w14:paraId="1D7953DC" w14:textId="27588740" w:rsidR="000F7CDE" w:rsidRPr="00264B00" w:rsidRDefault="000F7CDE" w:rsidP="000F7CDE">
      <w:pPr>
        <w:rPr>
          <w:sz w:val="22"/>
          <w:szCs w:val="22"/>
        </w:rPr>
      </w:pPr>
      <w:r w:rsidRPr="000F7CDE">
        <w:rPr>
          <w:sz w:val="22"/>
          <w:szCs w:val="22"/>
        </w:rPr>
        <w:t>TfL must publish its proposals for bus frequency for routes that have been altered and those which will see additional usage as a result of the changes proposed. This is key to assessing the impacts of the changes being proposed.</w:t>
      </w:r>
    </w:p>
    <w:p w14:paraId="233D75F4" w14:textId="2C8F6937" w:rsidR="000F7CDE" w:rsidRPr="00622C65" w:rsidRDefault="000F7CDE" w:rsidP="000F7CDE">
      <w:pPr>
        <w:pStyle w:val="Heading1"/>
      </w:pPr>
      <w:r w:rsidRPr="000F7CDE">
        <w:t>The Hopper Fare</w:t>
      </w:r>
    </w:p>
    <w:p w14:paraId="2BC55D91" w14:textId="7E4AA521" w:rsidR="000F7CDE" w:rsidRDefault="000F7CDE" w:rsidP="000F7CDE">
      <w:pPr>
        <w:rPr>
          <w:sz w:val="22"/>
          <w:szCs w:val="22"/>
        </w:rPr>
      </w:pPr>
      <w:r w:rsidRPr="000F7CDE">
        <w:rPr>
          <w:sz w:val="22"/>
          <w:szCs w:val="22"/>
        </w:rPr>
        <w:t>Under the proposed changes, more people will need to change buses to complete their journey and journeys are likely to take longer as a result.</w:t>
      </w:r>
    </w:p>
    <w:p w14:paraId="10ADDD59" w14:textId="77777777" w:rsidR="002E2A8A" w:rsidRPr="000F7CDE" w:rsidRDefault="002E2A8A" w:rsidP="000F7CDE">
      <w:pPr>
        <w:rPr>
          <w:sz w:val="22"/>
          <w:szCs w:val="22"/>
        </w:rPr>
      </w:pPr>
    </w:p>
    <w:p w14:paraId="4DA35486" w14:textId="77777777" w:rsidR="000F7CDE" w:rsidRPr="000F7CDE" w:rsidRDefault="000F7CDE" w:rsidP="000F7CDE">
      <w:pPr>
        <w:rPr>
          <w:sz w:val="22"/>
          <w:szCs w:val="22"/>
        </w:rPr>
      </w:pPr>
      <w:r w:rsidRPr="000F7CDE">
        <w:rPr>
          <w:sz w:val="22"/>
          <w:szCs w:val="22"/>
        </w:rPr>
        <w:t>TfL must carry out a detailed assessment of how journey times will be impacted, how this might affect ridership, and how this might affect the overall income received through bus fares.</w:t>
      </w:r>
    </w:p>
    <w:p w14:paraId="0DEE7226" w14:textId="77777777" w:rsidR="000F7CDE" w:rsidRPr="000F7CDE" w:rsidRDefault="000F7CDE" w:rsidP="000F7CDE">
      <w:pPr>
        <w:rPr>
          <w:sz w:val="22"/>
          <w:szCs w:val="22"/>
        </w:rPr>
      </w:pPr>
    </w:p>
    <w:p w14:paraId="0F9DCAA3" w14:textId="77777777" w:rsidR="000F7CDE" w:rsidRPr="000F7CDE" w:rsidRDefault="000F7CDE" w:rsidP="000F7CDE">
      <w:pPr>
        <w:rPr>
          <w:sz w:val="22"/>
          <w:szCs w:val="22"/>
        </w:rPr>
      </w:pPr>
      <w:r w:rsidRPr="000F7CDE">
        <w:rPr>
          <w:sz w:val="22"/>
          <w:szCs w:val="22"/>
        </w:rPr>
        <w:t>Those on lower incomes who rely on the Hopper fare, for example for commuting, will be disproportionately affected by journey times increasing to over an hour.</w:t>
      </w:r>
    </w:p>
    <w:p w14:paraId="337396D9" w14:textId="77777777" w:rsidR="000F7CDE" w:rsidRPr="000F7CDE" w:rsidRDefault="000F7CDE" w:rsidP="000F7CDE">
      <w:pPr>
        <w:rPr>
          <w:sz w:val="22"/>
          <w:szCs w:val="22"/>
        </w:rPr>
      </w:pPr>
    </w:p>
    <w:p w14:paraId="7F788FFC" w14:textId="746ECF2E" w:rsidR="000F7CDE" w:rsidRPr="00264B00" w:rsidRDefault="000F7CDE" w:rsidP="000F7CDE">
      <w:pPr>
        <w:rPr>
          <w:sz w:val="22"/>
          <w:szCs w:val="22"/>
        </w:rPr>
      </w:pPr>
      <w:r w:rsidRPr="000F7CDE">
        <w:rPr>
          <w:sz w:val="22"/>
          <w:szCs w:val="22"/>
        </w:rPr>
        <w:t xml:space="preserve">It may be suitable to make changes to the Hopper fare, which currently allows passengers to pay only a single bus fare for all bus journeys taken within an hour. This could be </w:t>
      </w:r>
      <w:proofErr w:type="gramStart"/>
      <w:r w:rsidRPr="000F7CDE">
        <w:rPr>
          <w:sz w:val="22"/>
          <w:szCs w:val="22"/>
        </w:rPr>
        <w:t>reviewed</w:t>
      </w:r>
      <w:proofErr w:type="gramEnd"/>
      <w:r w:rsidRPr="000F7CDE">
        <w:rPr>
          <w:sz w:val="22"/>
          <w:szCs w:val="22"/>
        </w:rPr>
        <w:t xml:space="preserve"> and the time limit extended beyond one hour in order to account for longer journey times.</w:t>
      </w:r>
    </w:p>
    <w:p w14:paraId="6555E6B4" w14:textId="77777777" w:rsidR="00FC50F1" w:rsidRPr="00ED567F" w:rsidRDefault="00FC50F1" w:rsidP="00FC50F1"/>
    <w:p w14:paraId="52469917" w14:textId="1384301C" w:rsidR="002E2A8A" w:rsidRPr="00622C65" w:rsidRDefault="002E2A8A" w:rsidP="002E2A8A">
      <w:pPr>
        <w:pStyle w:val="Heading1"/>
      </w:pPr>
      <w:r w:rsidRPr="002E2A8A">
        <w:lastRenderedPageBreak/>
        <w:t>Reliability</w:t>
      </w:r>
    </w:p>
    <w:p w14:paraId="1B40CED5" w14:textId="6364A4FE" w:rsidR="002E2A8A" w:rsidRDefault="002E2A8A" w:rsidP="002E2A8A">
      <w:pPr>
        <w:rPr>
          <w:rFonts w:eastAsia="Times New Roman"/>
          <w:sz w:val="22"/>
          <w:szCs w:val="22"/>
        </w:rPr>
      </w:pPr>
      <w:r w:rsidRPr="002E2A8A">
        <w:rPr>
          <w:rFonts w:eastAsia="Times New Roman"/>
          <w:sz w:val="22"/>
          <w:szCs w:val="22"/>
        </w:rPr>
        <w:t>As part of the consultation</w:t>
      </w:r>
      <w:r>
        <w:rPr>
          <w:rFonts w:eastAsia="Times New Roman"/>
          <w:sz w:val="22"/>
          <w:szCs w:val="22"/>
        </w:rPr>
        <w:t>,</w:t>
      </w:r>
      <w:r w:rsidRPr="002E2A8A">
        <w:rPr>
          <w:rFonts w:eastAsia="Times New Roman"/>
          <w:sz w:val="22"/>
          <w:szCs w:val="22"/>
        </w:rPr>
        <w:t xml:space="preserve"> TfL has proposed that several routes should be rerouted and expanded, thus covering longer distances.</w:t>
      </w:r>
    </w:p>
    <w:p w14:paraId="2D89DB15" w14:textId="77777777" w:rsidR="002E2A8A" w:rsidRPr="002E2A8A" w:rsidRDefault="002E2A8A" w:rsidP="002E2A8A">
      <w:pPr>
        <w:rPr>
          <w:rFonts w:eastAsia="Times New Roman"/>
          <w:sz w:val="22"/>
          <w:szCs w:val="22"/>
        </w:rPr>
      </w:pPr>
    </w:p>
    <w:p w14:paraId="204B8557" w14:textId="78F12CAE" w:rsidR="002E2A8A" w:rsidRDefault="002E2A8A" w:rsidP="002E2A8A">
      <w:pPr>
        <w:rPr>
          <w:rFonts w:eastAsia="Times New Roman"/>
          <w:sz w:val="22"/>
          <w:szCs w:val="22"/>
        </w:rPr>
      </w:pPr>
      <w:r w:rsidRPr="002E2A8A">
        <w:rPr>
          <w:rFonts w:eastAsia="Times New Roman"/>
          <w:sz w:val="22"/>
          <w:szCs w:val="22"/>
        </w:rPr>
        <w:t>Routes may become more unreliable as a result. For example, it may become harder to make up time for delays occurring at the start of a route and delays could lead to the early termination of routes, meaning buses may not always reach the end of their destination.</w:t>
      </w:r>
    </w:p>
    <w:p w14:paraId="574C1987" w14:textId="77777777" w:rsidR="002E2A8A" w:rsidRPr="002E2A8A" w:rsidRDefault="002E2A8A" w:rsidP="002E2A8A">
      <w:pPr>
        <w:rPr>
          <w:rFonts w:eastAsia="Times New Roman"/>
          <w:sz w:val="22"/>
          <w:szCs w:val="22"/>
        </w:rPr>
      </w:pPr>
    </w:p>
    <w:p w14:paraId="0C472AC8" w14:textId="6FB526A3" w:rsidR="002E2A8A" w:rsidRDefault="002E2A8A" w:rsidP="002E2A8A">
      <w:pPr>
        <w:rPr>
          <w:rFonts w:eastAsia="Times New Roman"/>
          <w:sz w:val="22"/>
          <w:szCs w:val="22"/>
        </w:rPr>
      </w:pPr>
      <w:r w:rsidRPr="002E2A8A">
        <w:rPr>
          <w:rFonts w:eastAsia="Times New Roman"/>
          <w:sz w:val="22"/>
          <w:szCs w:val="22"/>
        </w:rPr>
        <w:t>Any such impacts will be harder to deal with for those more vulnerable. Furthermore, unreliability and delays will have a particularly negative impact on those needing to change buses in order to complete their journey as users may miss their second or third bus.</w:t>
      </w:r>
    </w:p>
    <w:p w14:paraId="13983820" w14:textId="77777777" w:rsidR="002E2A8A" w:rsidRPr="002E2A8A" w:rsidRDefault="002E2A8A" w:rsidP="002E2A8A">
      <w:pPr>
        <w:rPr>
          <w:rFonts w:eastAsia="Times New Roman"/>
          <w:sz w:val="22"/>
          <w:szCs w:val="22"/>
        </w:rPr>
      </w:pPr>
    </w:p>
    <w:p w14:paraId="5B1A206F" w14:textId="108163CC" w:rsidR="00FC50F1" w:rsidRPr="00904713" w:rsidRDefault="002E2A8A" w:rsidP="00FC50F1">
      <w:pPr>
        <w:rPr>
          <w:rFonts w:eastAsia="Times New Roman"/>
          <w:sz w:val="22"/>
          <w:szCs w:val="22"/>
        </w:rPr>
      </w:pPr>
      <w:r w:rsidRPr="002E2A8A">
        <w:rPr>
          <w:rFonts w:eastAsia="Times New Roman"/>
          <w:sz w:val="22"/>
          <w:szCs w:val="22"/>
        </w:rPr>
        <w:t>Measures must be put in place to mitigate against these risks, for example reviewing changes proposed which create the longest routes and increasing frequency on the longest routes.</w:t>
      </w:r>
    </w:p>
    <w:p w14:paraId="09568437" w14:textId="7263B612" w:rsidR="002E2A8A" w:rsidRPr="00622C65" w:rsidRDefault="002E2A8A" w:rsidP="002E2A8A">
      <w:pPr>
        <w:pStyle w:val="Heading1"/>
      </w:pPr>
      <w:r w:rsidRPr="002E2A8A">
        <w:t>Bus capacity</w:t>
      </w:r>
    </w:p>
    <w:p w14:paraId="643AEA2F" w14:textId="705DCB04" w:rsidR="002E2A8A" w:rsidRDefault="002E2A8A" w:rsidP="002E2A8A">
      <w:pPr>
        <w:rPr>
          <w:sz w:val="22"/>
          <w:szCs w:val="22"/>
        </w:rPr>
      </w:pPr>
      <w:r w:rsidRPr="002E2A8A">
        <w:rPr>
          <w:sz w:val="22"/>
          <w:szCs w:val="22"/>
        </w:rPr>
        <w:t>Under proposed changes it is likely that some buses will see increased ridership. This is particularly the case where a bus route running alongside another route is withdrawn.</w:t>
      </w:r>
    </w:p>
    <w:p w14:paraId="59424E77" w14:textId="77777777" w:rsidR="002E2A8A" w:rsidRPr="002E2A8A" w:rsidRDefault="002E2A8A" w:rsidP="002E2A8A">
      <w:pPr>
        <w:rPr>
          <w:sz w:val="22"/>
          <w:szCs w:val="22"/>
        </w:rPr>
      </w:pPr>
    </w:p>
    <w:p w14:paraId="43370BB4" w14:textId="786C62E1" w:rsidR="002E2A8A" w:rsidRDefault="002E2A8A" w:rsidP="002E2A8A">
      <w:pPr>
        <w:rPr>
          <w:sz w:val="22"/>
          <w:szCs w:val="22"/>
        </w:rPr>
      </w:pPr>
      <w:r w:rsidRPr="002E2A8A">
        <w:rPr>
          <w:sz w:val="22"/>
          <w:szCs w:val="22"/>
        </w:rPr>
        <w:t>This could lead to congestion and a lack of space on buses, which could mean buses unable to take on new passengers at all bus stops. Lack of space on the lower deck will particularly impact those with mobility issues, those with a wheelchair, and those with luggage or a pushchair.</w:t>
      </w:r>
    </w:p>
    <w:p w14:paraId="711A3D55" w14:textId="77777777" w:rsidR="002E2A8A" w:rsidRPr="002E2A8A" w:rsidRDefault="002E2A8A" w:rsidP="002E2A8A">
      <w:pPr>
        <w:rPr>
          <w:sz w:val="22"/>
          <w:szCs w:val="22"/>
        </w:rPr>
      </w:pPr>
    </w:p>
    <w:p w14:paraId="283DABE2" w14:textId="31C8D12F" w:rsidR="002E2A8A" w:rsidRPr="00D76413" w:rsidRDefault="002E2A8A" w:rsidP="002E2A8A">
      <w:pPr>
        <w:rPr>
          <w:sz w:val="22"/>
          <w:szCs w:val="22"/>
        </w:rPr>
      </w:pPr>
      <w:r w:rsidRPr="002E2A8A">
        <w:rPr>
          <w:sz w:val="22"/>
          <w:szCs w:val="22"/>
        </w:rPr>
        <w:t>TfL must mitigate against this risk by ensuring there is adequate frequency along the busiest the routes.</w:t>
      </w:r>
    </w:p>
    <w:p w14:paraId="636E6527" w14:textId="7F366410" w:rsidR="0062295F" w:rsidRPr="00622C65" w:rsidRDefault="0062295F" w:rsidP="0062295F">
      <w:pPr>
        <w:pStyle w:val="Heading1"/>
      </w:pPr>
      <w:r w:rsidRPr="0062295F">
        <w:t>Access to strategic destinations</w:t>
      </w:r>
    </w:p>
    <w:p w14:paraId="025CCFBD" w14:textId="498116C1" w:rsidR="0062295F" w:rsidRDefault="0062295F" w:rsidP="0062295F">
      <w:pPr>
        <w:rPr>
          <w:rFonts w:eastAsia="Times New Roman"/>
          <w:sz w:val="22"/>
          <w:szCs w:val="22"/>
        </w:rPr>
      </w:pPr>
      <w:r w:rsidRPr="0062295F">
        <w:rPr>
          <w:rFonts w:eastAsia="Times New Roman"/>
          <w:sz w:val="22"/>
          <w:szCs w:val="22"/>
        </w:rPr>
        <w:t xml:space="preserve">TfL must ensure that access to important destinations is safeguarded. </w:t>
      </w:r>
    </w:p>
    <w:p w14:paraId="7852CC6B" w14:textId="77777777" w:rsidR="0062295F" w:rsidRPr="0062295F" w:rsidRDefault="0062295F" w:rsidP="0062295F">
      <w:pPr>
        <w:rPr>
          <w:rFonts w:eastAsia="Times New Roman"/>
          <w:sz w:val="22"/>
          <w:szCs w:val="22"/>
        </w:rPr>
      </w:pPr>
    </w:p>
    <w:p w14:paraId="3D9A3397" w14:textId="7DE72B7D" w:rsidR="0062295F" w:rsidRDefault="0062295F" w:rsidP="0062295F">
      <w:pPr>
        <w:rPr>
          <w:rFonts w:eastAsia="Times New Roman"/>
          <w:sz w:val="22"/>
          <w:szCs w:val="22"/>
        </w:rPr>
      </w:pPr>
      <w:r w:rsidRPr="0062295F">
        <w:rPr>
          <w:rFonts w:eastAsia="Times New Roman"/>
          <w:sz w:val="22"/>
          <w:szCs w:val="22"/>
        </w:rPr>
        <w:t>These locations must be identified by TfL following engagement with boroughs and community groups. They include, for example:  hospitals, GP practices, schools, places of worship, high streets and new opportunity areas.</w:t>
      </w:r>
    </w:p>
    <w:p w14:paraId="7CD6384D" w14:textId="77777777" w:rsidR="0062295F" w:rsidRPr="0062295F" w:rsidRDefault="0062295F" w:rsidP="0062295F">
      <w:pPr>
        <w:rPr>
          <w:rFonts w:eastAsia="Times New Roman"/>
          <w:sz w:val="22"/>
          <w:szCs w:val="22"/>
        </w:rPr>
      </w:pPr>
    </w:p>
    <w:p w14:paraId="5FBA0EF5" w14:textId="1E00EC6C" w:rsidR="0062295F" w:rsidRDefault="0062295F" w:rsidP="0062295F">
      <w:pPr>
        <w:rPr>
          <w:rFonts w:eastAsia="Times New Roman"/>
          <w:sz w:val="22"/>
          <w:szCs w:val="22"/>
        </w:rPr>
      </w:pPr>
      <w:r w:rsidRPr="0062295F">
        <w:rPr>
          <w:rFonts w:eastAsia="Times New Roman"/>
          <w:sz w:val="22"/>
          <w:szCs w:val="22"/>
        </w:rPr>
        <w:t>Failure to preserve adequate access to these destinations could particularly affect disabled residents, older residents and other vulnerable groups.</w:t>
      </w:r>
    </w:p>
    <w:p w14:paraId="247ABC02" w14:textId="77777777" w:rsidR="0062295F" w:rsidRPr="0062295F" w:rsidRDefault="0062295F" w:rsidP="0062295F">
      <w:pPr>
        <w:rPr>
          <w:rFonts w:eastAsia="Times New Roman"/>
          <w:sz w:val="22"/>
          <w:szCs w:val="22"/>
        </w:rPr>
      </w:pPr>
    </w:p>
    <w:p w14:paraId="6CCF5C8A" w14:textId="7FDCBB72" w:rsidR="009F51E6" w:rsidRDefault="0062295F" w:rsidP="0062295F">
      <w:pPr>
        <w:rPr>
          <w:rFonts w:eastAsia="Times New Roman"/>
          <w:sz w:val="22"/>
          <w:szCs w:val="22"/>
        </w:rPr>
      </w:pPr>
      <w:r w:rsidRPr="0062295F">
        <w:rPr>
          <w:rFonts w:eastAsia="Times New Roman"/>
          <w:sz w:val="22"/>
          <w:szCs w:val="22"/>
        </w:rPr>
        <w:t>When making any changes, reliable and fast access to these locations must be prioritised.</w:t>
      </w:r>
    </w:p>
    <w:p w14:paraId="60EFBB05" w14:textId="5580D10A" w:rsidR="00556CFD" w:rsidRPr="0026715C" w:rsidRDefault="0062295F" w:rsidP="00E44162">
      <w:pPr>
        <w:pStyle w:val="Heading1"/>
        <w:numPr>
          <w:ilvl w:val="0"/>
          <w:numId w:val="0"/>
        </w:numPr>
      </w:pPr>
      <w:r w:rsidRPr="0062295F">
        <w:lastRenderedPageBreak/>
        <w:t>Night buses</w:t>
      </w:r>
    </w:p>
    <w:p w14:paraId="5A82FCFA" w14:textId="7E8385FD" w:rsidR="0062295F" w:rsidRDefault="0062295F" w:rsidP="0062295F">
      <w:pPr>
        <w:rPr>
          <w:sz w:val="22"/>
          <w:szCs w:val="22"/>
        </w:rPr>
      </w:pPr>
      <w:r w:rsidRPr="0062295F">
        <w:rPr>
          <w:sz w:val="22"/>
          <w:szCs w:val="22"/>
        </w:rPr>
        <w:t xml:space="preserve">Under current proposals, nine 24-hour or night bus routes will be </w:t>
      </w:r>
      <w:proofErr w:type="gramStart"/>
      <w:r w:rsidRPr="0062295F">
        <w:rPr>
          <w:sz w:val="22"/>
          <w:szCs w:val="22"/>
        </w:rPr>
        <w:t>withdrawn</w:t>
      </w:r>
      <w:proofErr w:type="gramEnd"/>
      <w:r w:rsidRPr="0062295F">
        <w:rPr>
          <w:sz w:val="22"/>
          <w:szCs w:val="22"/>
        </w:rPr>
        <w:t xml:space="preserve"> and many more night routes altered.</w:t>
      </w:r>
    </w:p>
    <w:p w14:paraId="16B837D2" w14:textId="77777777" w:rsidR="0062295F" w:rsidRPr="0062295F" w:rsidRDefault="0062295F" w:rsidP="0062295F">
      <w:pPr>
        <w:rPr>
          <w:sz w:val="22"/>
          <w:szCs w:val="22"/>
        </w:rPr>
      </w:pPr>
    </w:p>
    <w:p w14:paraId="6E2FD83C" w14:textId="5CD229FF" w:rsidR="0062295F" w:rsidRDefault="0062295F" w:rsidP="0062295F">
      <w:pPr>
        <w:rPr>
          <w:sz w:val="22"/>
          <w:szCs w:val="22"/>
        </w:rPr>
      </w:pPr>
      <w:r w:rsidRPr="0062295F">
        <w:rPr>
          <w:sz w:val="22"/>
          <w:szCs w:val="22"/>
        </w:rPr>
        <w:t>This would restrict access across the capital at night, where much of the tube system is unavailable, hindering the recovery of London’s night-time economy and potentially prompting a shift to car use. These changes would disproportionately impact lower income Londoners who may not be able to rely on alternatives, as well as shift workers and early commuters who rely on night buses to reach work. The need to change buses at night may lead to safety issues (see below).</w:t>
      </w:r>
    </w:p>
    <w:p w14:paraId="05A20AD6" w14:textId="77777777" w:rsidR="0062295F" w:rsidRPr="0062295F" w:rsidRDefault="0062295F" w:rsidP="0062295F">
      <w:pPr>
        <w:rPr>
          <w:sz w:val="22"/>
          <w:szCs w:val="22"/>
        </w:rPr>
      </w:pPr>
    </w:p>
    <w:p w14:paraId="12BCE950" w14:textId="00F8D67E" w:rsidR="00B94C0B" w:rsidRDefault="0062295F" w:rsidP="00B94C0B">
      <w:pPr>
        <w:rPr>
          <w:sz w:val="22"/>
          <w:szCs w:val="22"/>
        </w:rPr>
      </w:pPr>
      <w:r w:rsidRPr="0062295F">
        <w:rPr>
          <w:sz w:val="22"/>
          <w:szCs w:val="22"/>
        </w:rPr>
        <w:t>While these changes may affect comparatively lower numbers of people, we would ask TfL to rethink its approach and prioritise safeguarding night buses and 24-hour bus routes.</w:t>
      </w:r>
    </w:p>
    <w:p w14:paraId="245057B2" w14:textId="6D128D71" w:rsidR="0062295F" w:rsidRPr="0026715C" w:rsidRDefault="0062295F" w:rsidP="0062295F">
      <w:pPr>
        <w:pStyle w:val="Heading1"/>
        <w:numPr>
          <w:ilvl w:val="0"/>
          <w:numId w:val="0"/>
        </w:numPr>
      </w:pPr>
      <w:r w:rsidRPr="0062295F">
        <w:t>Interchanges</w:t>
      </w:r>
    </w:p>
    <w:p w14:paraId="48D77FCD" w14:textId="501D0980" w:rsidR="0062295F" w:rsidRDefault="0062295F" w:rsidP="0062295F">
      <w:pPr>
        <w:rPr>
          <w:sz w:val="22"/>
          <w:szCs w:val="22"/>
        </w:rPr>
      </w:pPr>
      <w:r w:rsidRPr="0062295F">
        <w:rPr>
          <w:sz w:val="22"/>
          <w:szCs w:val="22"/>
        </w:rPr>
        <w:t>Under current plans to alter many routes, there will be new interchanges at or between bus stops. TfL also estimates that passengers will need to change buses for around 24 per cent of journeys compared to 19 per cent.</w:t>
      </w:r>
    </w:p>
    <w:p w14:paraId="050240C1" w14:textId="77777777" w:rsidR="0062295F" w:rsidRPr="0062295F" w:rsidRDefault="0062295F" w:rsidP="0062295F">
      <w:pPr>
        <w:rPr>
          <w:sz w:val="22"/>
          <w:szCs w:val="22"/>
        </w:rPr>
      </w:pPr>
    </w:p>
    <w:p w14:paraId="0E4EBDEF" w14:textId="15671493" w:rsidR="0062295F" w:rsidRDefault="0062295F" w:rsidP="0062295F">
      <w:pPr>
        <w:rPr>
          <w:sz w:val="22"/>
          <w:szCs w:val="22"/>
        </w:rPr>
      </w:pPr>
      <w:r w:rsidRPr="0062295F">
        <w:rPr>
          <w:sz w:val="22"/>
          <w:szCs w:val="22"/>
        </w:rPr>
        <w:t>TfL must minimise the number of interchanges taking place between two different bus stops, rather than at the same bus stop. This will ensure shorter journey times.</w:t>
      </w:r>
    </w:p>
    <w:p w14:paraId="28505ED0" w14:textId="77777777" w:rsidR="0062295F" w:rsidRPr="0062295F" w:rsidRDefault="0062295F" w:rsidP="0062295F">
      <w:pPr>
        <w:rPr>
          <w:sz w:val="22"/>
          <w:szCs w:val="22"/>
        </w:rPr>
      </w:pPr>
    </w:p>
    <w:p w14:paraId="7DD920DC" w14:textId="59776B23" w:rsidR="0062295F" w:rsidRDefault="0062295F" w:rsidP="0062295F">
      <w:pPr>
        <w:rPr>
          <w:sz w:val="22"/>
          <w:szCs w:val="22"/>
        </w:rPr>
      </w:pPr>
      <w:r w:rsidRPr="0062295F">
        <w:rPr>
          <w:sz w:val="22"/>
          <w:szCs w:val="22"/>
        </w:rPr>
        <w:t>Older residents, disabled residents, pregnant residents and residents with children or luggage will be particularly negatively affected by interchanges between bus stops where walking is required. Needing to change buses could give rise to safety issues for Londoners travelling at night, particularly women and girls.</w:t>
      </w:r>
    </w:p>
    <w:p w14:paraId="5555F647" w14:textId="77777777" w:rsidR="0062295F" w:rsidRPr="0062295F" w:rsidRDefault="0062295F" w:rsidP="0062295F">
      <w:pPr>
        <w:rPr>
          <w:sz w:val="22"/>
          <w:szCs w:val="22"/>
        </w:rPr>
      </w:pPr>
    </w:p>
    <w:p w14:paraId="0DCE8A1E" w14:textId="3EF2D810" w:rsidR="0062295F" w:rsidRDefault="0062295F" w:rsidP="0062295F">
      <w:pPr>
        <w:rPr>
          <w:sz w:val="22"/>
          <w:szCs w:val="22"/>
        </w:rPr>
      </w:pPr>
      <w:r w:rsidRPr="0062295F">
        <w:rPr>
          <w:sz w:val="22"/>
          <w:szCs w:val="22"/>
        </w:rPr>
        <w:t xml:space="preserve">Interchanges must be </w:t>
      </w:r>
      <w:r w:rsidR="00C30503" w:rsidRPr="0062295F">
        <w:rPr>
          <w:sz w:val="22"/>
          <w:szCs w:val="22"/>
        </w:rPr>
        <w:t xml:space="preserve">located </w:t>
      </w:r>
      <w:r w:rsidRPr="0062295F">
        <w:rPr>
          <w:sz w:val="22"/>
          <w:szCs w:val="22"/>
        </w:rPr>
        <w:t>strategically and at safe locations.</w:t>
      </w:r>
    </w:p>
    <w:p w14:paraId="56343957" w14:textId="77777777" w:rsidR="0062295F" w:rsidRPr="0062295F" w:rsidRDefault="0062295F" w:rsidP="0062295F">
      <w:pPr>
        <w:rPr>
          <w:sz w:val="22"/>
          <w:szCs w:val="22"/>
        </w:rPr>
      </w:pPr>
    </w:p>
    <w:p w14:paraId="47954D7B" w14:textId="1B9A9C8A" w:rsidR="0062295F" w:rsidRDefault="0062295F" w:rsidP="0062295F">
      <w:pPr>
        <w:rPr>
          <w:sz w:val="22"/>
          <w:szCs w:val="22"/>
        </w:rPr>
      </w:pPr>
      <w:r w:rsidRPr="0062295F">
        <w:rPr>
          <w:sz w:val="22"/>
          <w:szCs w:val="22"/>
        </w:rPr>
        <w:t>Where interchanges occur at the same bus stop, TfL must ensure there is enough footway space to accommodate a higher number of people. Bus stops must be of high quality and have a shelter.</w:t>
      </w:r>
    </w:p>
    <w:p w14:paraId="15741D1F" w14:textId="77777777" w:rsidR="0062295F" w:rsidRPr="0062295F" w:rsidRDefault="0062295F" w:rsidP="0062295F">
      <w:pPr>
        <w:rPr>
          <w:sz w:val="22"/>
          <w:szCs w:val="22"/>
        </w:rPr>
      </w:pPr>
    </w:p>
    <w:p w14:paraId="7AB0890B" w14:textId="45CA4472" w:rsidR="0062295F" w:rsidRDefault="0062295F" w:rsidP="0062295F">
      <w:pPr>
        <w:rPr>
          <w:sz w:val="22"/>
          <w:szCs w:val="22"/>
        </w:rPr>
      </w:pPr>
      <w:r w:rsidRPr="0062295F">
        <w:rPr>
          <w:sz w:val="22"/>
          <w:szCs w:val="22"/>
        </w:rPr>
        <w:t>Where interchanges require walking to a different bus stop, the distance between stops must be minimised. These must be clearly signposted and accessible, for example with dropped kerbs and pedestrian crossings. The journey between bus stops must be at safe locations, for example brightly lit and avoiding crossings at busy roads.</w:t>
      </w:r>
    </w:p>
    <w:p w14:paraId="74CB1B76" w14:textId="409274CD" w:rsidR="00356E3A" w:rsidRDefault="00356E3A" w:rsidP="002855D9">
      <w:pPr>
        <w:rPr>
          <w:sz w:val="22"/>
          <w:szCs w:val="22"/>
        </w:rPr>
      </w:pPr>
    </w:p>
    <w:p w14:paraId="01F9DA52" w14:textId="421AEE68" w:rsidR="0017485A" w:rsidRPr="0026715C" w:rsidRDefault="0017485A" w:rsidP="0017485A">
      <w:pPr>
        <w:pStyle w:val="Heading1"/>
        <w:numPr>
          <w:ilvl w:val="0"/>
          <w:numId w:val="0"/>
        </w:numPr>
      </w:pPr>
      <w:r w:rsidRPr="0017485A">
        <w:lastRenderedPageBreak/>
        <w:t>Communication with the public</w:t>
      </w:r>
    </w:p>
    <w:p w14:paraId="51A29810" w14:textId="30B5E04C" w:rsidR="0017485A" w:rsidRDefault="0017485A" w:rsidP="0017485A">
      <w:pPr>
        <w:rPr>
          <w:sz w:val="22"/>
          <w:szCs w:val="22"/>
        </w:rPr>
      </w:pPr>
      <w:r w:rsidRPr="0017485A">
        <w:rPr>
          <w:sz w:val="22"/>
          <w:szCs w:val="22"/>
        </w:rPr>
        <w:t xml:space="preserve">These changes will have significant impacts on Londoners’ journeys and their daily lives. </w:t>
      </w:r>
      <w:proofErr w:type="gramStart"/>
      <w:r w:rsidRPr="0017485A">
        <w:rPr>
          <w:sz w:val="22"/>
          <w:szCs w:val="22"/>
        </w:rPr>
        <w:t>Therefore</w:t>
      </w:r>
      <w:proofErr w:type="gramEnd"/>
      <w:r w:rsidRPr="0017485A">
        <w:rPr>
          <w:sz w:val="22"/>
          <w:szCs w:val="22"/>
        </w:rPr>
        <w:t xml:space="preserve"> it is of the utmost importance that any changes be communicated with the public clearly and well in advance of being introduced.</w:t>
      </w:r>
    </w:p>
    <w:p w14:paraId="4C6A8AB7" w14:textId="77777777" w:rsidR="0017485A" w:rsidRPr="0017485A" w:rsidRDefault="0017485A" w:rsidP="0017485A">
      <w:pPr>
        <w:rPr>
          <w:sz w:val="22"/>
          <w:szCs w:val="22"/>
        </w:rPr>
      </w:pPr>
    </w:p>
    <w:p w14:paraId="65B0818A" w14:textId="6F9469DE" w:rsidR="0017485A" w:rsidRDefault="0017485A" w:rsidP="0017485A">
      <w:pPr>
        <w:rPr>
          <w:sz w:val="22"/>
          <w:szCs w:val="22"/>
        </w:rPr>
      </w:pPr>
      <w:r w:rsidRPr="0017485A">
        <w:rPr>
          <w:sz w:val="22"/>
          <w:szCs w:val="22"/>
        </w:rPr>
        <w:t xml:space="preserve">Communication should be accessible and reach all Londoners, with </w:t>
      </w:r>
      <w:proofErr w:type="gramStart"/>
      <w:r w:rsidRPr="0017485A">
        <w:rPr>
          <w:sz w:val="22"/>
          <w:szCs w:val="22"/>
        </w:rPr>
        <w:t>particular regard</w:t>
      </w:r>
      <w:proofErr w:type="gramEnd"/>
      <w:r w:rsidRPr="0017485A">
        <w:rPr>
          <w:sz w:val="22"/>
          <w:szCs w:val="22"/>
        </w:rPr>
        <w:t xml:space="preserve"> for residents who may find it harder to access online information, for example those with disabilities or older residents. Those with learning disabilities </w:t>
      </w:r>
      <w:proofErr w:type="gramStart"/>
      <w:r w:rsidRPr="0017485A">
        <w:rPr>
          <w:sz w:val="22"/>
          <w:szCs w:val="22"/>
        </w:rPr>
        <w:t>in particular may</w:t>
      </w:r>
      <w:proofErr w:type="gramEnd"/>
      <w:r w:rsidRPr="0017485A">
        <w:rPr>
          <w:sz w:val="22"/>
          <w:szCs w:val="22"/>
        </w:rPr>
        <w:t xml:space="preserve"> find it hard to access information and become used to new routes.</w:t>
      </w:r>
    </w:p>
    <w:p w14:paraId="2BAE5300" w14:textId="77777777" w:rsidR="0017485A" w:rsidRPr="0017485A" w:rsidRDefault="0017485A" w:rsidP="0017485A">
      <w:pPr>
        <w:rPr>
          <w:sz w:val="22"/>
          <w:szCs w:val="22"/>
        </w:rPr>
      </w:pPr>
    </w:p>
    <w:p w14:paraId="3F668245" w14:textId="35473E98" w:rsidR="0017485A" w:rsidRDefault="0017485A" w:rsidP="0017485A">
      <w:pPr>
        <w:rPr>
          <w:sz w:val="22"/>
          <w:szCs w:val="22"/>
        </w:rPr>
      </w:pPr>
      <w:r w:rsidRPr="0017485A">
        <w:rPr>
          <w:sz w:val="22"/>
          <w:szCs w:val="22"/>
        </w:rPr>
        <w:t>Once the changes are introduced, these must be clearly marked on the streets and at bus stops. Information at bus stops should be up to date and clearly visible. As above, any new interchanges between bus stands should be clearly signposted.</w:t>
      </w:r>
    </w:p>
    <w:p w14:paraId="093925CA" w14:textId="77777777" w:rsidR="0017485A" w:rsidRPr="0017485A" w:rsidRDefault="0017485A" w:rsidP="0017485A">
      <w:pPr>
        <w:rPr>
          <w:sz w:val="22"/>
          <w:szCs w:val="22"/>
        </w:rPr>
      </w:pPr>
    </w:p>
    <w:p w14:paraId="2EF4D046" w14:textId="2A5CF163" w:rsidR="0017485A" w:rsidRDefault="0017485A" w:rsidP="0017485A">
      <w:pPr>
        <w:rPr>
          <w:sz w:val="22"/>
          <w:szCs w:val="22"/>
        </w:rPr>
      </w:pPr>
      <w:r w:rsidRPr="0017485A">
        <w:rPr>
          <w:sz w:val="22"/>
          <w:szCs w:val="22"/>
        </w:rPr>
        <w:t>Reliable electric countdown signs should be introduced wherever possible to ensure passengers are informed of bus routes and timings. In addition, the TfL journey planner must always have up-to-date information on the entire public transport network to enable journeys to be well planned.</w:t>
      </w:r>
    </w:p>
    <w:p w14:paraId="57B213D0" w14:textId="691EE5A0" w:rsidR="0017485A" w:rsidRPr="0017485A" w:rsidRDefault="0017485A" w:rsidP="0017485A">
      <w:pPr>
        <w:pStyle w:val="Heading1"/>
        <w:numPr>
          <w:ilvl w:val="0"/>
          <w:numId w:val="0"/>
        </w:numPr>
      </w:pPr>
      <w:r w:rsidRPr="0017485A">
        <w:t>Engagement with London Councils</w:t>
      </w:r>
    </w:p>
    <w:p w14:paraId="781CC606" w14:textId="3282743C" w:rsidR="0017485A" w:rsidRDefault="0017485A" w:rsidP="0017485A">
      <w:pPr>
        <w:rPr>
          <w:sz w:val="22"/>
          <w:szCs w:val="22"/>
        </w:rPr>
      </w:pPr>
      <w:r w:rsidRPr="0017485A">
        <w:rPr>
          <w:sz w:val="22"/>
          <w:szCs w:val="22"/>
        </w:rPr>
        <w:t>TfL must continue to engage with borough officers, councillors and other stakeholders as it develops these plans.</w:t>
      </w:r>
    </w:p>
    <w:p w14:paraId="51B1DF16" w14:textId="77777777" w:rsidR="0017485A" w:rsidRDefault="0017485A" w:rsidP="0017485A">
      <w:pPr>
        <w:rPr>
          <w:sz w:val="22"/>
          <w:szCs w:val="22"/>
        </w:rPr>
      </w:pPr>
    </w:p>
    <w:p w14:paraId="29C161B1" w14:textId="7F415F81" w:rsidR="0017485A" w:rsidRDefault="0017485A" w:rsidP="0017485A">
      <w:pPr>
        <w:rPr>
          <w:sz w:val="22"/>
          <w:szCs w:val="22"/>
        </w:rPr>
      </w:pPr>
      <w:r w:rsidRPr="0017485A">
        <w:rPr>
          <w:sz w:val="22"/>
          <w:szCs w:val="22"/>
        </w:rPr>
        <w:t>Borough officers and Councillors must be kept up to date with developments and given the opportunity to feed into the decision-making process. TfL must continue to engage with London Councils and with borough officers through the bus working group co-ordinated by London Councils.</w:t>
      </w:r>
    </w:p>
    <w:p w14:paraId="09F9C15E" w14:textId="77777777" w:rsidR="0017485A" w:rsidRPr="0017485A" w:rsidRDefault="0017485A" w:rsidP="0017485A">
      <w:pPr>
        <w:rPr>
          <w:sz w:val="22"/>
          <w:szCs w:val="22"/>
        </w:rPr>
      </w:pPr>
    </w:p>
    <w:p w14:paraId="0B3B841B" w14:textId="7ACD9D49" w:rsidR="0017485A" w:rsidRPr="002855D9" w:rsidRDefault="0017485A" w:rsidP="0017485A">
      <w:pPr>
        <w:rPr>
          <w:sz w:val="22"/>
          <w:szCs w:val="22"/>
        </w:rPr>
      </w:pPr>
      <w:r w:rsidRPr="0017485A">
        <w:rPr>
          <w:sz w:val="22"/>
          <w:szCs w:val="22"/>
        </w:rPr>
        <w:t>TfL must provide London Councils with the opportunity to feed into its response to the consultation and to scrutinise any decisions made once the consultation period is concluded.</w:t>
      </w:r>
    </w:p>
    <w:sectPr w:rsidR="0017485A" w:rsidRPr="002855D9" w:rsidSect="00A96A13">
      <w:headerReference w:type="default" r:id="rId11"/>
      <w:footerReference w:type="default" r:id="rId12"/>
      <w:headerReference w:type="first" r:id="rId13"/>
      <w:footerReference w:type="first" r:id="rId14"/>
      <w:pgSz w:w="11906" w:h="16838" w:code="9"/>
      <w:pgMar w:top="992" w:right="1416" w:bottom="1701"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9B957" w14:textId="77777777" w:rsidR="00141418" w:rsidRDefault="00141418" w:rsidP="00BA3ADD">
      <w:pPr>
        <w:spacing w:line="240" w:lineRule="auto"/>
      </w:pPr>
      <w:r>
        <w:separator/>
      </w:r>
    </w:p>
  </w:endnote>
  <w:endnote w:type="continuationSeparator" w:id="0">
    <w:p w14:paraId="2AA5D3F7" w14:textId="77777777" w:rsidR="00141418" w:rsidRDefault="00141418"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fficina Sans ITC TT">
    <w:altName w:val="Calibri"/>
    <w:charset w:val="00"/>
    <w:family w:val="auto"/>
    <w:pitch w:val="variable"/>
    <w:sig w:usb0="00000003" w:usb1="00000000" w:usb2="00000000" w:usb3="00000000" w:csb0="00000001" w:csb1="00000000"/>
  </w:font>
  <w:font w:name="Officina Sans ITC Pro Book">
    <w:altName w:val="Officina Sans ITC Pro Book"/>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FE17EC" w14:paraId="58D3479E" w14:textId="77777777" w:rsidTr="006062EB">
      <w:trPr>
        <w:cantSplit/>
        <w:trHeight w:hRule="exact" w:val="907"/>
      </w:trPr>
      <w:tc>
        <w:tcPr>
          <w:tcW w:w="7943" w:type="dxa"/>
          <w:vAlign w:val="bottom"/>
        </w:tcPr>
        <w:p w14:paraId="3E75632A" w14:textId="77777777" w:rsidR="00FE17EC" w:rsidRPr="00B91EA0" w:rsidRDefault="00FE17EC"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4</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5</w:t>
          </w:r>
          <w:r>
            <w:rPr>
              <w:b/>
              <w:noProof/>
              <w:color w:val="522380" w:themeColor="accent1"/>
              <w:sz w:val="22"/>
            </w:rPr>
            <w:fldChar w:fldCharType="end"/>
          </w:r>
        </w:p>
      </w:tc>
      <w:tc>
        <w:tcPr>
          <w:tcW w:w="2375" w:type="dxa"/>
          <w:vAlign w:val="bottom"/>
        </w:tcPr>
        <w:p w14:paraId="386A15CE" w14:textId="77777777" w:rsidR="00FE17EC" w:rsidRPr="00B91EA0" w:rsidRDefault="00FE17EC" w:rsidP="006062EB">
          <w:pPr>
            <w:pStyle w:val="Footer"/>
            <w:jc w:val="right"/>
            <w:rPr>
              <w:b/>
              <w:color w:val="522380" w:themeColor="accent1"/>
              <w:sz w:val="22"/>
            </w:rPr>
          </w:pPr>
          <w:r>
            <w:rPr>
              <w:b/>
              <w:noProof/>
              <w:color w:val="522380" w:themeColor="accent1"/>
              <w:sz w:val="22"/>
              <w:lang w:eastAsia="en-GB"/>
            </w:rPr>
            <w:drawing>
              <wp:inline distT="0" distB="0" distL="0" distR="0" wp14:anchorId="4B3489C5" wp14:editId="39963381">
                <wp:extent cx="1130177" cy="540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3C6F52B0" w14:textId="77777777" w:rsidR="00FE17EC" w:rsidRDefault="00FE1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FE17EC" w14:paraId="2BC802E5" w14:textId="77777777" w:rsidTr="007A3356">
      <w:trPr>
        <w:cantSplit/>
        <w:trHeight w:hRule="exact" w:val="907"/>
      </w:trPr>
      <w:tc>
        <w:tcPr>
          <w:tcW w:w="7943" w:type="dxa"/>
          <w:vAlign w:val="bottom"/>
        </w:tcPr>
        <w:p w14:paraId="69D35793" w14:textId="77777777" w:rsidR="00FE17EC" w:rsidRPr="00B91EA0" w:rsidRDefault="00FE17EC" w:rsidP="007A3356">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5</w:t>
          </w:r>
          <w:r>
            <w:rPr>
              <w:b/>
              <w:noProof/>
              <w:color w:val="522380" w:themeColor="accent1"/>
              <w:sz w:val="22"/>
            </w:rPr>
            <w:fldChar w:fldCharType="end"/>
          </w:r>
        </w:p>
      </w:tc>
      <w:tc>
        <w:tcPr>
          <w:tcW w:w="2375" w:type="dxa"/>
          <w:vAlign w:val="bottom"/>
        </w:tcPr>
        <w:p w14:paraId="6BD37F50" w14:textId="77777777" w:rsidR="00FE17EC" w:rsidRPr="00B91EA0" w:rsidRDefault="00FE17EC" w:rsidP="007A3356">
          <w:pPr>
            <w:pStyle w:val="Footer"/>
            <w:jc w:val="right"/>
            <w:rPr>
              <w:b/>
              <w:color w:val="522380" w:themeColor="accent1"/>
              <w:sz w:val="22"/>
            </w:rPr>
          </w:pPr>
          <w:r>
            <w:rPr>
              <w:b/>
              <w:noProof/>
              <w:color w:val="522380" w:themeColor="accent1"/>
              <w:sz w:val="22"/>
              <w:lang w:eastAsia="en-GB"/>
            </w:rPr>
            <w:drawing>
              <wp:inline distT="0" distB="0" distL="0" distR="0" wp14:anchorId="639DB36F" wp14:editId="33F9876F">
                <wp:extent cx="1130177" cy="540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3323D526" w14:textId="77777777" w:rsidR="00FE17EC" w:rsidRDefault="00FE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C1F8D" w14:textId="77777777" w:rsidR="00141418" w:rsidRPr="002C64EC" w:rsidRDefault="00141418" w:rsidP="00BA3ADD">
      <w:pPr>
        <w:spacing w:line="240" w:lineRule="auto"/>
        <w:rPr>
          <w:color w:val="E1DCEB" w:themeColor="accent2"/>
        </w:rPr>
      </w:pPr>
      <w:r w:rsidRPr="002C64EC">
        <w:rPr>
          <w:color w:val="E1DCEB" w:themeColor="accent2"/>
        </w:rPr>
        <w:separator/>
      </w:r>
    </w:p>
  </w:footnote>
  <w:footnote w:type="continuationSeparator" w:id="0">
    <w:p w14:paraId="082C0D36" w14:textId="77777777" w:rsidR="00141418" w:rsidRPr="002C64EC" w:rsidRDefault="00141418" w:rsidP="00BA3ADD">
      <w:pPr>
        <w:spacing w:line="240" w:lineRule="auto"/>
        <w:rPr>
          <w:color w:val="E1DCEB" w:themeColor="accent2"/>
        </w:rPr>
      </w:pPr>
      <w:r w:rsidRPr="002C64EC">
        <w:rPr>
          <w:color w:val="E1DCEB" w:themeColor="accent2"/>
        </w:rPr>
        <w:continuationSeparator/>
      </w:r>
    </w:p>
  </w:footnote>
  <w:footnote w:type="continuationNotice" w:id="1">
    <w:p w14:paraId="28CA5718" w14:textId="77777777" w:rsidR="00141418" w:rsidRDefault="001414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4"/>
      <w:gridCol w:w="5074"/>
    </w:tblGrid>
    <w:tr w:rsidR="00FE17EC" w14:paraId="134AFD5E" w14:textId="77777777" w:rsidTr="003458CA">
      <w:trPr>
        <w:cantSplit/>
        <w:trHeight w:val="624"/>
      </w:trPr>
      <w:tc>
        <w:tcPr>
          <w:tcW w:w="5074" w:type="dxa"/>
          <w:shd w:val="clear" w:color="auto" w:fill="522380" w:themeFill="accent1"/>
          <w:vAlign w:val="center"/>
        </w:tcPr>
        <w:p w14:paraId="13433BC7" w14:textId="1FE90C3E" w:rsidR="00FE17EC" w:rsidRPr="004F1C42" w:rsidRDefault="00FE17EC" w:rsidP="003458CA">
          <w:pPr>
            <w:pStyle w:val="Header"/>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CF67E1">
            <w:rPr>
              <w:noProof/>
              <w:color w:val="FFFFFF" w:themeColor="background1"/>
              <w:sz w:val="22"/>
            </w:rPr>
            <w:t>Friday 12 August 2022</w:t>
          </w:r>
          <w:r>
            <w:rPr>
              <w:color w:val="FFFFFF" w:themeColor="background1"/>
              <w:sz w:val="22"/>
            </w:rPr>
            <w:fldChar w:fldCharType="end"/>
          </w:r>
        </w:p>
      </w:tc>
      <w:tc>
        <w:tcPr>
          <w:tcW w:w="5074" w:type="dxa"/>
          <w:shd w:val="clear" w:color="auto" w:fill="522380" w:themeFill="accent1"/>
          <w:vAlign w:val="center"/>
        </w:tcPr>
        <w:p w14:paraId="15590614" w14:textId="48912145" w:rsidR="00FE17EC" w:rsidRPr="004F1C42" w:rsidRDefault="00FE17EC" w:rsidP="003458CA">
          <w:pPr>
            <w:pStyle w:val="Header"/>
            <w:ind w:left="85" w:right="85"/>
            <w:jc w:val="right"/>
            <w:rPr>
              <w:color w:val="FFFFFF" w:themeColor="background1"/>
              <w:sz w:val="22"/>
            </w:rPr>
          </w:pPr>
          <w:r w:rsidRPr="00CF67E1">
            <w:rPr>
              <w:color w:val="FFFFFF" w:themeColor="background1"/>
              <w:sz w:val="22"/>
            </w:rPr>
            <w:fldChar w:fldCharType="begin"/>
          </w:r>
          <w:r w:rsidRPr="00CF67E1">
            <w:rPr>
              <w:color w:val="FFFFFF" w:themeColor="background1"/>
              <w:sz w:val="22"/>
            </w:rPr>
            <w:instrText xml:space="preserve"> STYLEREF  ~DocHeaderTitle </w:instrText>
          </w:r>
          <w:r w:rsidR="00725E3E" w:rsidRPr="00CF67E1">
            <w:rPr>
              <w:color w:val="FFFFFF" w:themeColor="background1"/>
              <w:sz w:val="22"/>
            </w:rPr>
            <w:fldChar w:fldCharType="separate"/>
          </w:r>
          <w:r w:rsidR="00CF67E1">
            <w:rPr>
              <w:noProof/>
              <w:color w:val="FFFFFF" w:themeColor="background1"/>
              <w:sz w:val="22"/>
            </w:rPr>
            <w:t>London Councils</w:t>
          </w:r>
          <w:r w:rsidRPr="00CF67E1">
            <w:rPr>
              <w:color w:val="FFFFFF" w:themeColor="background1"/>
              <w:sz w:val="22"/>
            </w:rPr>
            <w:fldChar w:fldCharType="end"/>
          </w:r>
        </w:p>
      </w:tc>
    </w:tr>
  </w:tbl>
  <w:p w14:paraId="3EE6B94B" w14:textId="4770330B" w:rsidR="00FE17EC" w:rsidRDefault="00FE1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FE17EC" w14:paraId="34AA6002" w14:textId="77777777" w:rsidTr="00E253CF">
      <w:trPr>
        <w:cantSplit/>
        <w:trHeight w:val="624"/>
      </w:trPr>
      <w:tc>
        <w:tcPr>
          <w:tcW w:w="10148" w:type="dxa"/>
          <w:shd w:val="clear" w:color="auto" w:fill="522380" w:themeFill="accent1"/>
          <w:vAlign w:val="bottom"/>
        </w:tcPr>
        <w:p w14:paraId="1B1CA31D" w14:textId="15DECACD" w:rsidR="00FE17EC" w:rsidRPr="004F1C42" w:rsidRDefault="00FE17EC" w:rsidP="007A3356">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CF67E1">
            <w:rPr>
              <w:noProof/>
              <w:color w:val="FFFFFF" w:themeColor="background1"/>
              <w:sz w:val="22"/>
            </w:rPr>
            <w:t>Friday 12 August 2022</w:t>
          </w:r>
          <w:r>
            <w:rPr>
              <w:color w:val="FFFFFF" w:themeColor="background1"/>
              <w:sz w:val="22"/>
            </w:rPr>
            <w:fldChar w:fldCharType="end"/>
          </w:r>
        </w:p>
      </w:tc>
    </w:tr>
    <w:tr w:rsidR="00FE17EC" w14:paraId="25AB74EB" w14:textId="77777777" w:rsidTr="007A3356">
      <w:trPr>
        <w:cantSplit/>
        <w:trHeight w:hRule="exact" w:val="142"/>
      </w:trPr>
      <w:tc>
        <w:tcPr>
          <w:tcW w:w="10148" w:type="dxa"/>
          <w:vAlign w:val="bottom"/>
        </w:tcPr>
        <w:p w14:paraId="073209B7" w14:textId="77777777" w:rsidR="00FE17EC" w:rsidRPr="005373FE" w:rsidRDefault="00FE17EC" w:rsidP="007A3356">
          <w:pPr>
            <w:pStyle w:val="Header"/>
            <w:jc w:val="right"/>
            <w:rPr>
              <w:b/>
              <w:color w:val="522380" w:themeColor="accent1"/>
              <w:sz w:val="24"/>
            </w:rPr>
          </w:pPr>
        </w:p>
      </w:tc>
    </w:tr>
  </w:tbl>
  <w:p w14:paraId="3DB12121" w14:textId="742D708A" w:rsidR="00FE17EC" w:rsidRDefault="00FE1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CF2"/>
    <w:multiLevelType w:val="hybridMultilevel"/>
    <w:tmpl w:val="E0E66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06278"/>
    <w:multiLevelType w:val="hybridMultilevel"/>
    <w:tmpl w:val="A7BC57CC"/>
    <w:lvl w:ilvl="0" w:tplc="71228AC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9A5FA6"/>
    <w:multiLevelType w:val="hybridMultilevel"/>
    <w:tmpl w:val="681A31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7F32C6"/>
    <w:multiLevelType w:val="hybridMultilevel"/>
    <w:tmpl w:val="F6EECF96"/>
    <w:lvl w:ilvl="0" w:tplc="2A96183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A479F8"/>
    <w:multiLevelType w:val="hybridMultilevel"/>
    <w:tmpl w:val="CDE69350"/>
    <w:lvl w:ilvl="0" w:tplc="D3E474F8">
      <w:start w:val="1"/>
      <w:numFmt w:val="bullet"/>
      <w:lvlText w:val="•"/>
      <w:lvlJc w:val="left"/>
      <w:pPr>
        <w:tabs>
          <w:tab w:val="num" w:pos="720"/>
        </w:tabs>
        <w:ind w:left="720" w:hanging="360"/>
      </w:pPr>
      <w:rPr>
        <w:rFonts w:ascii="Arial" w:hAnsi="Arial" w:hint="default"/>
      </w:rPr>
    </w:lvl>
    <w:lvl w:ilvl="1" w:tplc="B67C23D4">
      <w:numFmt w:val="bullet"/>
      <w:lvlText w:val="•"/>
      <w:lvlJc w:val="left"/>
      <w:pPr>
        <w:tabs>
          <w:tab w:val="num" w:pos="1440"/>
        </w:tabs>
        <w:ind w:left="1440" w:hanging="360"/>
      </w:pPr>
      <w:rPr>
        <w:rFonts w:ascii="Arial" w:hAnsi="Arial" w:hint="default"/>
      </w:rPr>
    </w:lvl>
    <w:lvl w:ilvl="2" w:tplc="E6BC4EA0" w:tentative="1">
      <w:start w:val="1"/>
      <w:numFmt w:val="bullet"/>
      <w:lvlText w:val="•"/>
      <w:lvlJc w:val="left"/>
      <w:pPr>
        <w:tabs>
          <w:tab w:val="num" w:pos="2160"/>
        </w:tabs>
        <w:ind w:left="2160" w:hanging="360"/>
      </w:pPr>
      <w:rPr>
        <w:rFonts w:ascii="Arial" w:hAnsi="Arial" w:hint="default"/>
      </w:rPr>
    </w:lvl>
    <w:lvl w:ilvl="3" w:tplc="E92858D6" w:tentative="1">
      <w:start w:val="1"/>
      <w:numFmt w:val="bullet"/>
      <w:lvlText w:val="•"/>
      <w:lvlJc w:val="left"/>
      <w:pPr>
        <w:tabs>
          <w:tab w:val="num" w:pos="2880"/>
        </w:tabs>
        <w:ind w:left="2880" w:hanging="360"/>
      </w:pPr>
      <w:rPr>
        <w:rFonts w:ascii="Arial" w:hAnsi="Arial" w:hint="default"/>
      </w:rPr>
    </w:lvl>
    <w:lvl w:ilvl="4" w:tplc="641AAA62" w:tentative="1">
      <w:start w:val="1"/>
      <w:numFmt w:val="bullet"/>
      <w:lvlText w:val="•"/>
      <w:lvlJc w:val="left"/>
      <w:pPr>
        <w:tabs>
          <w:tab w:val="num" w:pos="3600"/>
        </w:tabs>
        <w:ind w:left="3600" w:hanging="360"/>
      </w:pPr>
      <w:rPr>
        <w:rFonts w:ascii="Arial" w:hAnsi="Arial" w:hint="default"/>
      </w:rPr>
    </w:lvl>
    <w:lvl w:ilvl="5" w:tplc="168EB704" w:tentative="1">
      <w:start w:val="1"/>
      <w:numFmt w:val="bullet"/>
      <w:lvlText w:val="•"/>
      <w:lvlJc w:val="left"/>
      <w:pPr>
        <w:tabs>
          <w:tab w:val="num" w:pos="4320"/>
        </w:tabs>
        <w:ind w:left="4320" w:hanging="360"/>
      </w:pPr>
      <w:rPr>
        <w:rFonts w:ascii="Arial" w:hAnsi="Arial" w:hint="default"/>
      </w:rPr>
    </w:lvl>
    <w:lvl w:ilvl="6" w:tplc="B478DA7C" w:tentative="1">
      <w:start w:val="1"/>
      <w:numFmt w:val="bullet"/>
      <w:lvlText w:val="•"/>
      <w:lvlJc w:val="left"/>
      <w:pPr>
        <w:tabs>
          <w:tab w:val="num" w:pos="5040"/>
        </w:tabs>
        <w:ind w:left="5040" w:hanging="360"/>
      </w:pPr>
      <w:rPr>
        <w:rFonts w:ascii="Arial" w:hAnsi="Arial" w:hint="default"/>
      </w:rPr>
    </w:lvl>
    <w:lvl w:ilvl="7" w:tplc="83280BA6" w:tentative="1">
      <w:start w:val="1"/>
      <w:numFmt w:val="bullet"/>
      <w:lvlText w:val="•"/>
      <w:lvlJc w:val="left"/>
      <w:pPr>
        <w:tabs>
          <w:tab w:val="num" w:pos="5760"/>
        </w:tabs>
        <w:ind w:left="5760" w:hanging="360"/>
      </w:pPr>
      <w:rPr>
        <w:rFonts w:ascii="Arial" w:hAnsi="Arial" w:hint="default"/>
      </w:rPr>
    </w:lvl>
    <w:lvl w:ilvl="8" w:tplc="5C660E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B038DB"/>
    <w:multiLevelType w:val="hybridMultilevel"/>
    <w:tmpl w:val="444202C8"/>
    <w:lvl w:ilvl="0" w:tplc="569053D4">
      <w:start w:val="1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B647B"/>
    <w:multiLevelType w:val="hybridMultilevel"/>
    <w:tmpl w:val="3FC00748"/>
    <w:lvl w:ilvl="0" w:tplc="C6C2832E">
      <w:start w:val="1"/>
      <w:numFmt w:val="bullet"/>
      <w:lvlText w:val="•"/>
      <w:lvlJc w:val="left"/>
      <w:pPr>
        <w:tabs>
          <w:tab w:val="num" w:pos="720"/>
        </w:tabs>
        <w:ind w:left="720" w:hanging="360"/>
      </w:pPr>
      <w:rPr>
        <w:rFonts w:ascii="Arial" w:hAnsi="Arial" w:hint="default"/>
      </w:rPr>
    </w:lvl>
    <w:lvl w:ilvl="1" w:tplc="04FEFC28" w:tentative="1">
      <w:start w:val="1"/>
      <w:numFmt w:val="bullet"/>
      <w:lvlText w:val="•"/>
      <w:lvlJc w:val="left"/>
      <w:pPr>
        <w:tabs>
          <w:tab w:val="num" w:pos="1440"/>
        </w:tabs>
        <w:ind w:left="1440" w:hanging="360"/>
      </w:pPr>
      <w:rPr>
        <w:rFonts w:ascii="Arial" w:hAnsi="Arial" w:hint="default"/>
      </w:rPr>
    </w:lvl>
    <w:lvl w:ilvl="2" w:tplc="3A4CBE88" w:tentative="1">
      <w:start w:val="1"/>
      <w:numFmt w:val="bullet"/>
      <w:lvlText w:val="•"/>
      <w:lvlJc w:val="left"/>
      <w:pPr>
        <w:tabs>
          <w:tab w:val="num" w:pos="2160"/>
        </w:tabs>
        <w:ind w:left="2160" w:hanging="360"/>
      </w:pPr>
      <w:rPr>
        <w:rFonts w:ascii="Arial" w:hAnsi="Arial" w:hint="default"/>
      </w:rPr>
    </w:lvl>
    <w:lvl w:ilvl="3" w:tplc="FBD47C12" w:tentative="1">
      <w:start w:val="1"/>
      <w:numFmt w:val="bullet"/>
      <w:lvlText w:val="•"/>
      <w:lvlJc w:val="left"/>
      <w:pPr>
        <w:tabs>
          <w:tab w:val="num" w:pos="2880"/>
        </w:tabs>
        <w:ind w:left="2880" w:hanging="360"/>
      </w:pPr>
      <w:rPr>
        <w:rFonts w:ascii="Arial" w:hAnsi="Arial" w:hint="default"/>
      </w:rPr>
    </w:lvl>
    <w:lvl w:ilvl="4" w:tplc="3DBCB3E6" w:tentative="1">
      <w:start w:val="1"/>
      <w:numFmt w:val="bullet"/>
      <w:lvlText w:val="•"/>
      <w:lvlJc w:val="left"/>
      <w:pPr>
        <w:tabs>
          <w:tab w:val="num" w:pos="3600"/>
        </w:tabs>
        <w:ind w:left="3600" w:hanging="360"/>
      </w:pPr>
      <w:rPr>
        <w:rFonts w:ascii="Arial" w:hAnsi="Arial" w:hint="default"/>
      </w:rPr>
    </w:lvl>
    <w:lvl w:ilvl="5" w:tplc="04687086" w:tentative="1">
      <w:start w:val="1"/>
      <w:numFmt w:val="bullet"/>
      <w:lvlText w:val="•"/>
      <w:lvlJc w:val="left"/>
      <w:pPr>
        <w:tabs>
          <w:tab w:val="num" w:pos="4320"/>
        </w:tabs>
        <w:ind w:left="4320" w:hanging="360"/>
      </w:pPr>
      <w:rPr>
        <w:rFonts w:ascii="Arial" w:hAnsi="Arial" w:hint="default"/>
      </w:rPr>
    </w:lvl>
    <w:lvl w:ilvl="6" w:tplc="4BFA2E3E" w:tentative="1">
      <w:start w:val="1"/>
      <w:numFmt w:val="bullet"/>
      <w:lvlText w:val="•"/>
      <w:lvlJc w:val="left"/>
      <w:pPr>
        <w:tabs>
          <w:tab w:val="num" w:pos="5040"/>
        </w:tabs>
        <w:ind w:left="5040" w:hanging="360"/>
      </w:pPr>
      <w:rPr>
        <w:rFonts w:ascii="Arial" w:hAnsi="Arial" w:hint="default"/>
      </w:rPr>
    </w:lvl>
    <w:lvl w:ilvl="7" w:tplc="45508228" w:tentative="1">
      <w:start w:val="1"/>
      <w:numFmt w:val="bullet"/>
      <w:lvlText w:val="•"/>
      <w:lvlJc w:val="left"/>
      <w:pPr>
        <w:tabs>
          <w:tab w:val="num" w:pos="5760"/>
        </w:tabs>
        <w:ind w:left="5760" w:hanging="360"/>
      </w:pPr>
      <w:rPr>
        <w:rFonts w:ascii="Arial" w:hAnsi="Arial" w:hint="default"/>
      </w:rPr>
    </w:lvl>
    <w:lvl w:ilvl="8" w:tplc="DF8EF7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722D6D"/>
    <w:multiLevelType w:val="hybridMultilevel"/>
    <w:tmpl w:val="F626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623C8"/>
    <w:multiLevelType w:val="hybridMultilevel"/>
    <w:tmpl w:val="D4CC16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F7A0B01"/>
    <w:multiLevelType w:val="hybridMultilevel"/>
    <w:tmpl w:val="C422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17AF6"/>
    <w:multiLevelType w:val="hybridMultilevel"/>
    <w:tmpl w:val="ED8E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F59B5"/>
    <w:multiLevelType w:val="hybridMultilevel"/>
    <w:tmpl w:val="855EF2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F1514"/>
    <w:multiLevelType w:val="hybridMultilevel"/>
    <w:tmpl w:val="AC8E73B6"/>
    <w:lvl w:ilvl="0" w:tplc="9D36CB22">
      <w:start w:val="1"/>
      <w:numFmt w:val="bullet"/>
      <w:lvlText w:val="•"/>
      <w:lvlJc w:val="left"/>
      <w:pPr>
        <w:tabs>
          <w:tab w:val="num" w:pos="720"/>
        </w:tabs>
        <w:ind w:left="720" w:hanging="360"/>
      </w:pPr>
      <w:rPr>
        <w:rFonts w:ascii="Arial" w:hAnsi="Arial" w:hint="default"/>
      </w:rPr>
    </w:lvl>
    <w:lvl w:ilvl="1" w:tplc="64101E94" w:tentative="1">
      <w:start w:val="1"/>
      <w:numFmt w:val="bullet"/>
      <w:lvlText w:val="•"/>
      <w:lvlJc w:val="left"/>
      <w:pPr>
        <w:tabs>
          <w:tab w:val="num" w:pos="1440"/>
        </w:tabs>
        <w:ind w:left="1440" w:hanging="360"/>
      </w:pPr>
      <w:rPr>
        <w:rFonts w:ascii="Arial" w:hAnsi="Arial" w:hint="default"/>
      </w:rPr>
    </w:lvl>
    <w:lvl w:ilvl="2" w:tplc="878C6A64" w:tentative="1">
      <w:start w:val="1"/>
      <w:numFmt w:val="bullet"/>
      <w:lvlText w:val="•"/>
      <w:lvlJc w:val="left"/>
      <w:pPr>
        <w:tabs>
          <w:tab w:val="num" w:pos="2160"/>
        </w:tabs>
        <w:ind w:left="2160" w:hanging="360"/>
      </w:pPr>
      <w:rPr>
        <w:rFonts w:ascii="Arial" w:hAnsi="Arial" w:hint="default"/>
      </w:rPr>
    </w:lvl>
    <w:lvl w:ilvl="3" w:tplc="11484E8C" w:tentative="1">
      <w:start w:val="1"/>
      <w:numFmt w:val="bullet"/>
      <w:lvlText w:val="•"/>
      <w:lvlJc w:val="left"/>
      <w:pPr>
        <w:tabs>
          <w:tab w:val="num" w:pos="2880"/>
        </w:tabs>
        <w:ind w:left="2880" w:hanging="360"/>
      </w:pPr>
      <w:rPr>
        <w:rFonts w:ascii="Arial" w:hAnsi="Arial" w:hint="default"/>
      </w:rPr>
    </w:lvl>
    <w:lvl w:ilvl="4" w:tplc="AFF8644A" w:tentative="1">
      <w:start w:val="1"/>
      <w:numFmt w:val="bullet"/>
      <w:lvlText w:val="•"/>
      <w:lvlJc w:val="left"/>
      <w:pPr>
        <w:tabs>
          <w:tab w:val="num" w:pos="3600"/>
        </w:tabs>
        <w:ind w:left="3600" w:hanging="360"/>
      </w:pPr>
      <w:rPr>
        <w:rFonts w:ascii="Arial" w:hAnsi="Arial" w:hint="default"/>
      </w:rPr>
    </w:lvl>
    <w:lvl w:ilvl="5" w:tplc="FC9A261C" w:tentative="1">
      <w:start w:val="1"/>
      <w:numFmt w:val="bullet"/>
      <w:lvlText w:val="•"/>
      <w:lvlJc w:val="left"/>
      <w:pPr>
        <w:tabs>
          <w:tab w:val="num" w:pos="4320"/>
        </w:tabs>
        <w:ind w:left="4320" w:hanging="360"/>
      </w:pPr>
      <w:rPr>
        <w:rFonts w:ascii="Arial" w:hAnsi="Arial" w:hint="default"/>
      </w:rPr>
    </w:lvl>
    <w:lvl w:ilvl="6" w:tplc="6B2E53CC" w:tentative="1">
      <w:start w:val="1"/>
      <w:numFmt w:val="bullet"/>
      <w:lvlText w:val="•"/>
      <w:lvlJc w:val="left"/>
      <w:pPr>
        <w:tabs>
          <w:tab w:val="num" w:pos="5040"/>
        </w:tabs>
        <w:ind w:left="5040" w:hanging="360"/>
      </w:pPr>
      <w:rPr>
        <w:rFonts w:ascii="Arial" w:hAnsi="Arial" w:hint="default"/>
      </w:rPr>
    </w:lvl>
    <w:lvl w:ilvl="7" w:tplc="0DC48AA2" w:tentative="1">
      <w:start w:val="1"/>
      <w:numFmt w:val="bullet"/>
      <w:lvlText w:val="•"/>
      <w:lvlJc w:val="left"/>
      <w:pPr>
        <w:tabs>
          <w:tab w:val="num" w:pos="5760"/>
        </w:tabs>
        <w:ind w:left="5760" w:hanging="360"/>
      </w:pPr>
      <w:rPr>
        <w:rFonts w:ascii="Arial" w:hAnsi="Arial" w:hint="default"/>
      </w:rPr>
    </w:lvl>
    <w:lvl w:ilvl="8" w:tplc="E312D8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F74743"/>
    <w:multiLevelType w:val="hybridMultilevel"/>
    <w:tmpl w:val="2638B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D2696"/>
    <w:multiLevelType w:val="hybridMultilevel"/>
    <w:tmpl w:val="1CF41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9CA95E6">
      <w:numFmt w:val="bullet"/>
      <w:lvlText w:val="-"/>
      <w:lvlJc w:val="left"/>
      <w:pPr>
        <w:ind w:left="2160" w:hanging="360"/>
      </w:pPr>
      <w:rPr>
        <w:rFonts w:ascii="Trebuchet MS" w:eastAsiaTheme="minorHAnsi" w:hAnsi="Trebuchet MS"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7" w15:restartNumberingAfterBreak="0">
    <w:nsid w:val="4AE61538"/>
    <w:multiLevelType w:val="hybridMultilevel"/>
    <w:tmpl w:val="6DB416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E3702A"/>
    <w:multiLevelType w:val="hybridMultilevel"/>
    <w:tmpl w:val="A142C8DE"/>
    <w:lvl w:ilvl="0" w:tplc="79AAFC44">
      <w:start w:val="1"/>
      <w:numFmt w:val="bullet"/>
      <w:lvlText w:val="•"/>
      <w:lvlJc w:val="left"/>
      <w:pPr>
        <w:tabs>
          <w:tab w:val="num" w:pos="720"/>
        </w:tabs>
        <w:ind w:left="720" w:hanging="360"/>
      </w:pPr>
      <w:rPr>
        <w:rFonts w:ascii="Arial" w:hAnsi="Arial" w:hint="default"/>
      </w:rPr>
    </w:lvl>
    <w:lvl w:ilvl="1" w:tplc="7EB44484" w:tentative="1">
      <w:start w:val="1"/>
      <w:numFmt w:val="bullet"/>
      <w:lvlText w:val="•"/>
      <w:lvlJc w:val="left"/>
      <w:pPr>
        <w:tabs>
          <w:tab w:val="num" w:pos="1440"/>
        </w:tabs>
        <w:ind w:left="1440" w:hanging="360"/>
      </w:pPr>
      <w:rPr>
        <w:rFonts w:ascii="Arial" w:hAnsi="Arial" w:hint="default"/>
      </w:rPr>
    </w:lvl>
    <w:lvl w:ilvl="2" w:tplc="03926E4E" w:tentative="1">
      <w:start w:val="1"/>
      <w:numFmt w:val="bullet"/>
      <w:lvlText w:val="•"/>
      <w:lvlJc w:val="left"/>
      <w:pPr>
        <w:tabs>
          <w:tab w:val="num" w:pos="2160"/>
        </w:tabs>
        <w:ind w:left="2160" w:hanging="360"/>
      </w:pPr>
      <w:rPr>
        <w:rFonts w:ascii="Arial" w:hAnsi="Arial" w:hint="default"/>
      </w:rPr>
    </w:lvl>
    <w:lvl w:ilvl="3" w:tplc="3D0A325E" w:tentative="1">
      <w:start w:val="1"/>
      <w:numFmt w:val="bullet"/>
      <w:lvlText w:val="•"/>
      <w:lvlJc w:val="left"/>
      <w:pPr>
        <w:tabs>
          <w:tab w:val="num" w:pos="2880"/>
        </w:tabs>
        <w:ind w:left="2880" w:hanging="360"/>
      </w:pPr>
      <w:rPr>
        <w:rFonts w:ascii="Arial" w:hAnsi="Arial" w:hint="default"/>
      </w:rPr>
    </w:lvl>
    <w:lvl w:ilvl="4" w:tplc="B0E00EDE" w:tentative="1">
      <w:start w:val="1"/>
      <w:numFmt w:val="bullet"/>
      <w:lvlText w:val="•"/>
      <w:lvlJc w:val="left"/>
      <w:pPr>
        <w:tabs>
          <w:tab w:val="num" w:pos="3600"/>
        </w:tabs>
        <w:ind w:left="3600" w:hanging="360"/>
      </w:pPr>
      <w:rPr>
        <w:rFonts w:ascii="Arial" w:hAnsi="Arial" w:hint="default"/>
      </w:rPr>
    </w:lvl>
    <w:lvl w:ilvl="5" w:tplc="B942A2EC" w:tentative="1">
      <w:start w:val="1"/>
      <w:numFmt w:val="bullet"/>
      <w:lvlText w:val="•"/>
      <w:lvlJc w:val="left"/>
      <w:pPr>
        <w:tabs>
          <w:tab w:val="num" w:pos="4320"/>
        </w:tabs>
        <w:ind w:left="4320" w:hanging="360"/>
      </w:pPr>
      <w:rPr>
        <w:rFonts w:ascii="Arial" w:hAnsi="Arial" w:hint="default"/>
      </w:rPr>
    </w:lvl>
    <w:lvl w:ilvl="6" w:tplc="B6067272" w:tentative="1">
      <w:start w:val="1"/>
      <w:numFmt w:val="bullet"/>
      <w:lvlText w:val="•"/>
      <w:lvlJc w:val="left"/>
      <w:pPr>
        <w:tabs>
          <w:tab w:val="num" w:pos="5040"/>
        </w:tabs>
        <w:ind w:left="5040" w:hanging="360"/>
      </w:pPr>
      <w:rPr>
        <w:rFonts w:ascii="Arial" w:hAnsi="Arial" w:hint="default"/>
      </w:rPr>
    </w:lvl>
    <w:lvl w:ilvl="7" w:tplc="211EF608" w:tentative="1">
      <w:start w:val="1"/>
      <w:numFmt w:val="bullet"/>
      <w:lvlText w:val="•"/>
      <w:lvlJc w:val="left"/>
      <w:pPr>
        <w:tabs>
          <w:tab w:val="num" w:pos="5760"/>
        </w:tabs>
        <w:ind w:left="5760" w:hanging="360"/>
      </w:pPr>
      <w:rPr>
        <w:rFonts w:ascii="Arial" w:hAnsi="Arial" w:hint="default"/>
      </w:rPr>
    </w:lvl>
    <w:lvl w:ilvl="8" w:tplc="5C84AF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E34BD8"/>
    <w:multiLevelType w:val="hybridMultilevel"/>
    <w:tmpl w:val="CFF68548"/>
    <w:lvl w:ilvl="0" w:tplc="AFBEB40A">
      <w:start w:val="1"/>
      <w:numFmt w:val="bullet"/>
      <w:lvlText w:val="•"/>
      <w:lvlJc w:val="left"/>
      <w:pPr>
        <w:tabs>
          <w:tab w:val="num" w:pos="720"/>
        </w:tabs>
        <w:ind w:left="720" w:hanging="360"/>
      </w:pPr>
      <w:rPr>
        <w:rFonts w:ascii="Arial" w:hAnsi="Arial" w:hint="default"/>
      </w:rPr>
    </w:lvl>
    <w:lvl w:ilvl="1" w:tplc="8BE09798">
      <w:numFmt w:val="bullet"/>
      <w:lvlText w:val="•"/>
      <w:lvlJc w:val="left"/>
      <w:pPr>
        <w:tabs>
          <w:tab w:val="num" w:pos="1440"/>
        </w:tabs>
        <w:ind w:left="1440" w:hanging="360"/>
      </w:pPr>
      <w:rPr>
        <w:rFonts w:ascii="Arial" w:hAnsi="Arial" w:hint="default"/>
      </w:rPr>
    </w:lvl>
    <w:lvl w:ilvl="2" w:tplc="41886D06" w:tentative="1">
      <w:start w:val="1"/>
      <w:numFmt w:val="bullet"/>
      <w:lvlText w:val="•"/>
      <w:lvlJc w:val="left"/>
      <w:pPr>
        <w:tabs>
          <w:tab w:val="num" w:pos="2160"/>
        </w:tabs>
        <w:ind w:left="2160" w:hanging="360"/>
      </w:pPr>
      <w:rPr>
        <w:rFonts w:ascii="Arial" w:hAnsi="Arial" w:hint="default"/>
      </w:rPr>
    </w:lvl>
    <w:lvl w:ilvl="3" w:tplc="DAAED52C" w:tentative="1">
      <w:start w:val="1"/>
      <w:numFmt w:val="bullet"/>
      <w:lvlText w:val="•"/>
      <w:lvlJc w:val="left"/>
      <w:pPr>
        <w:tabs>
          <w:tab w:val="num" w:pos="2880"/>
        </w:tabs>
        <w:ind w:left="2880" w:hanging="360"/>
      </w:pPr>
      <w:rPr>
        <w:rFonts w:ascii="Arial" w:hAnsi="Arial" w:hint="default"/>
      </w:rPr>
    </w:lvl>
    <w:lvl w:ilvl="4" w:tplc="8586FD3E" w:tentative="1">
      <w:start w:val="1"/>
      <w:numFmt w:val="bullet"/>
      <w:lvlText w:val="•"/>
      <w:lvlJc w:val="left"/>
      <w:pPr>
        <w:tabs>
          <w:tab w:val="num" w:pos="3600"/>
        </w:tabs>
        <w:ind w:left="3600" w:hanging="360"/>
      </w:pPr>
      <w:rPr>
        <w:rFonts w:ascii="Arial" w:hAnsi="Arial" w:hint="default"/>
      </w:rPr>
    </w:lvl>
    <w:lvl w:ilvl="5" w:tplc="DD522FF8" w:tentative="1">
      <w:start w:val="1"/>
      <w:numFmt w:val="bullet"/>
      <w:lvlText w:val="•"/>
      <w:lvlJc w:val="left"/>
      <w:pPr>
        <w:tabs>
          <w:tab w:val="num" w:pos="4320"/>
        </w:tabs>
        <w:ind w:left="4320" w:hanging="360"/>
      </w:pPr>
      <w:rPr>
        <w:rFonts w:ascii="Arial" w:hAnsi="Arial" w:hint="default"/>
      </w:rPr>
    </w:lvl>
    <w:lvl w:ilvl="6" w:tplc="88A6D2A8" w:tentative="1">
      <w:start w:val="1"/>
      <w:numFmt w:val="bullet"/>
      <w:lvlText w:val="•"/>
      <w:lvlJc w:val="left"/>
      <w:pPr>
        <w:tabs>
          <w:tab w:val="num" w:pos="5040"/>
        </w:tabs>
        <w:ind w:left="5040" w:hanging="360"/>
      </w:pPr>
      <w:rPr>
        <w:rFonts w:ascii="Arial" w:hAnsi="Arial" w:hint="default"/>
      </w:rPr>
    </w:lvl>
    <w:lvl w:ilvl="7" w:tplc="1756BE64" w:tentative="1">
      <w:start w:val="1"/>
      <w:numFmt w:val="bullet"/>
      <w:lvlText w:val="•"/>
      <w:lvlJc w:val="left"/>
      <w:pPr>
        <w:tabs>
          <w:tab w:val="num" w:pos="5760"/>
        </w:tabs>
        <w:ind w:left="5760" w:hanging="360"/>
      </w:pPr>
      <w:rPr>
        <w:rFonts w:ascii="Arial" w:hAnsi="Arial" w:hint="default"/>
      </w:rPr>
    </w:lvl>
    <w:lvl w:ilvl="8" w:tplc="7340DB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58479A"/>
    <w:multiLevelType w:val="hybridMultilevel"/>
    <w:tmpl w:val="1BF4D47C"/>
    <w:lvl w:ilvl="0" w:tplc="3F6C5BE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A7F48"/>
    <w:multiLevelType w:val="hybridMultilevel"/>
    <w:tmpl w:val="714A99B8"/>
    <w:lvl w:ilvl="0" w:tplc="9E301A18">
      <w:start w:val="1"/>
      <w:numFmt w:val="bullet"/>
      <w:lvlText w:val="•"/>
      <w:lvlJc w:val="left"/>
      <w:pPr>
        <w:tabs>
          <w:tab w:val="num" w:pos="720"/>
        </w:tabs>
        <w:ind w:left="720" w:hanging="360"/>
      </w:pPr>
      <w:rPr>
        <w:rFonts w:ascii="Arial" w:hAnsi="Arial" w:hint="default"/>
      </w:rPr>
    </w:lvl>
    <w:lvl w:ilvl="1" w:tplc="4CCEDC48">
      <w:numFmt w:val="bullet"/>
      <w:lvlText w:val="•"/>
      <w:lvlJc w:val="left"/>
      <w:pPr>
        <w:tabs>
          <w:tab w:val="num" w:pos="1440"/>
        </w:tabs>
        <w:ind w:left="1440" w:hanging="360"/>
      </w:pPr>
      <w:rPr>
        <w:rFonts w:ascii="Arial" w:hAnsi="Arial" w:hint="default"/>
      </w:rPr>
    </w:lvl>
    <w:lvl w:ilvl="2" w:tplc="791A404C" w:tentative="1">
      <w:start w:val="1"/>
      <w:numFmt w:val="bullet"/>
      <w:lvlText w:val="•"/>
      <w:lvlJc w:val="left"/>
      <w:pPr>
        <w:tabs>
          <w:tab w:val="num" w:pos="2160"/>
        </w:tabs>
        <w:ind w:left="2160" w:hanging="360"/>
      </w:pPr>
      <w:rPr>
        <w:rFonts w:ascii="Arial" w:hAnsi="Arial" w:hint="default"/>
      </w:rPr>
    </w:lvl>
    <w:lvl w:ilvl="3" w:tplc="20581886" w:tentative="1">
      <w:start w:val="1"/>
      <w:numFmt w:val="bullet"/>
      <w:lvlText w:val="•"/>
      <w:lvlJc w:val="left"/>
      <w:pPr>
        <w:tabs>
          <w:tab w:val="num" w:pos="2880"/>
        </w:tabs>
        <w:ind w:left="2880" w:hanging="360"/>
      </w:pPr>
      <w:rPr>
        <w:rFonts w:ascii="Arial" w:hAnsi="Arial" w:hint="default"/>
      </w:rPr>
    </w:lvl>
    <w:lvl w:ilvl="4" w:tplc="30BC2146" w:tentative="1">
      <w:start w:val="1"/>
      <w:numFmt w:val="bullet"/>
      <w:lvlText w:val="•"/>
      <w:lvlJc w:val="left"/>
      <w:pPr>
        <w:tabs>
          <w:tab w:val="num" w:pos="3600"/>
        </w:tabs>
        <w:ind w:left="3600" w:hanging="360"/>
      </w:pPr>
      <w:rPr>
        <w:rFonts w:ascii="Arial" w:hAnsi="Arial" w:hint="default"/>
      </w:rPr>
    </w:lvl>
    <w:lvl w:ilvl="5" w:tplc="CFE88DE8" w:tentative="1">
      <w:start w:val="1"/>
      <w:numFmt w:val="bullet"/>
      <w:lvlText w:val="•"/>
      <w:lvlJc w:val="left"/>
      <w:pPr>
        <w:tabs>
          <w:tab w:val="num" w:pos="4320"/>
        </w:tabs>
        <w:ind w:left="4320" w:hanging="360"/>
      </w:pPr>
      <w:rPr>
        <w:rFonts w:ascii="Arial" w:hAnsi="Arial" w:hint="default"/>
      </w:rPr>
    </w:lvl>
    <w:lvl w:ilvl="6" w:tplc="A418BB70" w:tentative="1">
      <w:start w:val="1"/>
      <w:numFmt w:val="bullet"/>
      <w:lvlText w:val="•"/>
      <w:lvlJc w:val="left"/>
      <w:pPr>
        <w:tabs>
          <w:tab w:val="num" w:pos="5040"/>
        </w:tabs>
        <w:ind w:left="5040" w:hanging="360"/>
      </w:pPr>
      <w:rPr>
        <w:rFonts w:ascii="Arial" w:hAnsi="Arial" w:hint="default"/>
      </w:rPr>
    </w:lvl>
    <w:lvl w:ilvl="7" w:tplc="3F1A1700" w:tentative="1">
      <w:start w:val="1"/>
      <w:numFmt w:val="bullet"/>
      <w:lvlText w:val="•"/>
      <w:lvlJc w:val="left"/>
      <w:pPr>
        <w:tabs>
          <w:tab w:val="num" w:pos="5760"/>
        </w:tabs>
        <w:ind w:left="5760" w:hanging="360"/>
      </w:pPr>
      <w:rPr>
        <w:rFonts w:ascii="Arial" w:hAnsi="Arial" w:hint="default"/>
      </w:rPr>
    </w:lvl>
    <w:lvl w:ilvl="8" w:tplc="DFFECD8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3" w15:restartNumberingAfterBreak="0">
    <w:nsid w:val="5A5F299B"/>
    <w:multiLevelType w:val="hybridMultilevel"/>
    <w:tmpl w:val="98AA3B72"/>
    <w:lvl w:ilvl="0" w:tplc="14E4CDA8">
      <w:start w:val="1"/>
      <w:numFmt w:val="bullet"/>
      <w:lvlText w:val="•"/>
      <w:lvlJc w:val="left"/>
      <w:pPr>
        <w:tabs>
          <w:tab w:val="num" w:pos="720"/>
        </w:tabs>
        <w:ind w:left="720" w:hanging="360"/>
      </w:pPr>
      <w:rPr>
        <w:rFonts w:ascii="Arial" w:hAnsi="Arial" w:hint="default"/>
      </w:rPr>
    </w:lvl>
    <w:lvl w:ilvl="1" w:tplc="1FDC9F1A" w:tentative="1">
      <w:start w:val="1"/>
      <w:numFmt w:val="bullet"/>
      <w:lvlText w:val="•"/>
      <w:lvlJc w:val="left"/>
      <w:pPr>
        <w:tabs>
          <w:tab w:val="num" w:pos="1440"/>
        </w:tabs>
        <w:ind w:left="1440" w:hanging="360"/>
      </w:pPr>
      <w:rPr>
        <w:rFonts w:ascii="Arial" w:hAnsi="Arial" w:hint="default"/>
      </w:rPr>
    </w:lvl>
    <w:lvl w:ilvl="2" w:tplc="3886CC76" w:tentative="1">
      <w:start w:val="1"/>
      <w:numFmt w:val="bullet"/>
      <w:lvlText w:val="•"/>
      <w:lvlJc w:val="left"/>
      <w:pPr>
        <w:tabs>
          <w:tab w:val="num" w:pos="2160"/>
        </w:tabs>
        <w:ind w:left="2160" w:hanging="360"/>
      </w:pPr>
      <w:rPr>
        <w:rFonts w:ascii="Arial" w:hAnsi="Arial" w:hint="default"/>
      </w:rPr>
    </w:lvl>
    <w:lvl w:ilvl="3" w:tplc="6B62F740" w:tentative="1">
      <w:start w:val="1"/>
      <w:numFmt w:val="bullet"/>
      <w:lvlText w:val="•"/>
      <w:lvlJc w:val="left"/>
      <w:pPr>
        <w:tabs>
          <w:tab w:val="num" w:pos="2880"/>
        </w:tabs>
        <w:ind w:left="2880" w:hanging="360"/>
      </w:pPr>
      <w:rPr>
        <w:rFonts w:ascii="Arial" w:hAnsi="Arial" w:hint="default"/>
      </w:rPr>
    </w:lvl>
    <w:lvl w:ilvl="4" w:tplc="F716A15C" w:tentative="1">
      <w:start w:val="1"/>
      <w:numFmt w:val="bullet"/>
      <w:lvlText w:val="•"/>
      <w:lvlJc w:val="left"/>
      <w:pPr>
        <w:tabs>
          <w:tab w:val="num" w:pos="3600"/>
        </w:tabs>
        <w:ind w:left="3600" w:hanging="360"/>
      </w:pPr>
      <w:rPr>
        <w:rFonts w:ascii="Arial" w:hAnsi="Arial" w:hint="default"/>
      </w:rPr>
    </w:lvl>
    <w:lvl w:ilvl="5" w:tplc="F74242A6" w:tentative="1">
      <w:start w:val="1"/>
      <w:numFmt w:val="bullet"/>
      <w:lvlText w:val="•"/>
      <w:lvlJc w:val="left"/>
      <w:pPr>
        <w:tabs>
          <w:tab w:val="num" w:pos="4320"/>
        </w:tabs>
        <w:ind w:left="4320" w:hanging="360"/>
      </w:pPr>
      <w:rPr>
        <w:rFonts w:ascii="Arial" w:hAnsi="Arial" w:hint="default"/>
      </w:rPr>
    </w:lvl>
    <w:lvl w:ilvl="6" w:tplc="247AA1F6" w:tentative="1">
      <w:start w:val="1"/>
      <w:numFmt w:val="bullet"/>
      <w:lvlText w:val="•"/>
      <w:lvlJc w:val="left"/>
      <w:pPr>
        <w:tabs>
          <w:tab w:val="num" w:pos="5040"/>
        </w:tabs>
        <w:ind w:left="5040" w:hanging="360"/>
      </w:pPr>
      <w:rPr>
        <w:rFonts w:ascii="Arial" w:hAnsi="Arial" w:hint="default"/>
      </w:rPr>
    </w:lvl>
    <w:lvl w:ilvl="7" w:tplc="EB163CBE" w:tentative="1">
      <w:start w:val="1"/>
      <w:numFmt w:val="bullet"/>
      <w:lvlText w:val="•"/>
      <w:lvlJc w:val="left"/>
      <w:pPr>
        <w:tabs>
          <w:tab w:val="num" w:pos="5760"/>
        </w:tabs>
        <w:ind w:left="5760" w:hanging="360"/>
      </w:pPr>
      <w:rPr>
        <w:rFonts w:ascii="Arial" w:hAnsi="Arial" w:hint="default"/>
      </w:rPr>
    </w:lvl>
    <w:lvl w:ilvl="8" w:tplc="A00EE2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6C2AA6"/>
    <w:multiLevelType w:val="hybridMultilevel"/>
    <w:tmpl w:val="B85ACEE6"/>
    <w:lvl w:ilvl="0" w:tplc="D840B540">
      <w:start w:val="1"/>
      <w:numFmt w:val="bullet"/>
      <w:lvlText w:val="•"/>
      <w:lvlJc w:val="left"/>
      <w:pPr>
        <w:tabs>
          <w:tab w:val="num" w:pos="720"/>
        </w:tabs>
        <w:ind w:left="720" w:hanging="360"/>
      </w:pPr>
      <w:rPr>
        <w:rFonts w:ascii="Arial" w:hAnsi="Arial" w:hint="default"/>
      </w:rPr>
    </w:lvl>
    <w:lvl w:ilvl="1" w:tplc="D2E08F58">
      <w:numFmt w:val="bullet"/>
      <w:lvlText w:val="•"/>
      <w:lvlJc w:val="left"/>
      <w:pPr>
        <w:tabs>
          <w:tab w:val="num" w:pos="1440"/>
        </w:tabs>
        <w:ind w:left="1440" w:hanging="360"/>
      </w:pPr>
      <w:rPr>
        <w:rFonts w:ascii="Arial" w:hAnsi="Arial" w:hint="default"/>
      </w:rPr>
    </w:lvl>
    <w:lvl w:ilvl="2" w:tplc="854AFC88" w:tentative="1">
      <w:start w:val="1"/>
      <w:numFmt w:val="bullet"/>
      <w:lvlText w:val="•"/>
      <w:lvlJc w:val="left"/>
      <w:pPr>
        <w:tabs>
          <w:tab w:val="num" w:pos="2160"/>
        </w:tabs>
        <w:ind w:left="2160" w:hanging="360"/>
      </w:pPr>
      <w:rPr>
        <w:rFonts w:ascii="Arial" w:hAnsi="Arial" w:hint="default"/>
      </w:rPr>
    </w:lvl>
    <w:lvl w:ilvl="3" w:tplc="9E709C92" w:tentative="1">
      <w:start w:val="1"/>
      <w:numFmt w:val="bullet"/>
      <w:lvlText w:val="•"/>
      <w:lvlJc w:val="left"/>
      <w:pPr>
        <w:tabs>
          <w:tab w:val="num" w:pos="2880"/>
        </w:tabs>
        <w:ind w:left="2880" w:hanging="360"/>
      </w:pPr>
      <w:rPr>
        <w:rFonts w:ascii="Arial" w:hAnsi="Arial" w:hint="default"/>
      </w:rPr>
    </w:lvl>
    <w:lvl w:ilvl="4" w:tplc="0234C1B6" w:tentative="1">
      <w:start w:val="1"/>
      <w:numFmt w:val="bullet"/>
      <w:lvlText w:val="•"/>
      <w:lvlJc w:val="left"/>
      <w:pPr>
        <w:tabs>
          <w:tab w:val="num" w:pos="3600"/>
        </w:tabs>
        <w:ind w:left="3600" w:hanging="360"/>
      </w:pPr>
      <w:rPr>
        <w:rFonts w:ascii="Arial" w:hAnsi="Arial" w:hint="default"/>
      </w:rPr>
    </w:lvl>
    <w:lvl w:ilvl="5" w:tplc="00FABA2C" w:tentative="1">
      <w:start w:val="1"/>
      <w:numFmt w:val="bullet"/>
      <w:lvlText w:val="•"/>
      <w:lvlJc w:val="left"/>
      <w:pPr>
        <w:tabs>
          <w:tab w:val="num" w:pos="4320"/>
        </w:tabs>
        <w:ind w:left="4320" w:hanging="360"/>
      </w:pPr>
      <w:rPr>
        <w:rFonts w:ascii="Arial" w:hAnsi="Arial" w:hint="default"/>
      </w:rPr>
    </w:lvl>
    <w:lvl w:ilvl="6" w:tplc="C31A3D24" w:tentative="1">
      <w:start w:val="1"/>
      <w:numFmt w:val="bullet"/>
      <w:lvlText w:val="•"/>
      <w:lvlJc w:val="left"/>
      <w:pPr>
        <w:tabs>
          <w:tab w:val="num" w:pos="5040"/>
        </w:tabs>
        <w:ind w:left="5040" w:hanging="360"/>
      </w:pPr>
      <w:rPr>
        <w:rFonts w:ascii="Arial" w:hAnsi="Arial" w:hint="default"/>
      </w:rPr>
    </w:lvl>
    <w:lvl w:ilvl="7" w:tplc="FB069DCE" w:tentative="1">
      <w:start w:val="1"/>
      <w:numFmt w:val="bullet"/>
      <w:lvlText w:val="•"/>
      <w:lvlJc w:val="left"/>
      <w:pPr>
        <w:tabs>
          <w:tab w:val="num" w:pos="5760"/>
        </w:tabs>
        <w:ind w:left="5760" w:hanging="360"/>
      </w:pPr>
      <w:rPr>
        <w:rFonts w:ascii="Arial" w:hAnsi="Arial" w:hint="default"/>
      </w:rPr>
    </w:lvl>
    <w:lvl w:ilvl="8" w:tplc="88E650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6A7624"/>
    <w:multiLevelType w:val="hybridMultilevel"/>
    <w:tmpl w:val="4C04BA90"/>
    <w:lvl w:ilvl="0" w:tplc="C97083E0">
      <w:start w:val="1"/>
      <w:numFmt w:val="bullet"/>
      <w:lvlText w:val="•"/>
      <w:lvlJc w:val="left"/>
      <w:pPr>
        <w:tabs>
          <w:tab w:val="num" w:pos="720"/>
        </w:tabs>
        <w:ind w:left="720" w:hanging="360"/>
      </w:pPr>
      <w:rPr>
        <w:rFonts w:ascii="Arial" w:hAnsi="Arial" w:hint="default"/>
      </w:rPr>
    </w:lvl>
    <w:lvl w:ilvl="1" w:tplc="8BE09E92" w:tentative="1">
      <w:start w:val="1"/>
      <w:numFmt w:val="bullet"/>
      <w:lvlText w:val="•"/>
      <w:lvlJc w:val="left"/>
      <w:pPr>
        <w:tabs>
          <w:tab w:val="num" w:pos="1440"/>
        </w:tabs>
        <w:ind w:left="1440" w:hanging="360"/>
      </w:pPr>
      <w:rPr>
        <w:rFonts w:ascii="Arial" w:hAnsi="Arial" w:hint="default"/>
      </w:rPr>
    </w:lvl>
    <w:lvl w:ilvl="2" w:tplc="B6789C68" w:tentative="1">
      <w:start w:val="1"/>
      <w:numFmt w:val="bullet"/>
      <w:lvlText w:val="•"/>
      <w:lvlJc w:val="left"/>
      <w:pPr>
        <w:tabs>
          <w:tab w:val="num" w:pos="2160"/>
        </w:tabs>
        <w:ind w:left="2160" w:hanging="360"/>
      </w:pPr>
      <w:rPr>
        <w:rFonts w:ascii="Arial" w:hAnsi="Arial" w:hint="default"/>
      </w:rPr>
    </w:lvl>
    <w:lvl w:ilvl="3" w:tplc="D0C21724" w:tentative="1">
      <w:start w:val="1"/>
      <w:numFmt w:val="bullet"/>
      <w:lvlText w:val="•"/>
      <w:lvlJc w:val="left"/>
      <w:pPr>
        <w:tabs>
          <w:tab w:val="num" w:pos="2880"/>
        </w:tabs>
        <w:ind w:left="2880" w:hanging="360"/>
      </w:pPr>
      <w:rPr>
        <w:rFonts w:ascii="Arial" w:hAnsi="Arial" w:hint="default"/>
      </w:rPr>
    </w:lvl>
    <w:lvl w:ilvl="4" w:tplc="28A46192" w:tentative="1">
      <w:start w:val="1"/>
      <w:numFmt w:val="bullet"/>
      <w:lvlText w:val="•"/>
      <w:lvlJc w:val="left"/>
      <w:pPr>
        <w:tabs>
          <w:tab w:val="num" w:pos="3600"/>
        </w:tabs>
        <w:ind w:left="3600" w:hanging="360"/>
      </w:pPr>
      <w:rPr>
        <w:rFonts w:ascii="Arial" w:hAnsi="Arial" w:hint="default"/>
      </w:rPr>
    </w:lvl>
    <w:lvl w:ilvl="5" w:tplc="AE660DFE" w:tentative="1">
      <w:start w:val="1"/>
      <w:numFmt w:val="bullet"/>
      <w:lvlText w:val="•"/>
      <w:lvlJc w:val="left"/>
      <w:pPr>
        <w:tabs>
          <w:tab w:val="num" w:pos="4320"/>
        </w:tabs>
        <w:ind w:left="4320" w:hanging="360"/>
      </w:pPr>
      <w:rPr>
        <w:rFonts w:ascii="Arial" w:hAnsi="Arial" w:hint="default"/>
      </w:rPr>
    </w:lvl>
    <w:lvl w:ilvl="6" w:tplc="04684FC2" w:tentative="1">
      <w:start w:val="1"/>
      <w:numFmt w:val="bullet"/>
      <w:lvlText w:val="•"/>
      <w:lvlJc w:val="left"/>
      <w:pPr>
        <w:tabs>
          <w:tab w:val="num" w:pos="5040"/>
        </w:tabs>
        <w:ind w:left="5040" w:hanging="360"/>
      </w:pPr>
      <w:rPr>
        <w:rFonts w:ascii="Arial" w:hAnsi="Arial" w:hint="default"/>
      </w:rPr>
    </w:lvl>
    <w:lvl w:ilvl="7" w:tplc="15A4952E" w:tentative="1">
      <w:start w:val="1"/>
      <w:numFmt w:val="bullet"/>
      <w:lvlText w:val="•"/>
      <w:lvlJc w:val="left"/>
      <w:pPr>
        <w:tabs>
          <w:tab w:val="num" w:pos="5760"/>
        </w:tabs>
        <w:ind w:left="5760" w:hanging="360"/>
      </w:pPr>
      <w:rPr>
        <w:rFonts w:ascii="Arial" w:hAnsi="Arial" w:hint="default"/>
      </w:rPr>
    </w:lvl>
    <w:lvl w:ilvl="8" w:tplc="97F64E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BB0622"/>
    <w:multiLevelType w:val="hybridMultilevel"/>
    <w:tmpl w:val="070CC07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3358BB"/>
    <w:multiLevelType w:val="hybridMultilevel"/>
    <w:tmpl w:val="90C66AE0"/>
    <w:lvl w:ilvl="0" w:tplc="79E00D94">
      <w:start w:val="1"/>
      <w:numFmt w:val="bullet"/>
      <w:lvlText w:val="•"/>
      <w:lvlJc w:val="left"/>
      <w:pPr>
        <w:tabs>
          <w:tab w:val="num" w:pos="720"/>
        </w:tabs>
        <w:ind w:left="720" w:hanging="360"/>
      </w:pPr>
      <w:rPr>
        <w:rFonts w:ascii="Arial" w:hAnsi="Arial" w:hint="default"/>
      </w:rPr>
    </w:lvl>
    <w:lvl w:ilvl="1" w:tplc="2FDA07BC" w:tentative="1">
      <w:start w:val="1"/>
      <w:numFmt w:val="bullet"/>
      <w:lvlText w:val="•"/>
      <w:lvlJc w:val="left"/>
      <w:pPr>
        <w:tabs>
          <w:tab w:val="num" w:pos="1440"/>
        </w:tabs>
        <w:ind w:left="1440" w:hanging="360"/>
      </w:pPr>
      <w:rPr>
        <w:rFonts w:ascii="Arial" w:hAnsi="Arial" w:hint="default"/>
      </w:rPr>
    </w:lvl>
    <w:lvl w:ilvl="2" w:tplc="27787BC6" w:tentative="1">
      <w:start w:val="1"/>
      <w:numFmt w:val="bullet"/>
      <w:lvlText w:val="•"/>
      <w:lvlJc w:val="left"/>
      <w:pPr>
        <w:tabs>
          <w:tab w:val="num" w:pos="2160"/>
        </w:tabs>
        <w:ind w:left="2160" w:hanging="360"/>
      </w:pPr>
      <w:rPr>
        <w:rFonts w:ascii="Arial" w:hAnsi="Arial" w:hint="default"/>
      </w:rPr>
    </w:lvl>
    <w:lvl w:ilvl="3" w:tplc="E4AEAAFA" w:tentative="1">
      <w:start w:val="1"/>
      <w:numFmt w:val="bullet"/>
      <w:lvlText w:val="•"/>
      <w:lvlJc w:val="left"/>
      <w:pPr>
        <w:tabs>
          <w:tab w:val="num" w:pos="2880"/>
        </w:tabs>
        <w:ind w:left="2880" w:hanging="360"/>
      </w:pPr>
      <w:rPr>
        <w:rFonts w:ascii="Arial" w:hAnsi="Arial" w:hint="default"/>
      </w:rPr>
    </w:lvl>
    <w:lvl w:ilvl="4" w:tplc="DDB4ED4C" w:tentative="1">
      <w:start w:val="1"/>
      <w:numFmt w:val="bullet"/>
      <w:lvlText w:val="•"/>
      <w:lvlJc w:val="left"/>
      <w:pPr>
        <w:tabs>
          <w:tab w:val="num" w:pos="3600"/>
        </w:tabs>
        <w:ind w:left="3600" w:hanging="360"/>
      </w:pPr>
      <w:rPr>
        <w:rFonts w:ascii="Arial" w:hAnsi="Arial" w:hint="default"/>
      </w:rPr>
    </w:lvl>
    <w:lvl w:ilvl="5" w:tplc="1BF023D2" w:tentative="1">
      <w:start w:val="1"/>
      <w:numFmt w:val="bullet"/>
      <w:lvlText w:val="•"/>
      <w:lvlJc w:val="left"/>
      <w:pPr>
        <w:tabs>
          <w:tab w:val="num" w:pos="4320"/>
        </w:tabs>
        <w:ind w:left="4320" w:hanging="360"/>
      </w:pPr>
      <w:rPr>
        <w:rFonts w:ascii="Arial" w:hAnsi="Arial" w:hint="default"/>
      </w:rPr>
    </w:lvl>
    <w:lvl w:ilvl="6" w:tplc="A238AAC4" w:tentative="1">
      <w:start w:val="1"/>
      <w:numFmt w:val="bullet"/>
      <w:lvlText w:val="•"/>
      <w:lvlJc w:val="left"/>
      <w:pPr>
        <w:tabs>
          <w:tab w:val="num" w:pos="5040"/>
        </w:tabs>
        <w:ind w:left="5040" w:hanging="360"/>
      </w:pPr>
      <w:rPr>
        <w:rFonts w:ascii="Arial" w:hAnsi="Arial" w:hint="default"/>
      </w:rPr>
    </w:lvl>
    <w:lvl w:ilvl="7" w:tplc="C3F4F012" w:tentative="1">
      <w:start w:val="1"/>
      <w:numFmt w:val="bullet"/>
      <w:lvlText w:val="•"/>
      <w:lvlJc w:val="left"/>
      <w:pPr>
        <w:tabs>
          <w:tab w:val="num" w:pos="5760"/>
        </w:tabs>
        <w:ind w:left="5760" w:hanging="360"/>
      </w:pPr>
      <w:rPr>
        <w:rFonts w:ascii="Arial" w:hAnsi="Arial" w:hint="default"/>
      </w:rPr>
    </w:lvl>
    <w:lvl w:ilvl="8" w:tplc="9C808BF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7B083CB4"/>
    <w:multiLevelType w:val="hybridMultilevel"/>
    <w:tmpl w:val="ED7C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7474D"/>
    <w:multiLevelType w:val="hybridMultilevel"/>
    <w:tmpl w:val="10DC0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26118"/>
    <w:multiLevelType w:val="hybridMultilevel"/>
    <w:tmpl w:val="53B245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27"/>
  </w:num>
  <w:num w:numId="4">
    <w:abstractNumId w:val="9"/>
  </w:num>
  <w:num w:numId="5">
    <w:abstractNumId w:val="22"/>
  </w:num>
  <w:num w:numId="6">
    <w:abstractNumId w:val="31"/>
  </w:num>
  <w:num w:numId="7">
    <w:abstractNumId w:val="11"/>
  </w:num>
  <w:num w:numId="8">
    <w:abstractNumId w:val="5"/>
  </w:num>
  <w:num w:numId="9">
    <w:abstractNumId w:val="8"/>
  </w:num>
  <w:num w:numId="10">
    <w:abstractNumId w:val="13"/>
  </w:num>
  <w:num w:numId="11">
    <w:abstractNumId w:val="6"/>
  </w:num>
  <w:num w:numId="12">
    <w:abstractNumId w:val="23"/>
  </w:num>
  <w:num w:numId="13">
    <w:abstractNumId w:val="18"/>
  </w:num>
  <w:num w:numId="14">
    <w:abstractNumId w:val="19"/>
  </w:num>
  <w:num w:numId="15">
    <w:abstractNumId w:val="28"/>
  </w:num>
  <w:num w:numId="16">
    <w:abstractNumId w:val="4"/>
  </w:num>
  <w:num w:numId="17">
    <w:abstractNumId w:val="24"/>
  </w:num>
  <w:num w:numId="18">
    <w:abstractNumId w:val="25"/>
  </w:num>
  <w:num w:numId="19">
    <w:abstractNumId w:val="21"/>
  </w:num>
  <w:num w:numId="20">
    <w:abstractNumId w:val="30"/>
  </w:num>
  <w:num w:numId="21">
    <w:abstractNumId w:val="26"/>
  </w:num>
  <w:num w:numId="22">
    <w:abstractNumId w:val="10"/>
  </w:num>
  <w:num w:numId="23">
    <w:abstractNumId w:val="0"/>
  </w:num>
  <w:num w:numId="24">
    <w:abstractNumId w:val="7"/>
  </w:num>
  <w:num w:numId="25">
    <w:abstractNumId w:val="15"/>
  </w:num>
  <w:num w:numId="26">
    <w:abstractNumId w:val="14"/>
  </w:num>
  <w:num w:numId="27">
    <w:abstractNumId w:val="2"/>
  </w:num>
  <w:num w:numId="28">
    <w:abstractNumId w:val="17"/>
  </w:num>
  <w:num w:numId="29">
    <w:abstractNumId w:val="32"/>
  </w:num>
  <w:num w:numId="30">
    <w:abstractNumId w:val="1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2"/>
  </w:num>
  <w:num w:numId="34">
    <w:abstractNumId w:val="22"/>
  </w:num>
  <w:num w:numId="35">
    <w:abstractNumId w:val="22"/>
  </w:num>
  <w:num w:numId="36">
    <w:abstractNumId w:val="20"/>
  </w:num>
  <w:num w:numId="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4B"/>
    <w:rsid w:val="00000556"/>
    <w:rsid w:val="00002D7D"/>
    <w:rsid w:val="00004C73"/>
    <w:rsid w:val="000051B8"/>
    <w:rsid w:val="00005919"/>
    <w:rsid w:val="00006642"/>
    <w:rsid w:val="00007B1D"/>
    <w:rsid w:val="0001105B"/>
    <w:rsid w:val="0001174B"/>
    <w:rsid w:val="00012201"/>
    <w:rsid w:val="0001242F"/>
    <w:rsid w:val="00012EF7"/>
    <w:rsid w:val="00014A40"/>
    <w:rsid w:val="00015E01"/>
    <w:rsid w:val="00016B3A"/>
    <w:rsid w:val="00016D18"/>
    <w:rsid w:val="00017C99"/>
    <w:rsid w:val="00017C9D"/>
    <w:rsid w:val="00021E30"/>
    <w:rsid w:val="0002269E"/>
    <w:rsid w:val="00023D00"/>
    <w:rsid w:val="00023FBC"/>
    <w:rsid w:val="00024CE1"/>
    <w:rsid w:val="0002522A"/>
    <w:rsid w:val="0003279F"/>
    <w:rsid w:val="00033A51"/>
    <w:rsid w:val="00034E1B"/>
    <w:rsid w:val="0004050E"/>
    <w:rsid w:val="0004067C"/>
    <w:rsid w:val="00040E40"/>
    <w:rsid w:val="0004144B"/>
    <w:rsid w:val="000416E0"/>
    <w:rsid w:val="0004188F"/>
    <w:rsid w:val="0004344E"/>
    <w:rsid w:val="000436A0"/>
    <w:rsid w:val="00044407"/>
    <w:rsid w:val="000458A6"/>
    <w:rsid w:val="00045A24"/>
    <w:rsid w:val="00047316"/>
    <w:rsid w:val="00051C4C"/>
    <w:rsid w:val="000530A5"/>
    <w:rsid w:val="00054E4D"/>
    <w:rsid w:val="00055141"/>
    <w:rsid w:val="00055560"/>
    <w:rsid w:val="00061DBB"/>
    <w:rsid w:val="00061E7F"/>
    <w:rsid w:val="00063EB7"/>
    <w:rsid w:val="000642D6"/>
    <w:rsid w:val="0006516B"/>
    <w:rsid w:val="00065E35"/>
    <w:rsid w:val="0007026E"/>
    <w:rsid w:val="00071563"/>
    <w:rsid w:val="0007184B"/>
    <w:rsid w:val="00071F89"/>
    <w:rsid w:val="0007259E"/>
    <w:rsid w:val="00074DD8"/>
    <w:rsid w:val="00075925"/>
    <w:rsid w:val="00075B43"/>
    <w:rsid w:val="00075B44"/>
    <w:rsid w:val="000762BD"/>
    <w:rsid w:val="000805F0"/>
    <w:rsid w:val="0008063A"/>
    <w:rsid w:val="00083EC6"/>
    <w:rsid w:val="000840E2"/>
    <w:rsid w:val="00085EF6"/>
    <w:rsid w:val="000868CB"/>
    <w:rsid w:val="00090871"/>
    <w:rsid w:val="00090AC6"/>
    <w:rsid w:val="00090E81"/>
    <w:rsid w:val="00091279"/>
    <w:rsid w:val="00092DAB"/>
    <w:rsid w:val="00096CAE"/>
    <w:rsid w:val="000970A6"/>
    <w:rsid w:val="000973FD"/>
    <w:rsid w:val="000A007A"/>
    <w:rsid w:val="000A02FF"/>
    <w:rsid w:val="000A1059"/>
    <w:rsid w:val="000A2C72"/>
    <w:rsid w:val="000A5A77"/>
    <w:rsid w:val="000A67C7"/>
    <w:rsid w:val="000A7FAA"/>
    <w:rsid w:val="000B0125"/>
    <w:rsid w:val="000B0969"/>
    <w:rsid w:val="000B1FE0"/>
    <w:rsid w:val="000B300B"/>
    <w:rsid w:val="000B3DFB"/>
    <w:rsid w:val="000B4052"/>
    <w:rsid w:val="000B4A5B"/>
    <w:rsid w:val="000B57A2"/>
    <w:rsid w:val="000B6410"/>
    <w:rsid w:val="000B6434"/>
    <w:rsid w:val="000B68BE"/>
    <w:rsid w:val="000B6DE0"/>
    <w:rsid w:val="000C03F5"/>
    <w:rsid w:val="000C1701"/>
    <w:rsid w:val="000C1BDB"/>
    <w:rsid w:val="000C2625"/>
    <w:rsid w:val="000C2657"/>
    <w:rsid w:val="000C2A27"/>
    <w:rsid w:val="000C3933"/>
    <w:rsid w:val="000C4D8D"/>
    <w:rsid w:val="000C577F"/>
    <w:rsid w:val="000C5972"/>
    <w:rsid w:val="000D05F7"/>
    <w:rsid w:val="000D269B"/>
    <w:rsid w:val="000D40E2"/>
    <w:rsid w:val="000D4280"/>
    <w:rsid w:val="000D46C4"/>
    <w:rsid w:val="000D5C83"/>
    <w:rsid w:val="000D6D8C"/>
    <w:rsid w:val="000D7585"/>
    <w:rsid w:val="000D7BCF"/>
    <w:rsid w:val="000E002E"/>
    <w:rsid w:val="000E15A8"/>
    <w:rsid w:val="000E2295"/>
    <w:rsid w:val="000E4D92"/>
    <w:rsid w:val="000E612F"/>
    <w:rsid w:val="000E768B"/>
    <w:rsid w:val="000F0B51"/>
    <w:rsid w:val="000F3257"/>
    <w:rsid w:val="000F45F9"/>
    <w:rsid w:val="000F4D61"/>
    <w:rsid w:val="000F66E7"/>
    <w:rsid w:val="000F6E03"/>
    <w:rsid w:val="000F6E88"/>
    <w:rsid w:val="000F7A35"/>
    <w:rsid w:val="000F7CDE"/>
    <w:rsid w:val="000F7F74"/>
    <w:rsid w:val="001016E9"/>
    <w:rsid w:val="001037CD"/>
    <w:rsid w:val="00105358"/>
    <w:rsid w:val="00107601"/>
    <w:rsid w:val="00110930"/>
    <w:rsid w:val="00110978"/>
    <w:rsid w:val="00112D82"/>
    <w:rsid w:val="00113192"/>
    <w:rsid w:val="00113A66"/>
    <w:rsid w:val="00113E93"/>
    <w:rsid w:val="001144FD"/>
    <w:rsid w:val="0011549B"/>
    <w:rsid w:val="001154E6"/>
    <w:rsid w:val="0011789A"/>
    <w:rsid w:val="00117998"/>
    <w:rsid w:val="00117C6C"/>
    <w:rsid w:val="001213B6"/>
    <w:rsid w:val="0012183C"/>
    <w:rsid w:val="00124ED1"/>
    <w:rsid w:val="00125FFA"/>
    <w:rsid w:val="00127DFF"/>
    <w:rsid w:val="001302B8"/>
    <w:rsid w:val="0013111A"/>
    <w:rsid w:val="001320A1"/>
    <w:rsid w:val="00133412"/>
    <w:rsid w:val="001346AD"/>
    <w:rsid w:val="00134DCC"/>
    <w:rsid w:val="0013598A"/>
    <w:rsid w:val="00136527"/>
    <w:rsid w:val="00141418"/>
    <w:rsid w:val="0014146A"/>
    <w:rsid w:val="0014318E"/>
    <w:rsid w:val="00143737"/>
    <w:rsid w:val="0014441E"/>
    <w:rsid w:val="00144483"/>
    <w:rsid w:val="00145251"/>
    <w:rsid w:val="0014620C"/>
    <w:rsid w:val="00146A74"/>
    <w:rsid w:val="0015010E"/>
    <w:rsid w:val="0015300D"/>
    <w:rsid w:val="001556EA"/>
    <w:rsid w:val="00155C3C"/>
    <w:rsid w:val="001565E2"/>
    <w:rsid w:val="001606D3"/>
    <w:rsid w:val="00161FA8"/>
    <w:rsid w:val="0016210E"/>
    <w:rsid w:val="00164D26"/>
    <w:rsid w:val="001663B6"/>
    <w:rsid w:val="00166888"/>
    <w:rsid w:val="001709F2"/>
    <w:rsid w:val="001720AD"/>
    <w:rsid w:val="001721F2"/>
    <w:rsid w:val="0017485A"/>
    <w:rsid w:val="0017491E"/>
    <w:rsid w:val="00175F65"/>
    <w:rsid w:val="00181C38"/>
    <w:rsid w:val="001828CB"/>
    <w:rsid w:val="0018304F"/>
    <w:rsid w:val="001847F6"/>
    <w:rsid w:val="00184BC1"/>
    <w:rsid w:val="00184F5E"/>
    <w:rsid w:val="00186D49"/>
    <w:rsid w:val="00191A6E"/>
    <w:rsid w:val="00191C2A"/>
    <w:rsid w:val="00193AF6"/>
    <w:rsid w:val="00194AC3"/>
    <w:rsid w:val="001958CA"/>
    <w:rsid w:val="00196350"/>
    <w:rsid w:val="00196B2A"/>
    <w:rsid w:val="00196B98"/>
    <w:rsid w:val="001A1020"/>
    <w:rsid w:val="001A1FFB"/>
    <w:rsid w:val="001A2920"/>
    <w:rsid w:val="001A3BA9"/>
    <w:rsid w:val="001A4106"/>
    <w:rsid w:val="001A51F3"/>
    <w:rsid w:val="001A52C2"/>
    <w:rsid w:val="001A6534"/>
    <w:rsid w:val="001B0A55"/>
    <w:rsid w:val="001B1C92"/>
    <w:rsid w:val="001B37CB"/>
    <w:rsid w:val="001B490C"/>
    <w:rsid w:val="001B4F98"/>
    <w:rsid w:val="001B54D4"/>
    <w:rsid w:val="001C088F"/>
    <w:rsid w:val="001C0AC4"/>
    <w:rsid w:val="001C14CE"/>
    <w:rsid w:val="001C355E"/>
    <w:rsid w:val="001C394E"/>
    <w:rsid w:val="001C4302"/>
    <w:rsid w:val="001C5034"/>
    <w:rsid w:val="001C6D8D"/>
    <w:rsid w:val="001D1621"/>
    <w:rsid w:val="001D18B9"/>
    <w:rsid w:val="001D233E"/>
    <w:rsid w:val="001D3A0A"/>
    <w:rsid w:val="001D45C3"/>
    <w:rsid w:val="001D4E0C"/>
    <w:rsid w:val="001D6C57"/>
    <w:rsid w:val="001D779D"/>
    <w:rsid w:val="001E29E2"/>
    <w:rsid w:val="001E2BDB"/>
    <w:rsid w:val="001E4CFC"/>
    <w:rsid w:val="001E4D3B"/>
    <w:rsid w:val="001E5B16"/>
    <w:rsid w:val="001E6711"/>
    <w:rsid w:val="001E7DDB"/>
    <w:rsid w:val="001E7EB0"/>
    <w:rsid w:val="001F027D"/>
    <w:rsid w:val="001F08B6"/>
    <w:rsid w:val="001F0FFC"/>
    <w:rsid w:val="001F141E"/>
    <w:rsid w:val="001F34C5"/>
    <w:rsid w:val="001F38AE"/>
    <w:rsid w:val="001F3B3B"/>
    <w:rsid w:val="001F444F"/>
    <w:rsid w:val="001F464B"/>
    <w:rsid w:val="001F5A79"/>
    <w:rsid w:val="001F5E3A"/>
    <w:rsid w:val="001F62BB"/>
    <w:rsid w:val="001F662D"/>
    <w:rsid w:val="001F6F10"/>
    <w:rsid w:val="001F7576"/>
    <w:rsid w:val="001F7604"/>
    <w:rsid w:val="001F7724"/>
    <w:rsid w:val="0020009F"/>
    <w:rsid w:val="0020280A"/>
    <w:rsid w:val="0020535D"/>
    <w:rsid w:val="00205FE0"/>
    <w:rsid w:val="00210452"/>
    <w:rsid w:val="00210DEB"/>
    <w:rsid w:val="00212506"/>
    <w:rsid w:val="00212C84"/>
    <w:rsid w:val="0021493E"/>
    <w:rsid w:val="00214BAA"/>
    <w:rsid w:val="002154FA"/>
    <w:rsid w:val="002163BE"/>
    <w:rsid w:val="00217515"/>
    <w:rsid w:val="002201DA"/>
    <w:rsid w:val="002215E0"/>
    <w:rsid w:val="00222B56"/>
    <w:rsid w:val="002230C5"/>
    <w:rsid w:val="00223BC4"/>
    <w:rsid w:val="00224564"/>
    <w:rsid w:val="002253D4"/>
    <w:rsid w:val="00225EC2"/>
    <w:rsid w:val="00230662"/>
    <w:rsid w:val="00232141"/>
    <w:rsid w:val="0023285D"/>
    <w:rsid w:val="00232D61"/>
    <w:rsid w:val="00232F16"/>
    <w:rsid w:val="00233B99"/>
    <w:rsid w:val="00233E04"/>
    <w:rsid w:val="00236768"/>
    <w:rsid w:val="00236E37"/>
    <w:rsid w:val="00240A79"/>
    <w:rsid w:val="00241421"/>
    <w:rsid w:val="00241BBD"/>
    <w:rsid w:val="00242385"/>
    <w:rsid w:val="00242907"/>
    <w:rsid w:val="00244768"/>
    <w:rsid w:val="002458A2"/>
    <w:rsid w:val="00246075"/>
    <w:rsid w:val="00247C21"/>
    <w:rsid w:val="00247FE4"/>
    <w:rsid w:val="00250C1D"/>
    <w:rsid w:val="0025174B"/>
    <w:rsid w:val="00252C29"/>
    <w:rsid w:val="00252E8E"/>
    <w:rsid w:val="00253057"/>
    <w:rsid w:val="00253ABA"/>
    <w:rsid w:val="00255E1F"/>
    <w:rsid w:val="00260B8A"/>
    <w:rsid w:val="00260B9C"/>
    <w:rsid w:val="00262CBA"/>
    <w:rsid w:val="00264B00"/>
    <w:rsid w:val="0026597C"/>
    <w:rsid w:val="0026703E"/>
    <w:rsid w:val="0026715C"/>
    <w:rsid w:val="00270B3D"/>
    <w:rsid w:val="0027112D"/>
    <w:rsid w:val="00271513"/>
    <w:rsid w:val="0027178E"/>
    <w:rsid w:val="002727B8"/>
    <w:rsid w:val="002731AE"/>
    <w:rsid w:val="002749A1"/>
    <w:rsid w:val="00274C4E"/>
    <w:rsid w:val="00275558"/>
    <w:rsid w:val="00276DA4"/>
    <w:rsid w:val="00277139"/>
    <w:rsid w:val="0027713A"/>
    <w:rsid w:val="0027754F"/>
    <w:rsid w:val="00281C8D"/>
    <w:rsid w:val="002824FB"/>
    <w:rsid w:val="00282888"/>
    <w:rsid w:val="002839CE"/>
    <w:rsid w:val="002840ED"/>
    <w:rsid w:val="002846E8"/>
    <w:rsid w:val="0028501C"/>
    <w:rsid w:val="002855D9"/>
    <w:rsid w:val="00290000"/>
    <w:rsid w:val="00290A28"/>
    <w:rsid w:val="00291455"/>
    <w:rsid w:val="0029201D"/>
    <w:rsid w:val="00293261"/>
    <w:rsid w:val="002A03B4"/>
    <w:rsid w:val="002A3188"/>
    <w:rsid w:val="002A37AA"/>
    <w:rsid w:val="002A46B7"/>
    <w:rsid w:val="002A47D9"/>
    <w:rsid w:val="002A5890"/>
    <w:rsid w:val="002A7E75"/>
    <w:rsid w:val="002B1661"/>
    <w:rsid w:val="002B2FE4"/>
    <w:rsid w:val="002B76C4"/>
    <w:rsid w:val="002C13BC"/>
    <w:rsid w:val="002C15A1"/>
    <w:rsid w:val="002C4534"/>
    <w:rsid w:val="002C47E4"/>
    <w:rsid w:val="002C4BEC"/>
    <w:rsid w:val="002C5840"/>
    <w:rsid w:val="002C64EC"/>
    <w:rsid w:val="002C77AB"/>
    <w:rsid w:val="002D0043"/>
    <w:rsid w:val="002D0519"/>
    <w:rsid w:val="002D1094"/>
    <w:rsid w:val="002D1E75"/>
    <w:rsid w:val="002D2662"/>
    <w:rsid w:val="002D2F70"/>
    <w:rsid w:val="002D3657"/>
    <w:rsid w:val="002D3961"/>
    <w:rsid w:val="002D3E6E"/>
    <w:rsid w:val="002D46EA"/>
    <w:rsid w:val="002D635C"/>
    <w:rsid w:val="002D758E"/>
    <w:rsid w:val="002E0C1C"/>
    <w:rsid w:val="002E23EA"/>
    <w:rsid w:val="002E2A8A"/>
    <w:rsid w:val="002E6CC9"/>
    <w:rsid w:val="002E7245"/>
    <w:rsid w:val="002F0E5A"/>
    <w:rsid w:val="002F143D"/>
    <w:rsid w:val="002F1E9D"/>
    <w:rsid w:val="002F22FA"/>
    <w:rsid w:val="002F28C3"/>
    <w:rsid w:val="002F2ECE"/>
    <w:rsid w:val="002F3B3E"/>
    <w:rsid w:val="002F3CC9"/>
    <w:rsid w:val="002F44D7"/>
    <w:rsid w:val="002F4B11"/>
    <w:rsid w:val="002F69F5"/>
    <w:rsid w:val="002F755E"/>
    <w:rsid w:val="0030062C"/>
    <w:rsid w:val="003007DE"/>
    <w:rsid w:val="0030119B"/>
    <w:rsid w:val="003037E5"/>
    <w:rsid w:val="00303816"/>
    <w:rsid w:val="003062FC"/>
    <w:rsid w:val="00310E7E"/>
    <w:rsid w:val="00311CB6"/>
    <w:rsid w:val="0031395B"/>
    <w:rsid w:val="00314E57"/>
    <w:rsid w:val="00316747"/>
    <w:rsid w:val="003170C6"/>
    <w:rsid w:val="00317830"/>
    <w:rsid w:val="003179F0"/>
    <w:rsid w:val="00321512"/>
    <w:rsid w:val="003215F7"/>
    <w:rsid w:val="003227A9"/>
    <w:rsid w:val="00324066"/>
    <w:rsid w:val="00326FF5"/>
    <w:rsid w:val="00327451"/>
    <w:rsid w:val="003278CC"/>
    <w:rsid w:val="00327CB8"/>
    <w:rsid w:val="0033073B"/>
    <w:rsid w:val="003308E6"/>
    <w:rsid w:val="00334653"/>
    <w:rsid w:val="0034003C"/>
    <w:rsid w:val="00343D6E"/>
    <w:rsid w:val="00344BAF"/>
    <w:rsid w:val="0034544C"/>
    <w:rsid w:val="003458CA"/>
    <w:rsid w:val="0034669D"/>
    <w:rsid w:val="00346A2D"/>
    <w:rsid w:val="00347B7E"/>
    <w:rsid w:val="00350444"/>
    <w:rsid w:val="0035486E"/>
    <w:rsid w:val="00356E3A"/>
    <w:rsid w:val="00356FD1"/>
    <w:rsid w:val="003578BF"/>
    <w:rsid w:val="00360F24"/>
    <w:rsid w:val="00361E83"/>
    <w:rsid w:val="003627AF"/>
    <w:rsid w:val="003640DA"/>
    <w:rsid w:val="0036512D"/>
    <w:rsid w:val="00367F1D"/>
    <w:rsid w:val="00370086"/>
    <w:rsid w:val="003716E3"/>
    <w:rsid w:val="00372EC4"/>
    <w:rsid w:val="003747C5"/>
    <w:rsid w:val="00374949"/>
    <w:rsid w:val="00375BBE"/>
    <w:rsid w:val="00376BA4"/>
    <w:rsid w:val="00380080"/>
    <w:rsid w:val="0038044B"/>
    <w:rsid w:val="00380BF9"/>
    <w:rsid w:val="003819C3"/>
    <w:rsid w:val="00381BD3"/>
    <w:rsid w:val="00382568"/>
    <w:rsid w:val="003826FA"/>
    <w:rsid w:val="00383B3E"/>
    <w:rsid w:val="00384825"/>
    <w:rsid w:val="003855E0"/>
    <w:rsid w:val="00387000"/>
    <w:rsid w:val="003876CA"/>
    <w:rsid w:val="00387F82"/>
    <w:rsid w:val="00390A5B"/>
    <w:rsid w:val="00393A24"/>
    <w:rsid w:val="00395431"/>
    <w:rsid w:val="003954AB"/>
    <w:rsid w:val="00396F22"/>
    <w:rsid w:val="00397E4B"/>
    <w:rsid w:val="00397E5B"/>
    <w:rsid w:val="003A09D2"/>
    <w:rsid w:val="003A148B"/>
    <w:rsid w:val="003A366D"/>
    <w:rsid w:val="003A4044"/>
    <w:rsid w:val="003A431D"/>
    <w:rsid w:val="003A4586"/>
    <w:rsid w:val="003A5327"/>
    <w:rsid w:val="003A5C05"/>
    <w:rsid w:val="003A6EDE"/>
    <w:rsid w:val="003A6FCE"/>
    <w:rsid w:val="003A7875"/>
    <w:rsid w:val="003A7D71"/>
    <w:rsid w:val="003B0E4F"/>
    <w:rsid w:val="003B1607"/>
    <w:rsid w:val="003B18D7"/>
    <w:rsid w:val="003B1AA4"/>
    <w:rsid w:val="003B1FFF"/>
    <w:rsid w:val="003B22D8"/>
    <w:rsid w:val="003B2372"/>
    <w:rsid w:val="003B3368"/>
    <w:rsid w:val="003B3C1B"/>
    <w:rsid w:val="003B5072"/>
    <w:rsid w:val="003B6291"/>
    <w:rsid w:val="003B6FF0"/>
    <w:rsid w:val="003C1320"/>
    <w:rsid w:val="003C5F73"/>
    <w:rsid w:val="003C656B"/>
    <w:rsid w:val="003D03BE"/>
    <w:rsid w:val="003D0CD7"/>
    <w:rsid w:val="003D0D91"/>
    <w:rsid w:val="003D150E"/>
    <w:rsid w:val="003D1885"/>
    <w:rsid w:val="003D1CBF"/>
    <w:rsid w:val="003D1EF7"/>
    <w:rsid w:val="003D3272"/>
    <w:rsid w:val="003D59BA"/>
    <w:rsid w:val="003E04DB"/>
    <w:rsid w:val="003E1324"/>
    <w:rsid w:val="003E205C"/>
    <w:rsid w:val="003E21E9"/>
    <w:rsid w:val="003E555C"/>
    <w:rsid w:val="003E5D9B"/>
    <w:rsid w:val="003E61AB"/>
    <w:rsid w:val="003F01B4"/>
    <w:rsid w:val="003F0AC6"/>
    <w:rsid w:val="003F1123"/>
    <w:rsid w:val="003F3A71"/>
    <w:rsid w:val="003F7872"/>
    <w:rsid w:val="003F7C4A"/>
    <w:rsid w:val="003F7EE7"/>
    <w:rsid w:val="0040041C"/>
    <w:rsid w:val="0040047F"/>
    <w:rsid w:val="0040113B"/>
    <w:rsid w:val="0040216E"/>
    <w:rsid w:val="0040299A"/>
    <w:rsid w:val="00404BF0"/>
    <w:rsid w:val="00404EE1"/>
    <w:rsid w:val="00405C40"/>
    <w:rsid w:val="004068C8"/>
    <w:rsid w:val="004077AF"/>
    <w:rsid w:val="0041072E"/>
    <w:rsid w:val="004111AB"/>
    <w:rsid w:val="004115E1"/>
    <w:rsid w:val="00411DEE"/>
    <w:rsid w:val="00414E24"/>
    <w:rsid w:val="00415150"/>
    <w:rsid w:val="00415F4F"/>
    <w:rsid w:val="00416E44"/>
    <w:rsid w:val="004223A8"/>
    <w:rsid w:val="0042264B"/>
    <w:rsid w:val="00422E95"/>
    <w:rsid w:val="00423A99"/>
    <w:rsid w:val="00425363"/>
    <w:rsid w:val="00425992"/>
    <w:rsid w:val="00430B03"/>
    <w:rsid w:val="00431D8C"/>
    <w:rsid w:val="004326F9"/>
    <w:rsid w:val="004328DB"/>
    <w:rsid w:val="00433360"/>
    <w:rsid w:val="004347F2"/>
    <w:rsid w:val="004414B9"/>
    <w:rsid w:val="0044161D"/>
    <w:rsid w:val="00442DCD"/>
    <w:rsid w:val="0044453C"/>
    <w:rsid w:val="004453A8"/>
    <w:rsid w:val="00445F6C"/>
    <w:rsid w:val="00446538"/>
    <w:rsid w:val="0045271E"/>
    <w:rsid w:val="00453C9E"/>
    <w:rsid w:val="00453EAE"/>
    <w:rsid w:val="00455D5E"/>
    <w:rsid w:val="00455EC9"/>
    <w:rsid w:val="00456F60"/>
    <w:rsid w:val="004570C3"/>
    <w:rsid w:val="004571A1"/>
    <w:rsid w:val="00461C81"/>
    <w:rsid w:val="00463D0B"/>
    <w:rsid w:val="00463EAD"/>
    <w:rsid w:val="0046423F"/>
    <w:rsid w:val="00465E66"/>
    <w:rsid w:val="00466657"/>
    <w:rsid w:val="00470DEC"/>
    <w:rsid w:val="004752BA"/>
    <w:rsid w:val="0047543F"/>
    <w:rsid w:val="00476CB7"/>
    <w:rsid w:val="00477666"/>
    <w:rsid w:val="00480B9A"/>
    <w:rsid w:val="00481913"/>
    <w:rsid w:val="00482CA1"/>
    <w:rsid w:val="004832C2"/>
    <w:rsid w:val="0048351F"/>
    <w:rsid w:val="00483AB8"/>
    <w:rsid w:val="0048574B"/>
    <w:rsid w:val="00485B13"/>
    <w:rsid w:val="00485F5C"/>
    <w:rsid w:val="00486AB1"/>
    <w:rsid w:val="00494829"/>
    <w:rsid w:val="00494844"/>
    <w:rsid w:val="00494E01"/>
    <w:rsid w:val="00496A34"/>
    <w:rsid w:val="00496AA3"/>
    <w:rsid w:val="00496B5C"/>
    <w:rsid w:val="004A0A6D"/>
    <w:rsid w:val="004A0AF8"/>
    <w:rsid w:val="004A45D7"/>
    <w:rsid w:val="004A4C8D"/>
    <w:rsid w:val="004A5B12"/>
    <w:rsid w:val="004A6449"/>
    <w:rsid w:val="004A6B05"/>
    <w:rsid w:val="004B02CC"/>
    <w:rsid w:val="004B0606"/>
    <w:rsid w:val="004B1511"/>
    <w:rsid w:val="004B1720"/>
    <w:rsid w:val="004B1A8A"/>
    <w:rsid w:val="004B2305"/>
    <w:rsid w:val="004B2770"/>
    <w:rsid w:val="004B2E80"/>
    <w:rsid w:val="004B3183"/>
    <w:rsid w:val="004B3284"/>
    <w:rsid w:val="004B3381"/>
    <w:rsid w:val="004B5AEA"/>
    <w:rsid w:val="004B5CE4"/>
    <w:rsid w:val="004B5F8B"/>
    <w:rsid w:val="004B7459"/>
    <w:rsid w:val="004B7BAA"/>
    <w:rsid w:val="004C137D"/>
    <w:rsid w:val="004C1AA1"/>
    <w:rsid w:val="004C441A"/>
    <w:rsid w:val="004C49C9"/>
    <w:rsid w:val="004C66F7"/>
    <w:rsid w:val="004D09BC"/>
    <w:rsid w:val="004D0A15"/>
    <w:rsid w:val="004D1587"/>
    <w:rsid w:val="004D2F08"/>
    <w:rsid w:val="004D327B"/>
    <w:rsid w:val="004D482D"/>
    <w:rsid w:val="004D6155"/>
    <w:rsid w:val="004E058C"/>
    <w:rsid w:val="004E13CE"/>
    <w:rsid w:val="004E2AED"/>
    <w:rsid w:val="004E2CED"/>
    <w:rsid w:val="004E2F67"/>
    <w:rsid w:val="004E3986"/>
    <w:rsid w:val="004E4550"/>
    <w:rsid w:val="004E569B"/>
    <w:rsid w:val="004E5C43"/>
    <w:rsid w:val="004E5CEF"/>
    <w:rsid w:val="004E65D4"/>
    <w:rsid w:val="004F1970"/>
    <w:rsid w:val="004F1C42"/>
    <w:rsid w:val="004F242D"/>
    <w:rsid w:val="004F39E5"/>
    <w:rsid w:val="004F3ED6"/>
    <w:rsid w:val="004F4E59"/>
    <w:rsid w:val="004F52E5"/>
    <w:rsid w:val="004F53EF"/>
    <w:rsid w:val="004F5C57"/>
    <w:rsid w:val="005021DE"/>
    <w:rsid w:val="00503687"/>
    <w:rsid w:val="00504F62"/>
    <w:rsid w:val="00505EE7"/>
    <w:rsid w:val="00512E65"/>
    <w:rsid w:val="00512F51"/>
    <w:rsid w:val="00514B1B"/>
    <w:rsid w:val="005150EA"/>
    <w:rsid w:val="00516C92"/>
    <w:rsid w:val="00517593"/>
    <w:rsid w:val="00517C5D"/>
    <w:rsid w:val="00520646"/>
    <w:rsid w:val="00524385"/>
    <w:rsid w:val="0052560E"/>
    <w:rsid w:val="00526D74"/>
    <w:rsid w:val="00527B12"/>
    <w:rsid w:val="00530C62"/>
    <w:rsid w:val="00532787"/>
    <w:rsid w:val="00533AF8"/>
    <w:rsid w:val="00535671"/>
    <w:rsid w:val="00535CF2"/>
    <w:rsid w:val="00536384"/>
    <w:rsid w:val="00536E72"/>
    <w:rsid w:val="005371A2"/>
    <w:rsid w:val="005373FE"/>
    <w:rsid w:val="0053784B"/>
    <w:rsid w:val="00537D36"/>
    <w:rsid w:val="005410FB"/>
    <w:rsid w:val="005418AC"/>
    <w:rsid w:val="00541ABA"/>
    <w:rsid w:val="00542CE3"/>
    <w:rsid w:val="00545671"/>
    <w:rsid w:val="00546041"/>
    <w:rsid w:val="00546C6F"/>
    <w:rsid w:val="005474E4"/>
    <w:rsid w:val="00550BB7"/>
    <w:rsid w:val="00552A9F"/>
    <w:rsid w:val="00552AD1"/>
    <w:rsid w:val="00554B6B"/>
    <w:rsid w:val="00555F71"/>
    <w:rsid w:val="005563ED"/>
    <w:rsid w:val="005567DA"/>
    <w:rsid w:val="00556CC5"/>
    <w:rsid w:val="00556CFD"/>
    <w:rsid w:val="00557B47"/>
    <w:rsid w:val="0056085C"/>
    <w:rsid w:val="0056152D"/>
    <w:rsid w:val="00561912"/>
    <w:rsid w:val="00564544"/>
    <w:rsid w:val="005659DB"/>
    <w:rsid w:val="00566077"/>
    <w:rsid w:val="00570307"/>
    <w:rsid w:val="005708E6"/>
    <w:rsid w:val="00571FBE"/>
    <w:rsid w:val="005749D8"/>
    <w:rsid w:val="00574BD8"/>
    <w:rsid w:val="00575414"/>
    <w:rsid w:val="0057689D"/>
    <w:rsid w:val="00576C89"/>
    <w:rsid w:val="005775F5"/>
    <w:rsid w:val="00577609"/>
    <w:rsid w:val="00581AB3"/>
    <w:rsid w:val="00586A05"/>
    <w:rsid w:val="00590771"/>
    <w:rsid w:val="00590C6D"/>
    <w:rsid w:val="00592351"/>
    <w:rsid w:val="0059677B"/>
    <w:rsid w:val="00596C69"/>
    <w:rsid w:val="005973F9"/>
    <w:rsid w:val="005A1812"/>
    <w:rsid w:val="005A263A"/>
    <w:rsid w:val="005A43C1"/>
    <w:rsid w:val="005A45B5"/>
    <w:rsid w:val="005A5EA3"/>
    <w:rsid w:val="005A68CF"/>
    <w:rsid w:val="005A745B"/>
    <w:rsid w:val="005A7BA6"/>
    <w:rsid w:val="005B637B"/>
    <w:rsid w:val="005B6E21"/>
    <w:rsid w:val="005C1163"/>
    <w:rsid w:val="005C1F83"/>
    <w:rsid w:val="005C22DB"/>
    <w:rsid w:val="005C4347"/>
    <w:rsid w:val="005C6304"/>
    <w:rsid w:val="005D0364"/>
    <w:rsid w:val="005D244A"/>
    <w:rsid w:val="005D6A13"/>
    <w:rsid w:val="005D6E11"/>
    <w:rsid w:val="005D771D"/>
    <w:rsid w:val="005E0D20"/>
    <w:rsid w:val="005E1A0F"/>
    <w:rsid w:val="005E3606"/>
    <w:rsid w:val="005E4160"/>
    <w:rsid w:val="005E5B19"/>
    <w:rsid w:val="005E6BE6"/>
    <w:rsid w:val="005F0531"/>
    <w:rsid w:val="005F257A"/>
    <w:rsid w:val="005F26B4"/>
    <w:rsid w:val="005F2B08"/>
    <w:rsid w:val="005F32FB"/>
    <w:rsid w:val="005F36A3"/>
    <w:rsid w:val="005F3A47"/>
    <w:rsid w:val="005F3AAA"/>
    <w:rsid w:val="005F44C0"/>
    <w:rsid w:val="005F5DEA"/>
    <w:rsid w:val="005F5FFC"/>
    <w:rsid w:val="005F7541"/>
    <w:rsid w:val="005F7B45"/>
    <w:rsid w:val="00601FBD"/>
    <w:rsid w:val="006062EB"/>
    <w:rsid w:val="00606609"/>
    <w:rsid w:val="0060667E"/>
    <w:rsid w:val="00610795"/>
    <w:rsid w:val="00610FB3"/>
    <w:rsid w:val="00611D96"/>
    <w:rsid w:val="00611F8C"/>
    <w:rsid w:val="00615088"/>
    <w:rsid w:val="00620E04"/>
    <w:rsid w:val="006221FE"/>
    <w:rsid w:val="0062295F"/>
    <w:rsid w:val="00622C65"/>
    <w:rsid w:val="006230B4"/>
    <w:rsid w:val="006247E2"/>
    <w:rsid w:val="00626B09"/>
    <w:rsid w:val="00627939"/>
    <w:rsid w:val="00627E14"/>
    <w:rsid w:val="00631683"/>
    <w:rsid w:val="00632EFC"/>
    <w:rsid w:val="00635355"/>
    <w:rsid w:val="0063624B"/>
    <w:rsid w:val="00641681"/>
    <w:rsid w:val="00642E68"/>
    <w:rsid w:val="00644CAE"/>
    <w:rsid w:val="00645ABA"/>
    <w:rsid w:val="00646275"/>
    <w:rsid w:val="00646E42"/>
    <w:rsid w:val="00646ECF"/>
    <w:rsid w:val="00650534"/>
    <w:rsid w:val="00650DF5"/>
    <w:rsid w:val="006511BB"/>
    <w:rsid w:val="00652555"/>
    <w:rsid w:val="00652A69"/>
    <w:rsid w:val="0065429D"/>
    <w:rsid w:val="006543E4"/>
    <w:rsid w:val="00656CBE"/>
    <w:rsid w:val="00656F4A"/>
    <w:rsid w:val="00657804"/>
    <w:rsid w:val="00657A6A"/>
    <w:rsid w:val="00657E30"/>
    <w:rsid w:val="00657FC9"/>
    <w:rsid w:val="00660017"/>
    <w:rsid w:val="006604F9"/>
    <w:rsid w:val="00660CD4"/>
    <w:rsid w:val="00662158"/>
    <w:rsid w:val="006638E6"/>
    <w:rsid w:val="006643AA"/>
    <w:rsid w:val="006643C2"/>
    <w:rsid w:val="00664747"/>
    <w:rsid w:val="00664FD3"/>
    <w:rsid w:val="00665601"/>
    <w:rsid w:val="0066594A"/>
    <w:rsid w:val="00665B87"/>
    <w:rsid w:val="00667AF0"/>
    <w:rsid w:val="0067075D"/>
    <w:rsid w:val="00671714"/>
    <w:rsid w:val="0067300B"/>
    <w:rsid w:val="00673813"/>
    <w:rsid w:val="00675FA9"/>
    <w:rsid w:val="006769B3"/>
    <w:rsid w:val="00676E19"/>
    <w:rsid w:val="00677E0C"/>
    <w:rsid w:val="00677E65"/>
    <w:rsid w:val="006802F4"/>
    <w:rsid w:val="006807DB"/>
    <w:rsid w:val="00681CA3"/>
    <w:rsid w:val="00681E5A"/>
    <w:rsid w:val="0068295F"/>
    <w:rsid w:val="006832E8"/>
    <w:rsid w:val="006839FC"/>
    <w:rsid w:val="006853C7"/>
    <w:rsid w:val="006855D3"/>
    <w:rsid w:val="00687D37"/>
    <w:rsid w:val="006906A6"/>
    <w:rsid w:val="00691FD4"/>
    <w:rsid w:val="0069224D"/>
    <w:rsid w:val="00692250"/>
    <w:rsid w:val="00692714"/>
    <w:rsid w:val="00692D33"/>
    <w:rsid w:val="00693B1B"/>
    <w:rsid w:val="00693BF7"/>
    <w:rsid w:val="006940D4"/>
    <w:rsid w:val="00695326"/>
    <w:rsid w:val="00695502"/>
    <w:rsid w:val="00696FA2"/>
    <w:rsid w:val="006A00B0"/>
    <w:rsid w:val="006A0A4A"/>
    <w:rsid w:val="006A0D7B"/>
    <w:rsid w:val="006A180A"/>
    <w:rsid w:val="006A19FC"/>
    <w:rsid w:val="006A21E0"/>
    <w:rsid w:val="006A226C"/>
    <w:rsid w:val="006A282E"/>
    <w:rsid w:val="006A3D51"/>
    <w:rsid w:val="006A46E0"/>
    <w:rsid w:val="006A6711"/>
    <w:rsid w:val="006A76DE"/>
    <w:rsid w:val="006B0242"/>
    <w:rsid w:val="006B05E0"/>
    <w:rsid w:val="006B086D"/>
    <w:rsid w:val="006B0F68"/>
    <w:rsid w:val="006B1771"/>
    <w:rsid w:val="006B6582"/>
    <w:rsid w:val="006C1552"/>
    <w:rsid w:val="006C301D"/>
    <w:rsid w:val="006C43CB"/>
    <w:rsid w:val="006C48BD"/>
    <w:rsid w:val="006C4BAC"/>
    <w:rsid w:val="006C7E11"/>
    <w:rsid w:val="006D0551"/>
    <w:rsid w:val="006D0919"/>
    <w:rsid w:val="006D10B3"/>
    <w:rsid w:val="006D15D2"/>
    <w:rsid w:val="006D1AEB"/>
    <w:rsid w:val="006D66F5"/>
    <w:rsid w:val="006D678F"/>
    <w:rsid w:val="006D7DB8"/>
    <w:rsid w:val="006E09F3"/>
    <w:rsid w:val="006E283E"/>
    <w:rsid w:val="006E2C49"/>
    <w:rsid w:val="006E3260"/>
    <w:rsid w:val="006E4ABA"/>
    <w:rsid w:val="006E4B4F"/>
    <w:rsid w:val="006E4F02"/>
    <w:rsid w:val="006E5022"/>
    <w:rsid w:val="006E5044"/>
    <w:rsid w:val="006E5126"/>
    <w:rsid w:val="006E603D"/>
    <w:rsid w:val="006E7AC8"/>
    <w:rsid w:val="006F0B96"/>
    <w:rsid w:val="006F0E15"/>
    <w:rsid w:val="006F1479"/>
    <w:rsid w:val="006F17AE"/>
    <w:rsid w:val="006F1DC4"/>
    <w:rsid w:val="006F2E33"/>
    <w:rsid w:val="006F381A"/>
    <w:rsid w:val="006F4663"/>
    <w:rsid w:val="006F6A9A"/>
    <w:rsid w:val="00700A57"/>
    <w:rsid w:val="007013AF"/>
    <w:rsid w:val="007015B4"/>
    <w:rsid w:val="00701819"/>
    <w:rsid w:val="00703758"/>
    <w:rsid w:val="00704354"/>
    <w:rsid w:val="00706C89"/>
    <w:rsid w:val="00710485"/>
    <w:rsid w:val="0071054C"/>
    <w:rsid w:val="00710DE6"/>
    <w:rsid w:val="00711783"/>
    <w:rsid w:val="00711B62"/>
    <w:rsid w:val="0071380A"/>
    <w:rsid w:val="00714F3D"/>
    <w:rsid w:val="007159FF"/>
    <w:rsid w:val="00716018"/>
    <w:rsid w:val="0072381B"/>
    <w:rsid w:val="00724826"/>
    <w:rsid w:val="00725E3E"/>
    <w:rsid w:val="00726B93"/>
    <w:rsid w:val="0073098B"/>
    <w:rsid w:val="00731905"/>
    <w:rsid w:val="00731F39"/>
    <w:rsid w:val="00732213"/>
    <w:rsid w:val="0073264F"/>
    <w:rsid w:val="007337EA"/>
    <w:rsid w:val="00734F27"/>
    <w:rsid w:val="0073530E"/>
    <w:rsid w:val="0073660B"/>
    <w:rsid w:val="00736C2A"/>
    <w:rsid w:val="00737683"/>
    <w:rsid w:val="00737F34"/>
    <w:rsid w:val="007403BD"/>
    <w:rsid w:val="00741216"/>
    <w:rsid w:val="007421A3"/>
    <w:rsid w:val="00742739"/>
    <w:rsid w:val="00742AA4"/>
    <w:rsid w:val="0074373F"/>
    <w:rsid w:val="00744D36"/>
    <w:rsid w:val="00745716"/>
    <w:rsid w:val="00745882"/>
    <w:rsid w:val="00747FCB"/>
    <w:rsid w:val="00750EE0"/>
    <w:rsid w:val="00752C1F"/>
    <w:rsid w:val="00753216"/>
    <w:rsid w:val="0075498A"/>
    <w:rsid w:val="0075580D"/>
    <w:rsid w:val="00755B65"/>
    <w:rsid w:val="00755CD9"/>
    <w:rsid w:val="00755E4F"/>
    <w:rsid w:val="00756D32"/>
    <w:rsid w:val="00756F93"/>
    <w:rsid w:val="007606B7"/>
    <w:rsid w:val="007609D2"/>
    <w:rsid w:val="00760B46"/>
    <w:rsid w:val="00761173"/>
    <w:rsid w:val="0076196B"/>
    <w:rsid w:val="00761DB9"/>
    <w:rsid w:val="00762144"/>
    <w:rsid w:val="007627F4"/>
    <w:rsid w:val="007628DC"/>
    <w:rsid w:val="007629B5"/>
    <w:rsid w:val="00762A49"/>
    <w:rsid w:val="00764F97"/>
    <w:rsid w:val="00767666"/>
    <w:rsid w:val="0077255C"/>
    <w:rsid w:val="00772A1E"/>
    <w:rsid w:val="00773CC3"/>
    <w:rsid w:val="00777321"/>
    <w:rsid w:val="0078058F"/>
    <w:rsid w:val="0078163C"/>
    <w:rsid w:val="00781DC7"/>
    <w:rsid w:val="0078257F"/>
    <w:rsid w:val="007825CB"/>
    <w:rsid w:val="007837C1"/>
    <w:rsid w:val="00783E70"/>
    <w:rsid w:val="00785A1B"/>
    <w:rsid w:val="00785F47"/>
    <w:rsid w:val="0078600C"/>
    <w:rsid w:val="00786187"/>
    <w:rsid w:val="00786B6B"/>
    <w:rsid w:val="00786B9E"/>
    <w:rsid w:val="007875BD"/>
    <w:rsid w:val="00787754"/>
    <w:rsid w:val="00791481"/>
    <w:rsid w:val="00791578"/>
    <w:rsid w:val="00791F7F"/>
    <w:rsid w:val="00793EC0"/>
    <w:rsid w:val="0079619E"/>
    <w:rsid w:val="0079652A"/>
    <w:rsid w:val="00797B67"/>
    <w:rsid w:val="00797D18"/>
    <w:rsid w:val="00797E69"/>
    <w:rsid w:val="007A070E"/>
    <w:rsid w:val="007A08FA"/>
    <w:rsid w:val="007A0EC6"/>
    <w:rsid w:val="007A22E1"/>
    <w:rsid w:val="007A3356"/>
    <w:rsid w:val="007A356E"/>
    <w:rsid w:val="007A3930"/>
    <w:rsid w:val="007A3A60"/>
    <w:rsid w:val="007A7D6F"/>
    <w:rsid w:val="007B4547"/>
    <w:rsid w:val="007C025C"/>
    <w:rsid w:val="007C0530"/>
    <w:rsid w:val="007C0846"/>
    <w:rsid w:val="007C0C99"/>
    <w:rsid w:val="007C0CD0"/>
    <w:rsid w:val="007C0E33"/>
    <w:rsid w:val="007C31D1"/>
    <w:rsid w:val="007C4ED3"/>
    <w:rsid w:val="007C63DF"/>
    <w:rsid w:val="007C75DC"/>
    <w:rsid w:val="007C7D7B"/>
    <w:rsid w:val="007D05D5"/>
    <w:rsid w:val="007D076A"/>
    <w:rsid w:val="007D33A4"/>
    <w:rsid w:val="007D3EEF"/>
    <w:rsid w:val="007D599C"/>
    <w:rsid w:val="007E05FB"/>
    <w:rsid w:val="007E0CF0"/>
    <w:rsid w:val="007E2C65"/>
    <w:rsid w:val="007E3442"/>
    <w:rsid w:val="007E66A0"/>
    <w:rsid w:val="007E7CCF"/>
    <w:rsid w:val="007F02B7"/>
    <w:rsid w:val="007F0F68"/>
    <w:rsid w:val="007F1AB2"/>
    <w:rsid w:val="007F2754"/>
    <w:rsid w:val="007F2CBD"/>
    <w:rsid w:val="007F3840"/>
    <w:rsid w:val="007F521F"/>
    <w:rsid w:val="007F531D"/>
    <w:rsid w:val="007F562F"/>
    <w:rsid w:val="007F73FB"/>
    <w:rsid w:val="00800762"/>
    <w:rsid w:val="00800A76"/>
    <w:rsid w:val="00800B43"/>
    <w:rsid w:val="00801AC1"/>
    <w:rsid w:val="008044EB"/>
    <w:rsid w:val="00804A7C"/>
    <w:rsid w:val="0080524D"/>
    <w:rsid w:val="00813207"/>
    <w:rsid w:val="00813C80"/>
    <w:rsid w:val="00814209"/>
    <w:rsid w:val="00814A90"/>
    <w:rsid w:val="00815111"/>
    <w:rsid w:val="00817927"/>
    <w:rsid w:val="008201C1"/>
    <w:rsid w:val="008202B4"/>
    <w:rsid w:val="008203C1"/>
    <w:rsid w:val="0082054E"/>
    <w:rsid w:val="008205E1"/>
    <w:rsid w:val="008248F5"/>
    <w:rsid w:val="0082551B"/>
    <w:rsid w:val="0083021D"/>
    <w:rsid w:val="00830DBB"/>
    <w:rsid w:val="00830EA6"/>
    <w:rsid w:val="0083244F"/>
    <w:rsid w:val="008328DF"/>
    <w:rsid w:val="00833A23"/>
    <w:rsid w:val="00833CFE"/>
    <w:rsid w:val="00834234"/>
    <w:rsid w:val="0083428D"/>
    <w:rsid w:val="00834E35"/>
    <w:rsid w:val="00835CCA"/>
    <w:rsid w:val="00836BDF"/>
    <w:rsid w:val="00837FDE"/>
    <w:rsid w:val="008461FB"/>
    <w:rsid w:val="008477B6"/>
    <w:rsid w:val="00851A49"/>
    <w:rsid w:val="00851AD6"/>
    <w:rsid w:val="00852E8F"/>
    <w:rsid w:val="00853357"/>
    <w:rsid w:val="00856A4E"/>
    <w:rsid w:val="00856A55"/>
    <w:rsid w:val="00857475"/>
    <w:rsid w:val="00861D01"/>
    <w:rsid w:val="00863271"/>
    <w:rsid w:val="0086553B"/>
    <w:rsid w:val="00866E15"/>
    <w:rsid w:val="0086734E"/>
    <w:rsid w:val="00867757"/>
    <w:rsid w:val="00867D1A"/>
    <w:rsid w:val="00873023"/>
    <w:rsid w:val="00873F6E"/>
    <w:rsid w:val="00875975"/>
    <w:rsid w:val="0088069B"/>
    <w:rsid w:val="0088169E"/>
    <w:rsid w:val="00881FD7"/>
    <w:rsid w:val="008840E6"/>
    <w:rsid w:val="008906E3"/>
    <w:rsid w:val="0089349D"/>
    <w:rsid w:val="00893BFC"/>
    <w:rsid w:val="00894CE0"/>
    <w:rsid w:val="0089586B"/>
    <w:rsid w:val="008A0B1F"/>
    <w:rsid w:val="008A11FC"/>
    <w:rsid w:val="008A696E"/>
    <w:rsid w:val="008A724C"/>
    <w:rsid w:val="008A7A1E"/>
    <w:rsid w:val="008A7E98"/>
    <w:rsid w:val="008A7EAA"/>
    <w:rsid w:val="008B267E"/>
    <w:rsid w:val="008B349B"/>
    <w:rsid w:val="008B54C5"/>
    <w:rsid w:val="008B5E07"/>
    <w:rsid w:val="008B5F0A"/>
    <w:rsid w:val="008B6734"/>
    <w:rsid w:val="008B7A3D"/>
    <w:rsid w:val="008C103B"/>
    <w:rsid w:val="008C19D4"/>
    <w:rsid w:val="008C37E1"/>
    <w:rsid w:val="008C3D23"/>
    <w:rsid w:val="008C5D46"/>
    <w:rsid w:val="008C62CF"/>
    <w:rsid w:val="008C6707"/>
    <w:rsid w:val="008C708E"/>
    <w:rsid w:val="008C7955"/>
    <w:rsid w:val="008D0005"/>
    <w:rsid w:val="008D0E1A"/>
    <w:rsid w:val="008D0F0E"/>
    <w:rsid w:val="008D2AB8"/>
    <w:rsid w:val="008D39F3"/>
    <w:rsid w:val="008D3E23"/>
    <w:rsid w:val="008D59E3"/>
    <w:rsid w:val="008D7A72"/>
    <w:rsid w:val="008E1598"/>
    <w:rsid w:val="008E1D03"/>
    <w:rsid w:val="008E23F8"/>
    <w:rsid w:val="008E283C"/>
    <w:rsid w:val="008E29F4"/>
    <w:rsid w:val="008E2E60"/>
    <w:rsid w:val="008E456B"/>
    <w:rsid w:val="008E4808"/>
    <w:rsid w:val="008E4D20"/>
    <w:rsid w:val="008E5498"/>
    <w:rsid w:val="008E565C"/>
    <w:rsid w:val="008E7B42"/>
    <w:rsid w:val="008E7B56"/>
    <w:rsid w:val="008F1716"/>
    <w:rsid w:val="008F20E1"/>
    <w:rsid w:val="008F25CA"/>
    <w:rsid w:val="008F3BF0"/>
    <w:rsid w:val="008F59A7"/>
    <w:rsid w:val="009026BE"/>
    <w:rsid w:val="009028DB"/>
    <w:rsid w:val="00903484"/>
    <w:rsid w:val="00903644"/>
    <w:rsid w:val="00904713"/>
    <w:rsid w:val="00904AA0"/>
    <w:rsid w:val="00904E4A"/>
    <w:rsid w:val="009079BA"/>
    <w:rsid w:val="00907CE7"/>
    <w:rsid w:val="0091193F"/>
    <w:rsid w:val="00913EA7"/>
    <w:rsid w:val="0091659B"/>
    <w:rsid w:val="009167D8"/>
    <w:rsid w:val="00916ABF"/>
    <w:rsid w:val="00917FDB"/>
    <w:rsid w:val="009204FF"/>
    <w:rsid w:val="00921448"/>
    <w:rsid w:val="00921A8C"/>
    <w:rsid w:val="009231AB"/>
    <w:rsid w:val="00923A17"/>
    <w:rsid w:val="00924932"/>
    <w:rsid w:val="00924B55"/>
    <w:rsid w:val="00925C9F"/>
    <w:rsid w:val="009271B1"/>
    <w:rsid w:val="009305B6"/>
    <w:rsid w:val="00930E73"/>
    <w:rsid w:val="00931732"/>
    <w:rsid w:val="00931D8F"/>
    <w:rsid w:val="00931E09"/>
    <w:rsid w:val="00932860"/>
    <w:rsid w:val="009338BF"/>
    <w:rsid w:val="00936E99"/>
    <w:rsid w:val="009371CE"/>
    <w:rsid w:val="0094042F"/>
    <w:rsid w:val="009405A0"/>
    <w:rsid w:val="0094623F"/>
    <w:rsid w:val="00946CCD"/>
    <w:rsid w:val="00946DCD"/>
    <w:rsid w:val="00951615"/>
    <w:rsid w:val="00951A54"/>
    <w:rsid w:val="00954076"/>
    <w:rsid w:val="009558B8"/>
    <w:rsid w:val="00960EB3"/>
    <w:rsid w:val="00961719"/>
    <w:rsid w:val="00963CE4"/>
    <w:rsid w:val="0096419E"/>
    <w:rsid w:val="00967AFC"/>
    <w:rsid w:val="00971775"/>
    <w:rsid w:val="00971D45"/>
    <w:rsid w:val="009730F9"/>
    <w:rsid w:val="00974AC1"/>
    <w:rsid w:val="00975212"/>
    <w:rsid w:val="00975AD1"/>
    <w:rsid w:val="00975D05"/>
    <w:rsid w:val="00981C0A"/>
    <w:rsid w:val="009825A7"/>
    <w:rsid w:val="00982AD2"/>
    <w:rsid w:val="00983A7B"/>
    <w:rsid w:val="009843D7"/>
    <w:rsid w:val="00986211"/>
    <w:rsid w:val="00986636"/>
    <w:rsid w:val="0098693E"/>
    <w:rsid w:val="00986C65"/>
    <w:rsid w:val="0098719D"/>
    <w:rsid w:val="009907C8"/>
    <w:rsid w:val="00991255"/>
    <w:rsid w:val="009920CE"/>
    <w:rsid w:val="00992C1B"/>
    <w:rsid w:val="00993767"/>
    <w:rsid w:val="00995801"/>
    <w:rsid w:val="00997D7C"/>
    <w:rsid w:val="009A2CC1"/>
    <w:rsid w:val="009A67F9"/>
    <w:rsid w:val="009A6EE6"/>
    <w:rsid w:val="009B04C5"/>
    <w:rsid w:val="009B2A08"/>
    <w:rsid w:val="009B62BD"/>
    <w:rsid w:val="009B6848"/>
    <w:rsid w:val="009C1166"/>
    <w:rsid w:val="009C4BE0"/>
    <w:rsid w:val="009C5464"/>
    <w:rsid w:val="009C586B"/>
    <w:rsid w:val="009C5C65"/>
    <w:rsid w:val="009C6999"/>
    <w:rsid w:val="009C73D2"/>
    <w:rsid w:val="009C7BC5"/>
    <w:rsid w:val="009D057F"/>
    <w:rsid w:val="009D11F9"/>
    <w:rsid w:val="009D19C8"/>
    <w:rsid w:val="009D29BD"/>
    <w:rsid w:val="009D396D"/>
    <w:rsid w:val="009D46AE"/>
    <w:rsid w:val="009D59A9"/>
    <w:rsid w:val="009E5527"/>
    <w:rsid w:val="009E583F"/>
    <w:rsid w:val="009E7F3D"/>
    <w:rsid w:val="009F12E2"/>
    <w:rsid w:val="009F2E7A"/>
    <w:rsid w:val="009F4702"/>
    <w:rsid w:val="009F51E6"/>
    <w:rsid w:val="00A00887"/>
    <w:rsid w:val="00A01B0B"/>
    <w:rsid w:val="00A02381"/>
    <w:rsid w:val="00A025BC"/>
    <w:rsid w:val="00A03247"/>
    <w:rsid w:val="00A047AA"/>
    <w:rsid w:val="00A0736F"/>
    <w:rsid w:val="00A07675"/>
    <w:rsid w:val="00A07F8A"/>
    <w:rsid w:val="00A10C2F"/>
    <w:rsid w:val="00A11B1B"/>
    <w:rsid w:val="00A11F3E"/>
    <w:rsid w:val="00A12509"/>
    <w:rsid w:val="00A14299"/>
    <w:rsid w:val="00A145E3"/>
    <w:rsid w:val="00A146C7"/>
    <w:rsid w:val="00A2132F"/>
    <w:rsid w:val="00A226BC"/>
    <w:rsid w:val="00A229C8"/>
    <w:rsid w:val="00A23526"/>
    <w:rsid w:val="00A2420C"/>
    <w:rsid w:val="00A26A69"/>
    <w:rsid w:val="00A31608"/>
    <w:rsid w:val="00A32608"/>
    <w:rsid w:val="00A345C6"/>
    <w:rsid w:val="00A35348"/>
    <w:rsid w:val="00A355A4"/>
    <w:rsid w:val="00A3606C"/>
    <w:rsid w:val="00A36095"/>
    <w:rsid w:val="00A3726B"/>
    <w:rsid w:val="00A37693"/>
    <w:rsid w:val="00A405F0"/>
    <w:rsid w:val="00A4095A"/>
    <w:rsid w:val="00A42CEC"/>
    <w:rsid w:val="00A45474"/>
    <w:rsid w:val="00A45B1B"/>
    <w:rsid w:val="00A4629C"/>
    <w:rsid w:val="00A46692"/>
    <w:rsid w:val="00A46D6E"/>
    <w:rsid w:val="00A46DAC"/>
    <w:rsid w:val="00A510E1"/>
    <w:rsid w:val="00A53593"/>
    <w:rsid w:val="00A54DD7"/>
    <w:rsid w:val="00A55CA4"/>
    <w:rsid w:val="00A64C94"/>
    <w:rsid w:val="00A65165"/>
    <w:rsid w:val="00A7067A"/>
    <w:rsid w:val="00A71438"/>
    <w:rsid w:val="00A7204D"/>
    <w:rsid w:val="00A72A40"/>
    <w:rsid w:val="00A73545"/>
    <w:rsid w:val="00A74957"/>
    <w:rsid w:val="00A74D87"/>
    <w:rsid w:val="00A7546E"/>
    <w:rsid w:val="00A75708"/>
    <w:rsid w:val="00A7605F"/>
    <w:rsid w:val="00A81BF3"/>
    <w:rsid w:val="00A8232F"/>
    <w:rsid w:val="00A84430"/>
    <w:rsid w:val="00A8485F"/>
    <w:rsid w:val="00A84A36"/>
    <w:rsid w:val="00A85197"/>
    <w:rsid w:val="00A85210"/>
    <w:rsid w:val="00A86138"/>
    <w:rsid w:val="00A8627B"/>
    <w:rsid w:val="00A86A24"/>
    <w:rsid w:val="00A9154E"/>
    <w:rsid w:val="00A92C1F"/>
    <w:rsid w:val="00A939AF"/>
    <w:rsid w:val="00A93EE9"/>
    <w:rsid w:val="00A940FC"/>
    <w:rsid w:val="00A95211"/>
    <w:rsid w:val="00A96A13"/>
    <w:rsid w:val="00AA0286"/>
    <w:rsid w:val="00AA21BF"/>
    <w:rsid w:val="00AA583B"/>
    <w:rsid w:val="00AA7F05"/>
    <w:rsid w:val="00AB1D05"/>
    <w:rsid w:val="00AB2B9B"/>
    <w:rsid w:val="00AB509D"/>
    <w:rsid w:val="00AB54AE"/>
    <w:rsid w:val="00AC4090"/>
    <w:rsid w:val="00AC54D6"/>
    <w:rsid w:val="00AD1138"/>
    <w:rsid w:val="00AD1316"/>
    <w:rsid w:val="00AD1E5E"/>
    <w:rsid w:val="00AD2596"/>
    <w:rsid w:val="00AD3DED"/>
    <w:rsid w:val="00AD47B1"/>
    <w:rsid w:val="00AD5303"/>
    <w:rsid w:val="00AD543E"/>
    <w:rsid w:val="00AD5D52"/>
    <w:rsid w:val="00AD64B1"/>
    <w:rsid w:val="00AE1A4C"/>
    <w:rsid w:val="00AE227A"/>
    <w:rsid w:val="00AE2B15"/>
    <w:rsid w:val="00AE2DC8"/>
    <w:rsid w:val="00AE2E3E"/>
    <w:rsid w:val="00AE2FEC"/>
    <w:rsid w:val="00AE32F7"/>
    <w:rsid w:val="00AE3D85"/>
    <w:rsid w:val="00AE5EE3"/>
    <w:rsid w:val="00AE60CD"/>
    <w:rsid w:val="00AF3740"/>
    <w:rsid w:val="00AF765B"/>
    <w:rsid w:val="00B00162"/>
    <w:rsid w:val="00B001BC"/>
    <w:rsid w:val="00B027AB"/>
    <w:rsid w:val="00B033CA"/>
    <w:rsid w:val="00B0454F"/>
    <w:rsid w:val="00B056D0"/>
    <w:rsid w:val="00B110C6"/>
    <w:rsid w:val="00B1149E"/>
    <w:rsid w:val="00B136F7"/>
    <w:rsid w:val="00B14ED7"/>
    <w:rsid w:val="00B15769"/>
    <w:rsid w:val="00B20B29"/>
    <w:rsid w:val="00B22CB0"/>
    <w:rsid w:val="00B22F55"/>
    <w:rsid w:val="00B23BB5"/>
    <w:rsid w:val="00B260AE"/>
    <w:rsid w:val="00B26E6A"/>
    <w:rsid w:val="00B27538"/>
    <w:rsid w:val="00B3038B"/>
    <w:rsid w:val="00B30B20"/>
    <w:rsid w:val="00B30F14"/>
    <w:rsid w:val="00B30F8C"/>
    <w:rsid w:val="00B3114E"/>
    <w:rsid w:val="00B312C7"/>
    <w:rsid w:val="00B346D4"/>
    <w:rsid w:val="00B351AB"/>
    <w:rsid w:val="00B35966"/>
    <w:rsid w:val="00B359AC"/>
    <w:rsid w:val="00B37DA7"/>
    <w:rsid w:val="00B40317"/>
    <w:rsid w:val="00B40BCB"/>
    <w:rsid w:val="00B41755"/>
    <w:rsid w:val="00B4269F"/>
    <w:rsid w:val="00B44900"/>
    <w:rsid w:val="00B44ACD"/>
    <w:rsid w:val="00B45502"/>
    <w:rsid w:val="00B45802"/>
    <w:rsid w:val="00B45D23"/>
    <w:rsid w:val="00B465C5"/>
    <w:rsid w:val="00B46A99"/>
    <w:rsid w:val="00B47D7D"/>
    <w:rsid w:val="00B5256B"/>
    <w:rsid w:val="00B548A2"/>
    <w:rsid w:val="00B555BA"/>
    <w:rsid w:val="00B55C31"/>
    <w:rsid w:val="00B55F3A"/>
    <w:rsid w:val="00B5733F"/>
    <w:rsid w:val="00B57B16"/>
    <w:rsid w:val="00B62844"/>
    <w:rsid w:val="00B629C8"/>
    <w:rsid w:val="00B63427"/>
    <w:rsid w:val="00B63C6F"/>
    <w:rsid w:val="00B653F8"/>
    <w:rsid w:val="00B65A1D"/>
    <w:rsid w:val="00B65DD3"/>
    <w:rsid w:val="00B6650C"/>
    <w:rsid w:val="00B66C62"/>
    <w:rsid w:val="00B66E17"/>
    <w:rsid w:val="00B6709C"/>
    <w:rsid w:val="00B705AA"/>
    <w:rsid w:val="00B70B96"/>
    <w:rsid w:val="00B70E14"/>
    <w:rsid w:val="00B715EF"/>
    <w:rsid w:val="00B729E0"/>
    <w:rsid w:val="00B7412D"/>
    <w:rsid w:val="00B75258"/>
    <w:rsid w:val="00B76101"/>
    <w:rsid w:val="00B779AD"/>
    <w:rsid w:val="00B8208D"/>
    <w:rsid w:val="00B83502"/>
    <w:rsid w:val="00B83BFF"/>
    <w:rsid w:val="00B83DFC"/>
    <w:rsid w:val="00B84B8B"/>
    <w:rsid w:val="00B84B97"/>
    <w:rsid w:val="00B84FEF"/>
    <w:rsid w:val="00B850CA"/>
    <w:rsid w:val="00B85698"/>
    <w:rsid w:val="00B856E8"/>
    <w:rsid w:val="00B86095"/>
    <w:rsid w:val="00B8748E"/>
    <w:rsid w:val="00B9083A"/>
    <w:rsid w:val="00B91EA0"/>
    <w:rsid w:val="00B9328E"/>
    <w:rsid w:val="00B9366E"/>
    <w:rsid w:val="00B939D2"/>
    <w:rsid w:val="00B94C0B"/>
    <w:rsid w:val="00BA027A"/>
    <w:rsid w:val="00BA1EB8"/>
    <w:rsid w:val="00BA1FB1"/>
    <w:rsid w:val="00BA232E"/>
    <w:rsid w:val="00BA2900"/>
    <w:rsid w:val="00BA2A5D"/>
    <w:rsid w:val="00BA37DC"/>
    <w:rsid w:val="00BA3939"/>
    <w:rsid w:val="00BA3A16"/>
    <w:rsid w:val="00BA3ADD"/>
    <w:rsid w:val="00BA4C26"/>
    <w:rsid w:val="00BA5C7B"/>
    <w:rsid w:val="00BA68C6"/>
    <w:rsid w:val="00BB06E0"/>
    <w:rsid w:val="00BB073D"/>
    <w:rsid w:val="00BB1CD4"/>
    <w:rsid w:val="00BB43F2"/>
    <w:rsid w:val="00BB586A"/>
    <w:rsid w:val="00BB5BFB"/>
    <w:rsid w:val="00BB65E2"/>
    <w:rsid w:val="00BB7F35"/>
    <w:rsid w:val="00BC0368"/>
    <w:rsid w:val="00BC25E1"/>
    <w:rsid w:val="00BC3E2E"/>
    <w:rsid w:val="00BC528C"/>
    <w:rsid w:val="00BC55CD"/>
    <w:rsid w:val="00BC59BA"/>
    <w:rsid w:val="00BC6181"/>
    <w:rsid w:val="00BD1DEF"/>
    <w:rsid w:val="00BD3D1D"/>
    <w:rsid w:val="00BD658A"/>
    <w:rsid w:val="00BD72CD"/>
    <w:rsid w:val="00BE1CE2"/>
    <w:rsid w:val="00BE30D9"/>
    <w:rsid w:val="00BE3AD7"/>
    <w:rsid w:val="00BE5239"/>
    <w:rsid w:val="00BE52AA"/>
    <w:rsid w:val="00BE6561"/>
    <w:rsid w:val="00BE7973"/>
    <w:rsid w:val="00BF1234"/>
    <w:rsid w:val="00BF19D7"/>
    <w:rsid w:val="00BF2D2E"/>
    <w:rsid w:val="00BF39D1"/>
    <w:rsid w:val="00BF4345"/>
    <w:rsid w:val="00BF4393"/>
    <w:rsid w:val="00BF5C50"/>
    <w:rsid w:val="00BF6246"/>
    <w:rsid w:val="00C00F4B"/>
    <w:rsid w:val="00C02532"/>
    <w:rsid w:val="00C02C7E"/>
    <w:rsid w:val="00C043A5"/>
    <w:rsid w:val="00C04D28"/>
    <w:rsid w:val="00C06749"/>
    <w:rsid w:val="00C10618"/>
    <w:rsid w:val="00C11726"/>
    <w:rsid w:val="00C13F09"/>
    <w:rsid w:val="00C1404E"/>
    <w:rsid w:val="00C15370"/>
    <w:rsid w:val="00C1648B"/>
    <w:rsid w:val="00C17717"/>
    <w:rsid w:val="00C17B5E"/>
    <w:rsid w:val="00C20A26"/>
    <w:rsid w:val="00C21570"/>
    <w:rsid w:val="00C22656"/>
    <w:rsid w:val="00C22692"/>
    <w:rsid w:val="00C232DD"/>
    <w:rsid w:val="00C24486"/>
    <w:rsid w:val="00C26BC1"/>
    <w:rsid w:val="00C30503"/>
    <w:rsid w:val="00C3163F"/>
    <w:rsid w:val="00C32010"/>
    <w:rsid w:val="00C32ECB"/>
    <w:rsid w:val="00C330A3"/>
    <w:rsid w:val="00C340F6"/>
    <w:rsid w:val="00C348FF"/>
    <w:rsid w:val="00C35DD4"/>
    <w:rsid w:val="00C363FE"/>
    <w:rsid w:val="00C36C83"/>
    <w:rsid w:val="00C36F58"/>
    <w:rsid w:val="00C3749E"/>
    <w:rsid w:val="00C407B8"/>
    <w:rsid w:val="00C426D9"/>
    <w:rsid w:val="00C43D64"/>
    <w:rsid w:val="00C44E4F"/>
    <w:rsid w:val="00C455FC"/>
    <w:rsid w:val="00C45967"/>
    <w:rsid w:val="00C47CDF"/>
    <w:rsid w:val="00C509A4"/>
    <w:rsid w:val="00C52167"/>
    <w:rsid w:val="00C52E48"/>
    <w:rsid w:val="00C5412D"/>
    <w:rsid w:val="00C57FE2"/>
    <w:rsid w:val="00C6019D"/>
    <w:rsid w:val="00C604F3"/>
    <w:rsid w:val="00C6136D"/>
    <w:rsid w:val="00C6375A"/>
    <w:rsid w:val="00C66625"/>
    <w:rsid w:val="00C70302"/>
    <w:rsid w:val="00C7055B"/>
    <w:rsid w:val="00C72242"/>
    <w:rsid w:val="00C72A60"/>
    <w:rsid w:val="00C73E39"/>
    <w:rsid w:val="00C73F78"/>
    <w:rsid w:val="00C741D6"/>
    <w:rsid w:val="00C74A99"/>
    <w:rsid w:val="00C76205"/>
    <w:rsid w:val="00C768DB"/>
    <w:rsid w:val="00C76CA2"/>
    <w:rsid w:val="00C77205"/>
    <w:rsid w:val="00C80335"/>
    <w:rsid w:val="00C81C7C"/>
    <w:rsid w:val="00C82F34"/>
    <w:rsid w:val="00C840A3"/>
    <w:rsid w:val="00C84B4F"/>
    <w:rsid w:val="00C90AF4"/>
    <w:rsid w:val="00C926FA"/>
    <w:rsid w:val="00C931FB"/>
    <w:rsid w:val="00C93253"/>
    <w:rsid w:val="00C942DB"/>
    <w:rsid w:val="00C94E0B"/>
    <w:rsid w:val="00C96B86"/>
    <w:rsid w:val="00C9717A"/>
    <w:rsid w:val="00C97D03"/>
    <w:rsid w:val="00CA3D99"/>
    <w:rsid w:val="00CA4622"/>
    <w:rsid w:val="00CA61F2"/>
    <w:rsid w:val="00CA6626"/>
    <w:rsid w:val="00CA69D2"/>
    <w:rsid w:val="00CB0000"/>
    <w:rsid w:val="00CB0633"/>
    <w:rsid w:val="00CB389B"/>
    <w:rsid w:val="00CB3B72"/>
    <w:rsid w:val="00CB41BD"/>
    <w:rsid w:val="00CB54D1"/>
    <w:rsid w:val="00CB71EB"/>
    <w:rsid w:val="00CC0144"/>
    <w:rsid w:val="00CC3197"/>
    <w:rsid w:val="00CC3674"/>
    <w:rsid w:val="00CC3853"/>
    <w:rsid w:val="00CC55F9"/>
    <w:rsid w:val="00CC705D"/>
    <w:rsid w:val="00CC7697"/>
    <w:rsid w:val="00CD020E"/>
    <w:rsid w:val="00CD1F01"/>
    <w:rsid w:val="00CD591F"/>
    <w:rsid w:val="00CE3874"/>
    <w:rsid w:val="00CE4381"/>
    <w:rsid w:val="00CE5A4C"/>
    <w:rsid w:val="00CF0323"/>
    <w:rsid w:val="00CF25CB"/>
    <w:rsid w:val="00CF67E1"/>
    <w:rsid w:val="00CF6E96"/>
    <w:rsid w:val="00CF7BD4"/>
    <w:rsid w:val="00D0093A"/>
    <w:rsid w:val="00D013AE"/>
    <w:rsid w:val="00D01563"/>
    <w:rsid w:val="00D01F22"/>
    <w:rsid w:val="00D04627"/>
    <w:rsid w:val="00D057CA"/>
    <w:rsid w:val="00D0608E"/>
    <w:rsid w:val="00D105B2"/>
    <w:rsid w:val="00D113DB"/>
    <w:rsid w:val="00D12FB7"/>
    <w:rsid w:val="00D137BD"/>
    <w:rsid w:val="00D13F0D"/>
    <w:rsid w:val="00D13FD7"/>
    <w:rsid w:val="00D14C97"/>
    <w:rsid w:val="00D2081A"/>
    <w:rsid w:val="00D22920"/>
    <w:rsid w:val="00D2330C"/>
    <w:rsid w:val="00D24199"/>
    <w:rsid w:val="00D243D9"/>
    <w:rsid w:val="00D254E0"/>
    <w:rsid w:val="00D27129"/>
    <w:rsid w:val="00D279B0"/>
    <w:rsid w:val="00D30A68"/>
    <w:rsid w:val="00D312C4"/>
    <w:rsid w:val="00D3190F"/>
    <w:rsid w:val="00D32979"/>
    <w:rsid w:val="00D32A0C"/>
    <w:rsid w:val="00D32BA8"/>
    <w:rsid w:val="00D32C8C"/>
    <w:rsid w:val="00D3350A"/>
    <w:rsid w:val="00D338C4"/>
    <w:rsid w:val="00D344D7"/>
    <w:rsid w:val="00D346E0"/>
    <w:rsid w:val="00D36425"/>
    <w:rsid w:val="00D36934"/>
    <w:rsid w:val="00D375D8"/>
    <w:rsid w:val="00D40352"/>
    <w:rsid w:val="00D4061A"/>
    <w:rsid w:val="00D409E1"/>
    <w:rsid w:val="00D42BF6"/>
    <w:rsid w:val="00D4401A"/>
    <w:rsid w:val="00D45835"/>
    <w:rsid w:val="00D47316"/>
    <w:rsid w:val="00D47AB7"/>
    <w:rsid w:val="00D50297"/>
    <w:rsid w:val="00D503E0"/>
    <w:rsid w:val="00D50428"/>
    <w:rsid w:val="00D53183"/>
    <w:rsid w:val="00D53D0E"/>
    <w:rsid w:val="00D5484B"/>
    <w:rsid w:val="00D56324"/>
    <w:rsid w:val="00D60085"/>
    <w:rsid w:val="00D6023B"/>
    <w:rsid w:val="00D60854"/>
    <w:rsid w:val="00D60FAB"/>
    <w:rsid w:val="00D6187B"/>
    <w:rsid w:val="00D624E0"/>
    <w:rsid w:val="00D6260B"/>
    <w:rsid w:val="00D62688"/>
    <w:rsid w:val="00D63B7C"/>
    <w:rsid w:val="00D6482A"/>
    <w:rsid w:val="00D64C39"/>
    <w:rsid w:val="00D6684A"/>
    <w:rsid w:val="00D7147B"/>
    <w:rsid w:val="00D71CA5"/>
    <w:rsid w:val="00D73A35"/>
    <w:rsid w:val="00D74432"/>
    <w:rsid w:val="00D75ED4"/>
    <w:rsid w:val="00D75FDE"/>
    <w:rsid w:val="00D76413"/>
    <w:rsid w:val="00D779FE"/>
    <w:rsid w:val="00D80323"/>
    <w:rsid w:val="00D80601"/>
    <w:rsid w:val="00D809DE"/>
    <w:rsid w:val="00D8151D"/>
    <w:rsid w:val="00D82104"/>
    <w:rsid w:val="00D82CAD"/>
    <w:rsid w:val="00D833CA"/>
    <w:rsid w:val="00D83B08"/>
    <w:rsid w:val="00D8529D"/>
    <w:rsid w:val="00D86712"/>
    <w:rsid w:val="00D87D4C"/>
    <w:rsid w:val="00D901E6"/>
    <w:rsid w:val="00D90E9F"/>
    <w:rsid w:val="00D92B02"/>
    <w:rsid w:val="00D94343"/>
    <w:rsid w:val="00D95850"/>
    <w:rsid w:val="00D966D3"/>
    <w:rsid w:val="00D96C39"/>
    <w:rsid w:val="00D97B27"/>
    <w:rsid w:val="00DA0507"/>
    <w:rsid w:val="00DA1032"/>
    <w:rsid w:val="00DA227B"/>
    <w:rsid w:val="00DA2D9F"/>
    <w:rsid w:val="00DA51AA"/>
    <w:rsid w:val="00DA5337"/>
    <w:rsid w:val="00DA5EA2"/>
    <w:rsid w:val="00DA694A"/>
    <w:rsid w:val="00DA6AAA"/>
    <w:rsid w:val="00DA7042"/>
    <w:rsid w:val="00DA7218"/>
    <w:rsid w:val="00DB0004"/>
    <w:rsid w:val="00DB1903"/>
    <w:rsid w:val="00DB1E8A"/>
    <w:rsid w:val="00DB2008"/>
    <w:rsid w:val="00DB35A5"/>
    <w:rsid w:val="00DB46CD"/>
    <w:rsid w:val="00DB4B61"/>
    <w:rsid w:val="00DB5C6C"/>
    <w:rsid w:val="00DB61A3"/>
    <w:rsid w:val="00DC0A7B"/>
    <w:rsid w:val="00DC1740"/>
    <w:rsid w:val="00DC1D68"/>
    <w:rsid w:val="00DC2B83"/>
    <w:rsid w:val="00DC323D"/>
    <w:rsid w:val="00DC377C"/>
    <w:rsid w:val="00DC3E01"/>
    <w:rsid w:val="00DC5142"/>
    <w:rsid w:val="00DC54B2"/>
    <w:rsid w:val="00DC6C47"/>
    <w:rsid w:val="00DC7013"/>
    <w:rsid w:val="00DC70F6"/>
    <w:rsid w:val="00DD1ED8"/>
    <w:rsid w:val="00DD4842"/>
    <w:rsid w:val="00DD7B15"/>
    <w:rsid w:val="00DD7BAB"/>
    <w:rsid w:val="00DD7D38"/>
    <w:rsid w:val="00DE0CDB"/>
    <w:rsid w:val="00DE338D"/>
    <w:rsid w:val="00DE3945"/>
    <w:rsid w:val="00DE436D"/>
    <w:rsid w:val="00DE4E38"/>
    <w:rsid w:val="00DE5776"/>
    <w:rsid w:val="00DE6E33"/>
    <w:rsid w:val="00DF025E"/>
    <w:rsid w:val="00DF2A3F"/>
    <w:rsid w:val="00DF3259"/>
    <w:rsid w:val="00DF6267"/>
    <w:rsid w:val="00DF7266"/>
    <w:rsid w:val="00E001C9"/>
    <w:rsid w:val="00E013F4"/>
    <w:rsid w:val="00E02369"/>
    <w:rsid w:val="00E02B00"/>
    <w:rsid w:val="00E03C01"/>
    <w:rsid w:val="00E03CF5"/>
    <w:rsid w:val="00E0449C"/>
    <w:rsid w:val="00E04838"/>
    <w:rsid w:val="00E057E5"/>
    <w:rsid w:val="00E05E80"/>
    <w:rsid w:val="00E06126"/>
    <w:rsid w:val="00E06771"/>
    <w:rsid w:val="00E11FA3"/>
    <w:rsid w:val="00E12C98"/>
    <w:rsid w:val="00E15827"/>
    <w:rsid w:val="00E16D6D"/>
    <w:rsid w:val="00E17A57"/>
    <w:rsid w:val="00E17B02"/>
    <w:rsid w:val="00E17E40"/>
    <w:rsid w:val="00E20ECE"/>
    <w:rsid w:val="00E22734"/>
    <w:rsid w:val="00E22C67"/>
    <w:rsid w:val="00E253CF"/>
    <w:rsid w:val="00E275AE"/>
    <w:rsid w:val="00E31263"/>
    <w:rsid w:val="00E32A77"/>
    <w:rsid w:val="00E33967"/>
    <w:rsid w:val="00E3471B"/>
    <w:rsid w:val="00E34DCF"/>
    <w:rsid w:val="00E35158"/>
    <w:rsid w:val="00E352F3"/>
    <w:rsid w:val="00E355D8"/>
    <w:rsid w:val="00E35960"/>
    <w:rsid w:val="00E35E98"/>
    <w:rsid w:val="00E37096"/>
    <w:rsid w:val="00E411B1"/>
    <w:rsid w:val="00E4126C"/>
    <w:rsid w:val="00E42989"/>
    <w:rsid w:val="00E44162"/>
    <w:rsid w:val="00E45602"/>
    <w:rsid w:val="00E50BEA"/>
    <w:rsid w:val="00E51D7B"/>
    <w:rsid w:val="00E52747"/>
    <w:rsid w:val="00E52EF2"/>
    <w:rsid w:val="00E55EEE"/>
    <w:rsid w:val="00E577E0"/>
    <w:rsid w:val="00E61728"/>
    <w:rsid w:val="00E61ED5"/>
    <w:rsid w:val="00E630BB"/>
    <w:rsid w:val="00E63D0F"/>
    <w:rsid w:val="00E663BE"/>
    <w:rsid w:val="00E67254"/>
    <w:rsid w:val="00E70FF0"/>
    <w:rsid w:val="00E72024"/>
    <w:rsid w:val="00E73417"/>
    <w:rsid w:val="00E734F8"/>
    <w:rsid w:val="00E735CE"/>
    <w:rsid w:val="00E776BD"/>
    <w:rsid w:val="00E8001E"/>
    <w:rsid w:val="00E82FCB"/>
    <w:rsid w:val="00E84E03"/>
    <w:rsid w:val="00E8710A"/>
    <w:rsid w:val="00E90105"/>
    <w:rsid w:val="00E904F5"/>
    <w:rsid w:val="00E920F7"/>
    <w:rsid w:val="00E93510"/>
    <w:rsid w:val="00E93DE1"/>
    <w:rsid w:val="00E96239"/>
    <w:rsid w:val="00EA0DCC"/>
    <w:rsid w:val="00EA1534"/>
    <w:rsid w:val="00EA2F37"/>
    <w:rsid w:val="00EA31DA"/>
    <w:rsid w:val="00EA414C"/>
    <w:rsid w:val="00EA438F"/>
    <w:rsid w:val="00EB21F3"/>
    <w:rsid w:val="00EB29BF"/>
    <w:rsid w:val="00EB4224"/>
    <w:rsid w:val="00EB5B46"/>
    <w:rsid w:val="00EB61F6"/>
    <w:rsid w:val="00EB6D4F"/>
    <w:rsid w:val="00EB7AAB"/>
    <w:rsid w:val="00EB7C1A"/>
    <w:rsid w:val="00EC186A"/>
    <w:rsid w:val="00EC2486"/>
    <w:rsid w:val="00EC4E98"/>
    <w:rsid w:val="00EC5ABA"/>
    <w:rsid w:val="00EC6581"/>
    <w:rsid w:val="00EC6640"/>
    <w:rsid w:val="00ED0EC3"/>
    <w:rsid w:val="00ED1140"/>
    <w:rsid w:val="00ED1BAC"/>
    <w:rsid w:val="00ED2F22"/>
    <w:rsid w:val="00ED42EA"/>
    <w:rsid w:val="00ED58E7"/>
    <w:rsid w:val="00EE01AD"/>
    <w:rsid w:val="00EE1835"/>
    <w:rsid w:val="00EE59CF"/>
    <w:rsid w:val="00EE5BBA"/>
    <w:rsid w:val="00EE5CAF"/>
    <w:rsid w:val="00EE64AA"/>
    <w:rsid w:val="00EE78C0"/>
    <w:rsid w:val="00EF03F6"/>
    <w:rsid w:val="00EF1F8E"/>
    <w:rsid w:val="00EF34EA"/>
    <w:rsid w:val="00EF39D0"/>
    <w:rsid w:val="00EF44D8"/>
    <w:rsid w:val="00EF4877"/>
    <w:rsid w:val="00F00D01"/>
    <w:rsid w:val="00F01BA1"/>
    <w:rsid w:val="00F03BAD"/>
    <w:rsid w:val="00F04EEA"/>
    <w:rsid w:val="00F057D3"/>
    <w:rsid w:val="00F06093"/>
    <w:rsid w:val="00F07233"/>
    <w:rsid w:val="00F0749B"/>
    <w:rsid w:val="00F07F27"/>
    <w:rsid w:val="00F10D9E"/>
    <w:rsid w:val="00F114E9"/>
    <w:rsid w:val="00F11DB0"/>
    <w:rsid w:val="00F13B08"/>
    <w:rsid w:val="00F13E6F"/>
    <w:rsid w:val="00F1602F"/>
    <w:rsid w:val="00F167C1"/>
    <w:rsid w:val="00F16DF6"/>
    <w:rsid w:val="00F172E0"/>
    <w:rsid w:val="00F17E31"/>
    <w:rsid w:val="00F23067"/>
    <w:rsid w:val="00F2373D"/>
    <w:rsid w:val="00F26841"/>
    <w:rsid w:val="00F271F8"/>
    <w:rsid w:val="00F276AD"/>
    <w:rsid w:val="00F27A09"/>
    <w:rsid w:val="00F30088"/>
    <w:rsid w:val="00F30F15"/>
    <w:rsid w:val="00F30F47"/>
    <w:rsid w:val="00F324DF"/>
    <w:rsid w:val="00F32513"/>
    <w:rsid w:val="00F3255E"/>
    <w:rsid w:val="00F3305D"/>
    <w:rsid w:val="00F33B7B"/>
    <w:rsid w:val="00F33EAE"/>
    <w:rsid w:val="00F33F93"/>
    <w:rsid w:val="00F34C34"/>
    <w:rsid w:val="00F37D17"/>
    <w:rsid w:val="00F37D48"/>
    <w:rsid w:val="00F4014A"/>
    <w:rsid w:val="00F40AAA"/>
    <w:rsid w:val="00F4151E"/>
    <w:rsid w:val="00F42DB3"/>
    <w:rsid w:val="00F43284"/>
    <w:rsid w:val="00F435CC"/>
    <w:rsid w:val="00F44A3E"/>
    <w:rsid w:val="00F45061"/>
    <w:rsid w:val="00F46AA2"/>
    <w:rsid w:val="00F4788B"/>
    <w:rsid w:val="00F47D9D"/>
    <w:rsid w:val="00F52951"/>
    <w:rsid w:val="00F5796F"/>
    <w:rsid w:val="00F61002"/>
    <w:rsid w:val="00F6141B"/>
    <w:rsid w:val="00F625DD"/>
    <w:rsid w:val="00F704DD"/>
    <w:rsid w:val="00F709C4"/>
    <w:rsid w:val="00F7131C"/>
    <w:rsid w:val="00F7162D"/>
    <w:rsid w:val="00F7210D"/>
    <w:rsid w:val="00F7449E"/>
    <w:rsid w:val="00F7542B"/>
    <w:rsid w:val="00F76875"/>
    <w:rsid w:val="00F8543B"/>
    <w:rsid w:val="00F86095"/>
    <w:rsid w:val="00F86AF7"/>
    <w:rsid w:val="00F86BF1"/>
    <w:rsid w:val="00F86F4D"/>
    <w:rsid w:val="00F8721B"/>
    <w:rsid w:val="00F912A2"/>
    <w:rsid w:val="00F91514"/>
    <w:rsid w:val="00F9586E"/>
    <w:rsid w:val="00F96FCE"/>
    <w:rsid w:val="00FA082A"/>
    <w:rsid w:val="00FA1776"/>
    <w:rsid w:val="00FA2349"/>
    <w:rsid w:val="00FA3897"/>
    <w:rsid w:val="00FA3D4E"/>
    <w:rsid w:val="00FA4752"/>
    <w:rsid w:val="00FA49F0"/>
    <w:rsid w:val="00FA4B31"/>
    <w:rsid w:val="00FA4B84"/>
    <w:rsid w:val="00FA55E3"/>
    <w:rsid w:val="00FA6B0E"/>
    <w:rsid w:val="00FB0475"/>
    <w:rsid w:val="00FB208E"/>
    <w:rsid w:val="00FB5916"/>
    <w:rsid w:val="00FB7158"/>
    <w:rsid w:val="00FC019A"/>
    <w:rsid w:val="00FC1013"/>
    <w:rsid w:val="00FC1559"/>
    <w:rsid w:val="00FC1638"/>
    <w:rsid w:val="00FC177A"/>
    <w:rsid w:val="00FC1F3F"/>
    <w:rsid w:val="00FC28E3"/>
    <w:rsid w:val="00FC4D84"/>
    <w:rsid w:val="00FC50F1"/>
    <w:rsid w:val="00FC51DA"/>
    <w:rsid w:val="00FC63A4"/>
    <w:rsid w:val="00FD04A4"/>
    <w:rsid w:val="00FD093E"/>
    <w:rsid w:val="00FD0E7E"/>
    <w:rsid w:val="00FD13C9"/>
    <w:rsid w:val="00FD174D"/>
    <w:rsid w:val="00FD3C91"/>
    <w:rsid w:val="00FD5B73"/>
    <w:rsid w:val="00FD6414"/>
    <w:rsid w:val="00FD74A5"/>
    <w:rsid w:val="00FE0BE6"/>
    <w:rsid w:val="00FE17EC"/>
    <w:rsid w:val="00FE2D98"/>
    <w:rsid w:val="00FE308D"/>
    <w:rsid w:val="00FE3233"/>
    <w:rsid w:val="00FE524A"/>
    <w:rsid w:val="00FE766E"/>
    <w:rsid w:val="00FF171A"/>
    <w:rsid w:val="00FF2540"/>
    <w:rsid w:val="00FF281B"/>
    <w:rsid w:val="00FF370B"/>
    <w:rsid w:val="00FF3735"/>
    <w:rsid w:val="00FF390A"/>
    <w:rsid w:val="00FF52D8"/>
    <w:rsid w:val="00FF6C02"/>
    <w:rsid w:val="00FF7C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61E9F"/>
  <w15:docId w15:val="{71105C4B-4B1F-4C5D-B9A3-A634A2B3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46C6F"/>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3458CA"/>
    <w:pPr>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7C1A"/>
    <w:pPr>
      <w:spacing w:line="252" w:lineRule="auto"/>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350444"/>
    <w:pPr>
      <w:spacing w:before="20" w:after="2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uiPriority w:val="99"/>
    <w:semiHidden/>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uiPriority w:val="99"/>
    <w:semiHidden/>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DocHeaderTitle">
    <w:name w:val="~DocHeaderTitle"/>
    <w:basedOn w:val="DocDate"/>
    <w:semiHidden/>
    <w:qFormat/>
    <w:rsid w:val="003458CA"/>
    <w:pPr>
      <w:ind w:right="83"/>
      <w:jc w:val="right"/>
    </w:pPr>
  </w:style>
  <w:style w:type="paragraph" w:customStyle="1" w:styleId="Spacer0">
    <w:name w:val="Spacer"/>
    <w:basedOn w:val="Header"/>
    <w:rsid w:val="0014620C"/>
    <w:rPr>
      <w:rFonts w:ascii="Officina Sans ITC TT" w:eastAsia="Times New Roman" w:hAnsi="Officina Sans ITC TT" w:cs="Times New Roman"/>
      <w:color w:val="auto"/>
      <w:spacing w:val="-3"/>
      <w:sz w:val="12"/>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
    <w:basedOn w:val="Normal"/>
    <w:link w:val="ListParagraphChar"/>
    <w:uiPriority w:val="34"/>
    <w:qFormat/>
    <w:rsid w:val="00755CD9"/>
    <w:pPr>
      <w:ind w:left="720"/>
      <w:contextualSpacing/>
    </w:pPr>
  </w:style>
  <w:style w:type="paragraph" w:customStyle="1" w:styleId="Default">
    <w:name w:val="Default"/>
    <w:rsid w:val="007A3356"/>
    <w:pPr>
      <w:autoSpaceDE w:val="0"/>
      <w:autoSpaceDN w:val="0"/>
      <w:adjustRightInd w:val="0"/>
      <w:spacing w:after="0" w:line="240" w:lineRule="auto"/>
    </w:pPr>
    <w:rPr>
      <w:rFonts w:ascii="Officina Sans ITC TT" w:hAnsi="Officina Sans ITC TT" w:cs="Officina Sans ITC TT"/>
      <w:color w:val="000000"/>
      <w:sz w:val="24"/>
      <w:szCs w:val="24"/>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basedOn w:val="DefaultParagraphFont"/>
    <w:link w:val="ListParagraph"/>
    <w:uiPriority w:val="34"/>
    <w:qFormat/>
    <w:locked/>
    <w:rsid w:val="00E63D0F"/>
  </w:style>
  <w:style w:type="character" w:styleId="Emphasis">
    <w:name w:val="Emphasis"/>
    <w:basedOn w:val="DefaultParagraphFont"/>
    <w:uiPriority w:val="20"/>
    <w:qFormat/>
    <w:rsid w:val="0066594A"/>
    <w:rPr>
      <w:i/>
      <w:iCs/>
    </w:rPr>
  </w:style>
  <w:style w:type="character" w:styleId="UnresolvedMention">
    <w:name w:val="Unresolved Mention"/>
    <w:basedOn w:val="DefaultParagraphFont"/>
    <w:uiPriority w:val="99"/>
    <w:semiHidden/>
    <w:unhideWhenUsed/>
    <w:rsid w:val="00CD020E"/>
    <w:rPr>
      <w:color w:val="605E5C"/>
      <w:shd w:val="clear" w:color="auto" w:fill="E1DFDD"/>
    </w:rPr>
  </w:style>
  <w:style w:type="character" w:customStyle="1" w:styleId="FootnoteTextChar">
    <w:name w:val="Footnote Text Char"/>
    <w:aliases w:val="~FootnoteText Char"/>
    <w:basedOn w:val="DefaultParagraphFont"/>
    <w:link w:val="FootnoteText"/>
    <w:uiPriority w:val="99"/>
    <w:semiHidden/>
    <w:rsid w:val="00EF4877"/>
    <w:rPr>
      <w:sz w:val="18"/>
    </w:rPr>
  </w:style>
  <w:style w:type="paragraph" w:styleId="NormalWeb">
    <w:name w:val="Normal (Web)"/>
    <w:basedOn w:val="Normal"/>
    <w:uiPriority w:val="99"/>
    <w:unhideWhenUsed/>
    <w:rsid w:val="00D6187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0">
    <w:name w:val="Pa0"/>
    <w:basedOn w:val="Default"/>
    <w:next w:val="Default"/>
    <w:uiPriority w:val="99"/>
    <w:rsid w:val="00A74D87"/>
    <w:pPr>
      <w:spacing w:line="221" w:lineRule="atLeast"/>
    </w:pPr>
    <w:rPr>
      <w:rFonts w:ascii="Officina Sans ITC Pro Book" w:hAnsi="Officina Sans ITC Pro Book" w:cs="Arial"/>
      <w:color w:val="000000" w:themeColor="text1"/>
    </w:rPr>
  </w:style>
  <w:style w:type="character" w:customStyle="1" w:styleId="A2">
    <w:name w:val="A2"/>
    <w:uiPriority w:val="99"/>
    <w:rsid w:val="00A74D87"/>
    <w:rPr>
      <w:rFonts w:ascii="Impact" w:hAnsi="Impact" w:cs="Impact"/>
      <w:color w:val="000000"/>
      <w:sz w:val="28"/>
      <w:szCs w:val="28"/>
    </w:rPr>
  </w:style>
  <w:style w:type="paragraph" w:customStyle="1" w:styleId="Pa4">
    <w:name w:val="Pa4"/>
    <w:basedOn w:val="Default"/>
    <w:next w:val="Default"/>
    <w:uiPriority w:val="99"/>
    <w:rsid w:val="00B37DA7"/>
    <w:pPr>
      <w:spacing w:line="221" w:lineRule="atLeast"/>
    </w:pPr>
    <w:rPr>
      <w:rFonts w:ascii="Officina Sans ITC Pro Book" w:hAnsi="Officina Sans ITC Pro Book" w:cs="Arial"/>
      <w:color w:val="000000" w:themeColor="text1"/>
    </w:rPr>
  </w:style>
  <w:style w:type="paragraph" w:customStyle="1" w:styleId="Pa1">
    <w:name w:val="Pa1"/>
    <w:basedOn w:val="Default"/>
    <w:next w:val="Default"/>
    <w:uiPriority w:val="99"/>
    <w:rsid w:val="00B37DA7"/>
    <w:pPr>
      <w:spacing w:line="241" w:lineRule="atLeast"/>
    </w:pPr>
    <w:rPr>
      <w:rFonts w:ascii="Officina Sans ITC Pro Book" w:hAnsi="Officina Sans ITC Pro Book" w:cs="Arial"/>
      <w:color w:val="000000" w:themeColor="text1"/>
    </w:rPr>
  </w:style>
  <w:style w:type="character" w:customStyle="1" w:styleId="A3">
    <w:name w:val="A3"/>
    <w:uiPriority w:val="99"/>
    <w:rsid w:val="00B37DA7"/>
    <w:rPr>
      <w:rFonts w:cs="Officina Sans ITC Pro Book"/>
      <w:color w:val="000000"/>
      <w:sz w:val="22"/>
      <w:szCs w:val="22"/>
    </w:rPr>
  </w:style>
  <w:style w:type="character" w:customStyle="1" w:styleId="govuk-caption-xl">
    <w:name w:val="govuk-caption-xl"/>
    <w:basedOn w:val="DefaultParagraphFont"/>
    <w:rsid w:val="007E7CCF"/>
  </w:style>
  <w:style w:type="paragraph" w:customStyle="1" w:styleId="gem-c-contents-listlist-item">
    <w:name w:val="gem-c-contents-list__list-item"/>
    <w:basedOn w:val="Normal"/>
    <w:rsid w:val="007E7CC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govuk-body-s">
    <w:name w:val="govuk-body-s"/>
    <w:basedOn w:val="Normal"/>
    <w:rsid w:val="007E7CC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govuk-body">
    <w:name w:val="govuk-body"/>
    <w:basedOn w:val="Normal"/>
    <w:rsid w:val="007E7CC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IntenseEmphasis">
    <w:name w:val="Intense Emphasis"/>
    <w:basedOn w:val="DefaultParagraphFont"/>
    <w:uiPriority w:val="21"/>
    <w:qFormat/>
    <w:rsid w:val="00622C65"/>
    <w:rPr>
      <w:i/>
      <w:iCs/>
      <w:color w:val="522380" w:themeColor="accent1"/>
    </w:rPr>
  </w:style>
  <w:style w:type="paragraph" w:styleId="Quote">
    <w:name w:val="Quote"/>
    <w:basedOn w:val="Normal"/>
    <w:next w:val="Normal"/>
    <w:link w:val="QuoteChar"/>
    <w:uiPriority w:val="29"/>
    <w:qFormat/>
    <w:rsid w:val="00DE4E3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4E38"/>
    <w:rPr>
      <w:i/>
      <w:iCs/>
      <w:color w:val="404040" w:themeColor="text1" w:themeTint="BF"/>
    </w:rPr>
  </w:style>
  <w:style w:type="character" w:customStyle="1" w:styleId="normaltextrun">
    <w:name w:val="normaltextrun"/>
    <w:basedOn w:val="DefaultParagraphFont"/>
    <w:rsid w:val="003D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5544">
      <w:bodyDiv w:val="1"/>
      <w:marLeft w:val="0"/>
      <w:marRight w:val="0"/>
      <w:marTop w:val="0"/>
      <w:marBottom w:val="0"/>
      <w:divBdr>
        <w:top w:val="none" w:sz="0" w:space="0" w:color="auto"/>
        <w:left w:val="none" w:sz="0" w:space="0" w:color="auto"/>
        <w:bottom w:val="none" w:sz="0" w:space="0" w:color="auto"/>
        <w:right w:val="none" w:sz="0" w:space="0" w:color="auto"/>
      </w:divBdr>
    </w:div>
    <w:div w:id="66853548">
      <w:bodyDiv w:val="1"/>
      <w:marLeft w:val="0"/>
      <w:marRight w:val="0"/>
      <w:marTop w:val="0"/>
      <w:marBottom w:val="0"/>
      <w:divBdr>
        <w:top w:val="none" w:sz="0" w:space="0" w:color="auto"/>
        <w:left w:val="none" w:sz="0" w:space="0" w:color="auto"/>
        <w:bottom w:val="none" w:sz="0" w:space="0" w:color="auto"/>
        <w:right w:val="none" w:sz="0" w:space="0" w:color="auto"/>
      </w:divBdr>
    </w:div>
    <w:div w:id="82149007">
      <w:bodyDiv w:val="1"/>
      <w:marLeft w:val="0"/>
      <w:marRight w:val="0"/>
      <w:marTop w:val="0"/>
      <w:marBottom w:val="0"/>
      <w:divBdr>
        <w:top w:val="none" w:sz="0" w:space="0" w:color="auto"/>
        <w:left w:val="none" w:sz="0" w:space="0" w:color="auto"/>
        <w:bottom w:val="none" w:sz="0" w:space="0" w:color="auto"/>
        <w:right w:val="none" w:sz="0" w:space="0" w:color="auto"/>
      </w:divBdr>
    </w:div>
    <w:div w:id="155339483">
      <w:bodyDiv w:val="1"/>
      <w:marLeft w:val="0"/>
      <w:marRight w:val="0"/>
      <w:marTop w:val="0"/>
      <w:marBottom w:val="0"/>
      <w:divBdr>
        <w:top w:val="none" w:sz="0" w:space="0" w:color="auto"/>
        <w:left w:val="none" w:sz="0" w:space="0" w:color="auto"/>
        <w:bottom w:val="none" w:sz="0" w:space="0" w:color="auto"/>
        <w:right w:val="none" w:sz="0" w:space="0" w:color="auto"/>
      </w:divBdr>
      <w:divsChild>
        <w:div w:id="1305425830">
          <w:marLeft w:val="446"/>
          <w:marRight w:val="0"/>
          <w:marTop w:val="0"/>
          <w:marBottom w:val="0"/>
          <w:divBdr>
            <w:top w:val="none" w:sz="0" w:space="0" w:color="auto"/>
            <w:left w:val="none" w:sz="0" w:space="0" w:color="auto"/>
            <w:bottom w:val="none" w:sz="0" w:space="0" w:color="auto"/>
            <w:right w:val="none" w:sz="0" w:space="0" w:color="auto"/>
          </w:divBdr>
        </w:div>
        <w:div w:id="441923031">
          <w:marLeft w:val="446"/>
          <w:marRight w:val="0"/>
          <w:marTop w:val="0"/>
          <w:marBottom w:val="0"/>
          <w:divBdr>
            <w:top w:val="none" w:sz="0" w:space="0" w:color="auto"/>
            <w:left w:val="none" w:sz="0" w:space="0" w:color="auto"/>
            <w:bottom w:val="none" w:sz="0" w:space="0" w:color="auto"/>
            <w:right w:val="none" w:sz="0" w:space="0" w:color="auto"/>
          </w:divBdr>
        </w:div>
        <w:div w:id="825050033">
          <w:marLeft w:val="446"/>
          <w:marRight w:val="0"/>
          <w:marTop w:val="0"/>
          <w:marBottom w:val="0"/>
          <w:divBdr>
            <w:top w:val="none" w:sz="0" w:space="0" w:color="auto"/>
            <w:left w:val="none" w:sz="0" w:space="0" w:color="auto"/>
            <w:bottom w:val="none" w:sz="0" w:space="0" w:color="auto"/>
            <w:right w:val="none" w:sz="0" w:space="0" w:color="auto"/>
          </w:divBdr>
        </w:div>
        <w:div w:id="133909072">
          <w:marLeft w:val="446"/>
          <w:marRight w:val="0"/>
          <w:marTop w:val="0"/>
          <w:marBottom w:val="0"/>
          <w:divBdr>
            <w:top w:val="none" w:sz="0" w:space="0" w:color="auto"/>
            <w:left w:val="none" w:sz="0" w:space="0" w:color="auto"/>
            <w:bottom w:val="none" w:sz="0" w:space="0" w:color="auto"/>
            <w:right w:val="none" w:sz="0" w:space="0" w:color="auto"/>
          </w:divBdr>
        </w:div>
      </w:divsChild>
    </w:div>
    <w:div w:id="220946552">
      <w:bodyDiv w:val="1"/>
      <w:marLeft w:val="0"/>
      <w:marRight w:val="0"/>
      <w:marTop w:val="0"/>
      <w:marBottom w:val="0"/>
      <w:divBdr>
        <w:top w:val="none" w:sz="0" w:space="0" w:color="auto"/>
        <w:left w:val="none" w:sz="0" w:space="0" w:color="auto"/>
        <w:bottom w:val="none" w:sz="0" w:space="0" w:color="auto"/>
        <w:right w:val="none" w:sz="0" w:space="0" w:color="auto"/>
      </w:divBdr>
    </w:div>
    <w:div w:id="237634415">
      <w:bodyDiv w:val="1"/>
      <w:marLeft w:val="0"/>
      <w:marRight w:val="0"/>
      <w:marTop w:val="0"/>
      <w:marBottom w:val="0"/>
      <w:divBdr>
        <w:top w:val="none" w:sz="0" w:space="0" w:color="auto"/>
        <w:left w:val="none" w:sz="0" w:space="0" w:color="auto"/>
        <w:bottom w:val="none" w:sz="0" w:space="0" w:color="auto"/>
        <w:right w:val="none" w:sz="0" w:space="0" w:color="auto"/>
      </w:divBdr>
    </w:div>
    <w:div w:id="250435369">
      <w:bodyDiv w:val="1"/>
      <w:marLeft w:val="0"/>
      <w:marRight w:val="0"/>
      <w:marTop w:val="0"/>
      <w:marBottom w:val="0"/>
      <w:divBdr>
        <w:top w:val="none" w:sz="0" w:space="0" w:color="auto"/>
        <w:left w:val="none" w:sz="0" w:space="0" w:color="auto"/>
        <w:bottom w:val="none" w:sz="0" w:space="0" w:color="auto"/>
        <w:right w:val="none" w:sz="0" w:space="0" w:color="auto"/>
      </w:divBdr>
    </w:div>
    <w:div w:id="255403110">
      <w:bodyDiv w:val="1"/>
      <w:marLeft w:val="0"/>
      <w:marRight w:val="0"/>
      <w:marTop w:val="0"/>
      <w:marBottom w:val="0"/>
      <w:divBdr>
        <w:top w:val="none" w:sz="0" w:space="0" w:color="auto"/>
        <w:left w:val="none" w:sz="0" w:space="0" w:color="auto"/>
        <w:bottom w:val="none" w:sz="0" w:space="0" w:color="auto"/>
        <w:right w:val="none" w:sz="0" w:space="0" w:color="auto"/>
      </w:divBdr>
    </w:div>
    <w:div w:id="273947958">
      <w:bodyDiv w:val="1"/>
      <w:marLeft w:val="0"/>
      <w:marRight w:val="0"/>
      <w:marTop w:val="0"/>
      <w:marBottom w:val="0"/>
      <w:divBdr>
        <w:top w:val="none" w:sz="0" w:space="0" w:color="auto"/>
        <w:left w:val="none" w:sz="0" w:space="0" w:color="auto"/>
        <w:bottom w:val="none" w:sz="0" w:space="0" w:color="auto"/>
        <w:right w:val="none" w:sz="0" w:space="0" w:color="auto"/>
      </w:divBdr>
    </w:div>
    <w:div w:id="276913724">
      <w:bodyDiv w:val="1"/>
      <w:marLeft w:val="0"/>
      <w:marRight w:val="0"/>
      <w:marTop w:val="0"/>
      <w:marBottom w:val="0"/>
      <w:divBdr>
        <w:top w:val="none" w:sz="0" w:space="0" w:color="auto"/>
        <w:left w:val="none" w:sz="0" w:space="0" w:color="auto"/>
        <w:bottom w:val="none" w:sz="0" w:space="0" w:color="auto"/>
        <w:right w:val="none" w:sz="0" w:space="0" w:color="auto"/>
      </w:divBdr>
    </w:div>
    <w:div w:id="330522518">
      <w:bodyDiv w:val="1"/>
      <w:marLeft w:val="0"/>
      <w:marRight w:val="0"/>
      <w:marTop w:val="0"/>
      <w:marBottom w:val="0"/>
      <w:divBdr>
        <w:top w:val="none" w:sz="0" w:space="0" w:color="auto"/>
        <w:left w:val="none" w:sz="0" w:space="0" w:color="auto"/>
        <w:bottom w:val="none" w:sz="0" w:space="0" w:color="auto"/>
        <w:right w:val="none" w:sz="0" w:space="0" w:color="auto"/>
      </w:divBdr>
    </w:div>
    <w:div w:id="365450788">
      <w:bodyDiv w:val="1"/>
      <w:marLeft w:val="0"/>
      <w:marRight w:val="0"/>
      <w:marTop w:val="0"/>
      <w:marBottom w:val="0"/>
      <w:divBdr>
        <w:top w:val="none" w:sz="0" w:space="0" w:color="auto"/>
        <w:left w:val="none" w:sz="0" w:space="0" w:color="auto"/>
        <w:bottom w:val="none" w:sz="0" w:space="0" w:color="auto"/>
        <w:right w:val="none" w:sz="0" w:space="0" w:color="auto"/>
      </w:divBdr>
    </w:div>
    <w:div w:id="383601208">
      <w:bodyDiv w:val="1"/>
      <w:marLeft w:val="0"/>
      <w:marRight w:val="0"/>
      <w:marTop w:val="0"/>
      <w:marBottom w:val="0"/>
      <w:divBdr>
        <w:top w:val="none" w:sz="0" w:space="0" w:color="auto"/>
        <w:left w:val="none" w:sz="0" w:space="0" w:color="auto"/>
        <w:bottom w:val="none" w:sz="0" w:space="0" w:color="auto"/>
        <w:right w:val="none" w:sz="0" w:space="0" w:color="auto"/>
      </w:divBdr>
    </w:div>
    <w:div w:id="393240102">
      <w:bodyDiv w:val="1"/>
      <w:marLeft w:val="0"/>
      <w:marRight w:val="0"/>
      <w:marTop w:val="0"/>
      <w:marBottom w:val="0"/>
      <w:divBdr>
        <w:top w:val="none" w:sz="0" w:space="0" w:color="auto"/>
        <w:left w:val="none" w:sz="0" w:space="0" w:color="auto"/>
        <w:bottom w:val="none" w:sz="0" w:space="0" w:color="auto"/>
        <w:right w:val="none" w:sz="0" w:space="0" w:color="auto"/>
      </w:divBdr>
    </w:div>
    <w:div w:id="405343943">
      <w:bodyDiv w:val="1"/>
      <w:marLeft w:val="0"/>
      <w:marRight w:val="0"/>
      <w:marTop w:val="0"/>
      <w:marBottom w:val="0"/>
      <w:divBdr>
        <w:top w:val="none" w:sz="0" w:space="0" w:color="auto"/>
        <w:left w:val="none" w:sz="0" w:space="0" w:color="auto"/>
        <w:bottom w:val="none" w:sz="0" w:space="0" w:color="auto"/>
        <w:right w:val="none" w:sz="0" w:space="0" w:color="auto"/>
      </w:divBdr>
    </w:div>
    <w:div w:id="441263424">
      <w:bodyDiv w:val="1"/>
      <w:marLeft w:val="0"/>
      <w:marRight w:val="0"/>
      <w:marTop w:val="0"/>
      <w:marBottom w:val="0"/>
      <w:divBdr>
        <w:top w:val="none" w:sz="0" w:space="0" w:color="auto"/>
        <w:left w:val="none" w:sz="0" w:space="0" w:color="auto"/>
        <w:bottom w:val="none" w:sz="0" w:space="0" w:color="auto"/>
        <w:right w:val="none" w:sz="0" w:space="0" w:color="auto"/>
      </w:divBdr>
    </w:div>
    <w:div w:id="443886275">
      <w:bodyDiv w:val="1"/>
      <w:marLeft w:val="0"/>
      <w:marRight w:val="0"/>
      <w:marTop w:val="0"/>
      <w:marBottom w:val="0"/>
      <w:divBdr>
        <w:top w:val="none" w:sz="0" w:space="0" w:color="auto"/>
        <w:left w:val="none" w:sz="0" w:space="0" w:color="auto"/>
        <w:bottom w:val="none" w:sz="0" w:space="0" w:color="auto"/>
        <w:right w:val="none" w:sz="0" w:space="0" w:color="auto"/>
      </w:divBdr>
    </w:div>
    <w:div w:id="470444223">
      <w:bodyDiv w:val="1"/>
      <w:marLeft w:val="0"/>
      <w:marRight w:val="0"/>
      <w:marTop w:val="0"/>
      <w:marBottom w:val="0"/>
      <w:divBdr>
        <w:top w:val="none" w:sz="0" w:space="0" w:color="auto"/>
        <w:left w:val="none" w:sz="0" w:space="0" w:color="auto"/>
        <w:bottom w:val="none" w:sz="0" w:space="0" w:color="auto"/>
        <w:right w:val="none" w:sz="0" w:space="0" w:color="auto"/>
      </w:divBdr>
    </w:div>
    <w:div w:id="538326076">
      <w:bodyDiv w:val="1"/>
      <w:marLeft w:val="0"/>
      <w:marRight w:val="0"/>
      <w:marTop w:val="0"/>
      <w:marBottom w:val="0"/>
      <w:divBdr>
        <w:top w:val="none" w:sz="0" w:space="0" w:color="auto"/>
        <w:left w:val="none" w:sz="0" w:space="0" w:color="auto"/>
        <w:bottom w:val="none" w:sz="0" w:space="0" w:color="auto"/>
        <w:right w:val="none" w:sz="0" w:space="0" w:color="auto"/>
      </w:divBdr>
    </w:div>
    <w:div w:id="550724779">
      <w:bodyDiv w:val="1"/>
      <w:marLeft w:val="0"/>
      <w:marRight w:val="0"/>
      <w:marTop w:val="0"/>
      <w:marBottom w:val="0"/>
      <w:divBdr>
        <w:top w:val="none" w:sz="0" w:space="0" w:color="auto"/>
        <w:left w:val="none" w:sz="0" w:space="0" w:color="auto"/>
        <w:bottom w:val="none" w:sz="0" w:space="0" w:color="auto"/>
        <w:right w:val="none" w:sz="0" w:space="0" w:color="auto"/>
      </w:divBdr>
    </w:div>
    <w:div w:id="554435578">
      <w:bodyDiv w:val="1"/>
      <w:marLeft w:val="0"/>
      <w:marRight w:val="0"/>
      <w:marTop w:val="0"/>
      <w:marBottom w:val="0"/>
      <w:divBdr>
        <w:top w:val="none" w:sz="0" w:space="0" w:color="auto"/>
        <w:left w:val="none" w:sz="0" w:space="0" w:color="auto"/>
        <w:bottom w:val="none" w:sz="0" w:space="0" w:color="auto"/>
        <w:right w:val="none" w:sz="0" w:space="0" w:color="auto"/>
      </w:divBdr>
    </w:div>
    <w:div w:id="616065272">
      <w:bodyDiv w:val="1"/>
      <w:marLeft w:val="0"/>
      <w:marRight w:val="0"/>
      <w:marTop w:val="0"/>
      <w:marBottom w:val="0"/>
      <w:divBdr>
        <w:top w:val="none" w:sz="0" w:space="0" w:color="auto"/>
        <w:left w:val="none" w:sz="0" w:space="0" w:color="auto"/>
        <w:bottom w:val="none" w:sz="0" w:space="0" w:color="auto"/>
        <w:right w:val="none" w:sz="0" w:space="0" w:color="auto"/>
      </w:divBdr>
      <w:divsChild>
        <w:div w:id="428159228">
          <w:marLeft w:val="446"/>
          <w:marRight w:val="0"/>
          <w:marTop w:val="0"/>
          <w:marBottom w:val="0"/>
          <w:divBdr>
            <w:top w:val="none" w:sz="0" w:space="0" w:color="auto"/>
            <w:left w:val="none" w:sz="0" w:space="0" w:color="auto"/>
            <w:bottom w:val="none" w:sz="0" w:space="0" w:color="auto"/>
            <w:right w:val="none" w:sz="0" w:space="0" w:color="auto"/>
          </w:divBdr>
        </w:div>
        <w:div w:id="657464036">
          <w:marLeft w:val="1166"/>
          <w:marRight w:val="0"/>
          <w:marTop w:val="0"/>
          <w:marBottom w:val="0"/>
          <w:divBdr>
            <w:top w:val="none" w:sz="0" w:space="0" w:color="auto"/>
            <w:left w:val="none" w:sz="0" w:space="0" w:color="auto"/>
            <w:bottom w:val="none" w:sz="0" w:space="0" w:color="auto"/>
            <w:right w:val="none" w:sz="0" w:space="0" w:color="auto"/>
          </w:divBdr>
        </w:div>
        <w:div w:id="415174176">
          <w:marLeft w:val="1166"/>
          <w:marRight w:val="0"/>
          <w:marTop w:val="0"/>
          <w:marBottom w:val="0"/>
          <w:divBdr>
            <w:top w:val="none" w:sz="0" w:space="0" w:color="auto"/>
            <w:left w:val="none" w:sz="0" w:space="0" w:color="auto"/>
            <w:bottom w:val="none" w:sz="0" w:space="0" w:color="auto"/>
            <w:right w:val="none" w:sz="0" w:space="0" w:color="auto"/>
          </w:divBdr>
        </w:div>
        <w:div w:id="344403753">
          <w:marLeft w:val="446"/>
          <w:marRight w:val="0"/>
          <w:marTop w:val="0"/>
          <w:marBottom w:val="0"/>
          <w:divBdr>
            <w:top w:val="none" w:sz="0" w:space="0" w:color="auto"/>
            <w:left w:val="none" w:sz="0" w:space="0" w:color="auto"/>
            <w:bottom w:val="none" w:sz="0" w:space="0" w:color="auto"/>
            <w:right w:val="none" w:sz="0" w:space="0" w:color="auto"/>
          </w:divBdr>
        </w:div>
        <w:div w:id="1731229414">
          <w:marLeft w:val="446"/>
          <w:marRight w:val="0"/>
          <w:marTop w:val="0"/>
          <w:marBottom w:val="0"/>
          <w:divBdr>
            <w:top w:val="none" w:sz="0" w:space="0" w:color="auto"/>
            <w:left w:val="none" w:sz="0" w:space="0" w:color="auto"/>
            <w:bottom w:val="none" w:sz="0" w:space="0" w:color="auto"/>
            <w:right w:val="none" w:sz="0" w:space="0" w:color="auto"/>
          </w:divBdr>
        </w:div>
        <w:div w:id="469251520">
          <w:marLeft w:val="446"/>
          <w:marRight w:val="0"/>
          <w:marTop w:val="0"/>
          <w:marBottom w:val="0"/>
          <w:divBdr>
            <w:top w:val="none" w:sz="0" w:space="0" w:color="auto"/>
            <w:left w:val="none" w:sz="0" w:space="0" w:color="auto"/>
            <w:bottom w:val="none" w:sz="0" w:space="0" w:color="auto"/>
            <w:right w:val="none" w:sz="0" w:space="0" w:color="auto"/>
          </w:divBdr>
        </w:div>
        <w:div w:id="520440740">
          <w:marLeft w:val="446"/>
          <w:marRight w:val="0"/>
          <w:marTop w:val="0"/>
          <w:marBottom w:val="0"/>
          <w:divBdr>
            <w:top w:val="none" w:sz="0" w:space="0" w:color="auto"/>
            <w:left w:val="none" w:sz="0" w:space="0" w:color="auto"/>
            <w:bottom w:val="none" w:sz="0" w:space="0" w:color="auto"/>
            <w:right w:val="none" w:sz="0" w:space="0" w:color="auto"/>
          </w:divBdr>
        </w:div>
        <w:div w:id="2134862628">
          <w:marLeft w:val="446"/>
          <w:marRight w:val="0"/>
          <w:marTop w:val="0"/>
          <w:marBottom w:val="0"/>
          <w:divBdr>
            <w:top w:val="none" w:sz="0" w:space="0" w:color="auto"/>
            <w:left w:val="none" w:sz="0" w:space="0" w:color="auto"/>
            <w:bottom w:val="none" w:sz="0" w:space="0" w:color="auto"/>
            <w:right w:val="none" w:sz="0" w:space="0" w:color="auto"/>
          </w:divBdr>
        </w:div>
        <w:div w:id="361903696">
          <w:marLeft w:val="446"/>
          <w:marRight w:val="0"/>
          <w:marTop w:val="0"/>
          <w:marBottom w:val="0"/>
          <w:divBdr>
            <w:top w:val="none" w:sz="0" w:space="0" w:color="auto"/>
            <w:left w:val="none" w:sz="0" w:space="0" w:color="auto"/>
            <w:bottom w:val="none" w:sz="0" w:space="0" w:color="auto"/>
            <w:right w:val="none" w:sz="0" w:space="0" w:color="auto"/>
          </w:divBdr>
        </w:div>
      </w:divsChild>
    </w:div>
    <w:div w:id="715009633">
      <w:bodyDiv w:val="1"/>
      <w:marLeft w:val="0"/>
      <w:marRight w:val="0"/>
      <w:marTop w:val="0"/>
      <w:marBottom w:val="0"/>
      <w:divBdr>
        <w:top w:val="none" w:sz="0" w:space="0" w:color="auto"/>
        <w:left w:val="none" w:sz="0" w:space="0" w:color="auto"/>
        <w:bottom w:val="none" w:sz="0" w:space="0" w:color="auto"/>
        <w:right w:val="none" w:sz="0" w:space="0" w:color="auto"/>
      </w:divBdr>
      <w:divsChild>
        <w:div w:id="2096196708">
          <w:marLeft w:val="446"/>
          <w:marRight w:val="0"/>
          <w:marTop w:val="0"/>
          <w:marBottom w:val="0"/>
          <w:divBdr>
            <w:top w:val="none" w:sz="0" w:space="0" w:color="auto"/>
            <w:left w:val="none" w:sz="0" w:space="0" w:color="auto"/>
            <w:bottom w:val="none" w:sz="0" w:space="0" w:color="auto"/>
            <w:right w:val="none" w:sz="0" w:space="0" w:color="auto"/>
          </w:divBdr>
        </w:div>
        <w:div w:id="2135753576">
          <w:marLeft w:val="446"/>
          <w:marRight w:val="0"/>
          <w:marTop w:val="0"/>
          <w:marBottom w:val="0"/>
          <w:divBdr>
            <w:top w:val="none" w:sz="0" w:space="0" w:color="auto"/>
            <w:left w:val="none" w:sz="0" w:space="0" w:color="auto"/>
            <w:bottom w:val="none" w:sz="0" w:space="0" w:color="auto"/>
            <w:right w:val="none" w:sz="0" w:space="0" w:color="auto"/>
          </w:divBdr>
        </w:div>
        <w:div w:id="1986927526">
          <w:marLeft w:val="446"/>
          <w:marRight w:val="0"/>
          <w:marTop w:val="0"/>
          <w:marBottom w:val="0"/>
          <w:divBdr>
            <w:top w:val="none" w:sz="0" w:space="0" w:color="auto"/>
            <w:left w:val="none" w:sz="0" w:space="0" w:color="auto"/>
            <w:bottom w:val="none" w:sz="0" w:space="0" w:color="auto"/>
            <w:right w:val="none" w:sz="0" w:space="0" w:color="auto"/>
          </w:divBdr>
        </w:div>
        <w:div w:id="863009425">
          <w:marLeft w:val="446"/>
          <w:marRight w:val="0"/>
          <w:marTop w:val="0"/>
          <w:marBottom w:val="0"/>
          <w:divBdr>
            <w:top w:val="none" w:sz="0" w:space="0" w:color="auto"/>
            <w:left w:val="none" w:sz="0" w:space="0" w:color="auto"/>
            <w:bottom w:val="none" w:sz="0" w:space="0" w:color="auto"/>
            <w:right w:val="none" w:sz="0" w:space="0" w:color="auto"/>
          </w:divBdr>
        </w:div>
        <w:div w:id="1696812493">
          <w:marLeft w:val="446"/>
          <w:marRight w:val="0"/>
          <w:marTop w:val="0"/>
          <w:marBottom w:val="0"/>
          <w:divBdr>
            <w:top w:val="none" w:sz="0" w:space="0" w:color="auto"/>
            <w:left w:val="none" w:sz="0" w:space="0" w:color="auto"/>
            <w:bottom w:val="none" w:sz="0" w:space="0" w:color="auto"/>
            <w:right w:val="none" w:sz="0" w:space="0" w:color="auto"/>
          </w:divBdr>
        </w:div>
        <w:div w:id="888027685">
          <w:marLeft w:val="446"/>
          <w:marRight w:val="0"/>
          <w:marTop w:val="0"/>
          <w:marBottom w:val="0"/>
          <w:divBdr>
            <w:top w:val="none" w:sz="0" w:space="0" w:color="auto"/>
            <w:left w:val="none" w:sz="0" w:space="0" w:color="auto"/>
            <w:bottom w:val="none" w:sz="0" w:space="0" w:color="auto"/>
            <w:right w:val="none" w:sz="0" w:space="0" w:color="auto"/>
          </w:divBdr>
        </w:div>
        <w:div w:id="963847380">
          <w:marLeft w:val="446"/>
          <w:marRight w:val="0"/>
          <w:marTop w:val="0"/>
          <w:marBottom w:val="0"/>
          <w:divBdr>
            <w:top w:val="none" w:sz="0" w:space="0" w:color="auto"/>
            <w:left w:val="none" w:sz="0" w:space="0" w:color="auto"/>
            <w:bottom w:val="none" w:sz="0" w:space="0" w:color="auto"/>
            <w:right w:val="none" w:sz="0" w:space="0" w:color="auto"/>
          </w:divBdr>
        </w:div>
        <w:div w:id="1402406478">
          <w:marLeft w:val="1166"/>
          <w:marRight w:val="0"/>
          <w:marTop w:val="0"/>
          <w:marBottom w:val="0"/>
          <w:divBdr>
            <w:top w:val="none" w:sz="0" w:space="0" w:color="auto"/>
            <w:left w:val="none" w:sz="0" w:space="0" w:color="auto"/>
            <w:bottom w:val="none" w:sz="0" w:space="0" w:color="auto"/>
            <w:right w:val="none" w:sz="0" w:space="0" w:color="auto"/>
          </w:divBdr>
        </w:div>
        <w:div w:id="1484618157">
          <w:marLeft w:val="1166"/>
          <w:marRight w:val="0"/>
          <w:marTop w:val="0"/>
          <w:marBottom w:val="0"/>
          <w:divBdr>
            <w:top w:val="none" w:sz="0" w:space="0" w:color="auto"/>
            <w:left w:val="none" w:sz="0" w:space="0" w:color="auto"/>
            <w:bottom w:val="none" w:sz="0" w:space="0" w:color="auto"/>
            <w:right w:val="none" w:sz="0" w:space="0" w:color="auto"/>
          </w:divBdr>
        </w:div>
        <w:div w:id="516846425">
          <w:marLeft w:val="1166"/>
          <w:marRight w:val="0"/>
          <w:marTop w:val="0"/>
          <w:marBottom w:val="0"/>
          <w:divBdr>
            <w:top w:val="none" w:sz="0" w:space="0" w:color="auto"/>
            <w:left w:val="none" w:sz="0" w:space="0" w:color="auto"/>
            <w:bottom w:val="none" w:sz="0" w:space="0" w:color="auto"/>
            <w:right w:val="none" w:sz="0" w:space="0" w:color="auto"/>
          </w:divBdr>
        </w:div>
        <w:div w:id="10839645">
          <w:marLeft w:val="1166"/>
          <w:marRight w:val="0"/>
          <w:marTop w:val="0"/>
          <w:marBottom w:val="0"/>
          <w:divBdr>
            <w:top w:val="none" w:sz="0" w:space="0" w:color="auto"/>
            <w:left w:val="none" w:sz="0" w:space="0" w:color="auto"/>
            <w:bottom w:val="none" w:sz="0" w:space="0" w:color="auto"/>
            <w:right w:val="none" w:sz="0" w:space="0" w:color="auto"/>
          </w:divBdr>
        </w:div>
      </w:divsChild>
    </w:div>
    <w:div w:id="719791025">
      <w:bodyDiv w:val="1"/>
      <w:marLeft w:val="0"/>
      <w:marRight w:val="0"/>
      <w:marTop w:val="0"/>
      <w:marBottom w:val="0"/>
      <w:divBdr>
        <w:top w:val="none" w:sz="0" w:space="0" w:color="auto"/>
        <w:left w:val="none" w:sz="0" w:space="0" w:color="auto"/>
        <w:bottom w:val="none" w:sz="0" w:space="0" w:color="auto"/>
        <w:right w:val="none" w:sz="0" w:space="0" w:color="auto"/>
      </w:divBdr>
    </w:div>
    <w:div w:id="724258642">
      <w:bodyDiv w:val="1"/>
      <w:marLeft w:val="0"/>
      <w:marRight w:val="0"/>
      <w:marTop w:val="0"/>
      <w:marBottom w:val="0"/>
      <w:divBdr>
        <w:top w:val="none" w:sz="0" w:space="0" w:color="auto"/>
        <w:left w:val="none" w:sz="0" w:space="0" w:color="auto"/>
        <w:bottom w:val="none" w:sz="0" w:space="0" w:color="auto"/>
        <w:right w:val="none" w:sz="0" w:space="0" w:color="auto"/>
      </w:divBdr>
    </w:div>
    <w:div w:id="737678248">
      <w:bodyDiv w:val="1"/>
      <w:marLeft w:val="0"/>
      <w:marRight w:val="0"/>
      <w:marTop w:val="0"/>
      <w:marBottom w:val="0"/>
      <w:divBdr>
        <w:top w:val="none" w:sz="0" w:space="0" w:color="auto"/>
        <w:left w:val="none" w:sz="0" w:space="0" w:color="auto"/>
        <w:bottom w:val="none" w:sz="0" w:space="0" w:color="auto"/>
        <w:right w:val="none" w:sz="0" w:space="0" w:color="auto"/>
      </w:divBdr>
    </w:div>
    <w:div w:id="834339308">
      <w:bodyDiv w:val="1"/>
      <w:marLeft w:val="0"/>
      <w:marRight w:val="0"/>
      <w:marTop w:val="0"/>
      <w:marBottom w:val="0"/>
      <w:divBdr>
        <w:top w:val="none" w:sz="0" w:space="0" w:color="auto"/>
        <w:left w:val="none" w:sz="0" w:space="0" w:color="auto"/>
        <w:bottom w:val="none" w:sz="0" w:space="0" w:color="auto"/>
        <w:right w:val="none" w:sz="0" w:space="0" w:color="auto"/>
      </w:divBdr>
    </w:div>
    <w:div w:id="875503773">
      <w:bodyDiv w:val="1"/>
      <w:marLeft w:val="0"/>
      <w:marRight w:val="0"/>
      <w:marTop w:val="0"/>
      <w:marBottom w:val="0"/>
      <w:divBdr>
        <w:top w:val="none" w:sz="0" w:space="0" w:color="auto"/>
        <w:left w:val="none" w:sz="0" w:space="0" w:color="auto"/>
        <w:bottom w:val="none" w:sz="0" w:space="0" w:color="auto"/>
        <w:right w:val="none" w:sz="0" w:space="0" w:color="auto"/>
      </w:divBdr>
    </w:div>
    <w:div w:id="880478143">
      <w:bodyDiv w:val="1"/>
      <w:marLeft w:val="0"/>
      <w:marRight w:val="0"/>
      <w:marTop w:val="0"/>
      <w:marBottom w:val="0"/>
      <w:divBdr>
        <w:top w:val="none" w:sz="0" w:space="0" w:color="auto"/>
        <w:left w:val="none" w:sz="0" w:space="0" w:color="auto"/>
        <w:bottom w:val="none" w:sz="0" w:space="0" w:color="auto"/>
        <w:right w:val="none" w:sz="0" w:space="0" w:color="auto"/>
      </w:divBdr>
      <w:divsChild>
        <w:div w:id="1804958314">
          <w:marLeft w:val="0"/>
          <w:marRight w:val="0"/>
          <w:marTop w:val="0"/>
          <w:marBottom w:val="0"/>
          <w:divBdr>
            <w:top w:val="none" w:sz="0" w:space="0" w:color="auto"/>
            <w:left w:val="none" w:sz="0" w:space="0" w:color="auto"/>
            <w:bottom w:val="none" w:sz="0" w:space="0" w:color="auto"/>
            <w:right w:val="none" w:sz="0" w:space="0" w:color="auto"/>
          </w:divBdr>
          <w:divsChild>
            <w:div w:id="142087029">
              <w:marLeft w:val="0"/>
              <w:marRight w:val="0"/>
              <w:marTop w:val="0"/>
              <w:marBottom w:val="0"/>
              <w:divBdr>
                <w:top w:val="none" w:sz="0" w:space="0" w:color="auto"/>
                <w:left w:val="none" w:sz="0" w:space="0" w:color="auto"/>
                <w:bottom w:val="none" w:sz="0" w:space="0" w:color="auto"/>
                <w:right w:val="none" w:sz="0" w:space="0" w:color="auto"/>
              </w:divBdr>
            </w:div>
          </w:divsChild>
        </w:div>
        <w:div w:id="379207472">
          <w:marLeft w:val="-225"/>
          <w:marRight w:val="-225"/>
          <w:marTop w:val="0"/>
          <w:marBottom w:val="0"/>
          <w:divBdr>
            <w:top w:val="none" w:sz="0" w:space="0" w:color="auto"/>
            <w:left w:val="none" w:sz="0" w:space="0" w:color="auto"/>
            <w:bottom w:val="none" w:sz="0" w:space="0" w:color="auto"/>
            <w:right w:val="none" w:sz="0" w:space="0" w:color="auto"/>
          </w:divBdr>
          <w:divsChild>
            <w:div w:id="1810591276">
              <w:marLeft w:val="0"/>
              <w:marRight w:val="0"/>
              <w:marTop w:val="0"/>
              <w:marBottom w:val="0"/>
              <w:divBdr>
                <w:top w:val="none" w:sz="0" w:space="0" w:color="auto"/>
                <w:left w:val="none" w:sz="0" w:space="0" w:color="auto"/>
                <w:bottom w:val="none" w:sz="0" w:space="0" w:color="auto"/>
                <w:right w:val="none" w:sz="0" w:space="0" w:color="auto"/>
              </w:divBdr>
              <w:divsChild>
                <w:div w:id="1923224425">
                  <w:marLeft w:val="0"/>
                  <w:marRight w:val="0"/>
                  <w:marTop w:val="0"/>
                  <w:marBottom w:val="450"/>
                  <w:divBdr>
                    <w:top w:val="none" w:sz="0" w:space="0" w:color="auto"/>
                    <w:left w:val="none" w:sz="0" w:space="0" w:color="auto"/>
                    <w:bottom w:val="none" w:sz="0" w:space="0" w:color="auto"/>
                    <w:right w:val="none" w:sz="0" w:space="0" w:color="auto"/>
                  </w:divBdr>
                </w:div>
                <w:div w:id="721052685">
                  <w:marLeft w:val="0"/>
                  <w:marRight w:val="0"/>
                  <w:marTop w:val="0"/>
                  <w:marBottom w:val="0"/>
                  <w:divBdr>
                    <w:top w:val="none" w:sz="0" w:space="0" w:color="auto"/>
                    <w:left w:val="none" w:sz="0" w:space="0" w:color="auto"/>
                    <w:bottom w:val="none" w:sz="0" w:space="0" w:color="auto"/>
                    <w:right w:val="none" w:sz="0" w:space="0" w:color="auto"/>
                  </w:divBdr>
                </w:div>
              </w:divsChild>
            </w:div>
            <w:div w:id="142238327">
              <w:marLeft w:val="0"/>
              <w:marRight w:val="0"/>
              <w:marTop w:val="0"/>
              <w:marBottom w:val="0"/>
              <w:divBdr>
                <w:top w:val="none" w:sz="0" w:space="0" w:color="auto"/>
                <w:left w:val="none" w:sz="0" w:space="0" w:color="auto"/>
                <w:bottom w:val="none" w:sz="0" w:space="0" w:color="auto"/>
                <w:right w:val="none" w:sz="0" w:space="0" w:color="auto"/>
              </w:divBdr>
              <w:divsChild>
                <w:div w:id="868639215">
                  <w:marLeft w:val="0"/>
                  <w:marRight w:val="0"/>
                  <w:marTop w:val="0"/>
                  <w:marBottom w:val="0"/>
                  <w:divBdr>
                    <w:top w:val="none" w:sz="0" w:space="0" w:color="auto"/>
                    <w:left w:val="none" w:sz="0" w:space="0" w:color="auto"/>
                    <w:bottom w:val="none" w:sz="0" w:space="0" w:color="auto"/>
                    <w:right w:val="none" w:sz="0" w:space="0" w:color="auto"/>
                  </w:divBdr>
                  <w:divsChild>
                    <w:div w:id="1071198026">
                      <w:marLeft w:val="0"/>
                      <w:marRight w:val="0"/>
                      <w:marTop w:val="0"/>
                      <w:marBottom w:val="0"/>
                      <w:divBdr>
                        <w:top w:val="none" w:sz="0" w:space="0" w:color="auto"/>
                        <w:left w:val="none" w:sz="0" w:space="0" w:color="auto"/>
                        <w:bottom w:val="none" w:sz="0" w:space="0" w:color="auto"/>
                        <w:right w:val="none" w:sz="0" w:space="0" w:color="auto"/>
                      </w:divBdr>
                    </w:div>
                  </w:divsChild>
                </w:div>
                <w:div w:id="1512452523">
                  <w:marLeft w:val="0"/>
                  <w:marRight w:val="0"/>
                  <w:marTop w:val="0"/>
                  <w:marBottom w:val="0"/>
                  <w:divBdr>
                    <w:top w:val="none" w:sz="0" w:space="0" w:color="auto"/>
                    <w:left w:val="none" w:sz="0" w:space="0" w:color="auto"/>
                    <w:bottom w:val="none" w:sz="0" w:space="0" w:color="auto"/>
                    <w:right w:val="none" w:sz="0" w:space="0" w:color="auto"/>
                  </w:divBdr>
                  <w:divsChild>
                    <w:div w:id="629284795">
                      <w:marLeft w:val="0"/>
                      <w:marRight w:val="0"/>
                      <w:marTop w:val="0"/>
                      <w:marBottom w:val="0"/>
                      <w:divBdr>
                        <w:top w:val="none" w:sz="0" w:space="0" w:color="auto"/>
                        <w:left w:val="none" w:sz="0" w:space="0" w:color="auto"/>
                        <w:bottom w:val="none" w:sz="0" w:space="0" w:color="auto"/>
                        <w:right w:val="none" w:sz="0" w:space="0" w:color="auto"/>
                      </w:divBdr>
                      <w:divsChild>
                        <w:div w:id="8359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0974">
      <w:bodyDiv w:val="1"/>
      <w:marLeft w:val="0"/>
      <w:marRight w:val="0"/>
      <w:marTop w:val="0"/>
      <w:marBottom w:val="0"/>
      <w:divBdr>
        <w:top w:val="none" w:sz="0" w:space="0" w:color="auto"/>
        <w:left w:val="none" w:sz="0" w:space="0" w:color="auto"/>
        <w:bottom w:val="none" w:sz="0" w:space="0" w:color="auto"/>
        <w:right w:val="none" w:sz="0" w:space="0" w:color="auto"/>
      </w:divBdr>
    </w:div>
    <w:div w:id="902373805">
      <w:bodyDiv w:val="1"/>
      <w:marLeft w:val="0"/>
      <w:marRight w:val="0"/>
      <w:marTop w:val="0"/>
      <w:marBottom w:val="0"/>
      <w:divBdr>
        <w:top w:val="none" w:sz="0" w:space="0" w:color="auto"/>
        <w:left w:val="none" w:sz="0" w:space="0" w:color="auto"/>
        <w:bottom w:val="none" w:sz="0" w:space="0" w:color="auto"/>
        <w:right w:val="none" w:sz="0" w:space="0" w:color="auto"/>
      </w:divBdr>
    </w:div>
    <w:div w:id="948397256">
      <w:bodyDiv w:val="1"/>
      <w:marLeft w:val="0"/>
      <w:marRight w:val="0"/>
      <w:marTop w:val="0"/>
      <w:marBottom w:val="0"/>
      <w:divBdr>
        <w:top w:val="none" w:sz="0" w:space="0" w:color="auto"/>
        <w:left w:val="none" w:sz="0" w:space="0" w:color="auto"/>
        <w:bottom w:val="none" w:sz="0" w:space="0" w:color="auto"/>
        <w:right w:val="none" w:sz="0" w:space="0" w:color="auto"/>
      </w:divBdr>
    </w:div>
    <w:div w:id="1065490119">
      <w:bodyDiv w:val="1"/>
      <w:marLeft w:val="0"/>
      <w:marRight w:val="0"/>
      <w:marTop w:val="0"/>
      <w:marBottom w:val="0"/>
      <w:divBdr>
        <w:top w:val="none" w:sz="0" w:space="0" w:color="auto"/>
        <w:left w:val="none" w:sz="0" w:space="0" w:color="auto"/>
        <w:bottom w:val="none" w:sz="0" w:space="0" w:color="auto"/>
        <w:right w:val="none" w:sz="0" w:space="0" w:color="auto"/>
      </w:divBdr>
    </w:div>
    <w:div w:id="1076971107">
      <w:bodyDiv w:val="1"/>
      <w:marLeft w:val="0"/>
      <w:marRight w:val="0"/>
      <w:marTop w:val="0"/>
      <w:marBottom w:val="0"/>
      <w:divBdr>
        <w:top w:val="none" w:sz="0" w:space="0" w:color="auto"/>
        <w:left w:val="none" w:sz="0" w:space="0" w:color="auto"/>
        <w:bottom w:val="none" w:sz="0" w:space="0" w:color="auto"/>
        <w:right w:val="none" w:sz="0" w:space="0" w:color="auto"/>
      </w:divBdr>
    </w:div>
    <w:div w:id="1106385049">
      <w:bodyDiv w:val="1"/>
      <w:marLeft w:val="0"/>
      <w:marRight w:val="0"/>
      <w:marTop w:val="0"/>
      <w:marBottom w:val="0"/>
      <w:divBdr>
        <w:top w:val="none" w:sz="0" w:space="0" w:color="auto"/>
        <w:left w:val="none" w:sz="0" w:space="0" w:color="auto"/>
        <w:bottom w:val="none" w:sz="0" w:space="0" w:color="auto"/>
        <w:right w:val="none" w:sz="0" w:space="0" w:color="auto"/>
      </w:divBdr>
    </w:div>
    <w:div w:id="1182208308">
      <w:bodyDiv w:val="1"/>
      <w:marLeft w:val="0"/>
      <w:marRight w:val="0"/>
      <w:marTop w:val="0"/>
      <w:marBottom w:val="0"/>
      <w:divBdr>
        <w:top w:val="none" w:sz="0" w:space="0" w:color="auto"/>
        <w:left w:val="none" w:sz="0" w:space="0" w:color="auto"/>
        <w:bottom w:val="none" w:sz="0" w:space="0" w:color="auto"/>
        <w:right w:val="none" w:sz="0" w:space="0" w:color="auto"/>
      </w:divBdr>
    </w:div>
    <w:div w:id="1268806742">
      <w:bodyDiv w:val="1"/>
      <w:marLeft w:val="0"/>
      <w:marRight w:val="0"/>
      <w:marTop w:val="0"/>
      <w:marBottom w:val="0"/>
      <w:divBdr>
        <w:top w:val="none" w:sz="0" w:space="0" w:color="auto"/>
        <w:left w:val="none" w:sz="0" w:space="0" w:color="auto"/>
        <w:bottom w:val="none" w:sz="0" w:space="0" w:color="auto"/>
        <w:right w:val="none" w:sz="0" w:space="0" w:color="auto"/>
      </w:divBdr>
    </w:div>
    <w:div w:id="1312902017">
      <w:bodyDiv w:val="1"/>
      <w:marLeft w:val="0"/>
      <w:marRight w:val="0"/>
      <w:marTop w:val="0"/>
      <w:marBottom w:val="0"/>
      <w:divBdr>
        <w:top w:val="none" w:sz="0" w:space="0" w:color="auto"/>
        <w:left w:val="none" w:sz="0" w:space="0" w:color="auto"/>
        <w:bottom w:val="none" w:sz="0" w:space="0" w:color="auto"/>
        <w:right w:val="none" w:sz="0" w:space="0" w:color="auto"/>
      </w:divBdr>
    </w:div>
    <w:div w:id="1329862313">
      <w:bodyDiv w:val="1"/>
      <w:marLeft w:val="0"/>
      <w:marRight w:val="0"/>
      <w:marTop w:val="0"/>
      <w:marBottom w:val="0"/>
      <w:divBdr>
        <w:top w:val="none" w:sz="0" w:space="0" w:color="auto"/>
        <w:left w:val="none" w:sz="0" w:space="0" w:color="auto"/>
        <w:bottom w:val="none" w:sz="0" w:space="0" w:color="auto"/>
        <w:right w:val="none" w:sz="0" w:space="0" w:color="auto"/>
      </w:divBdr>
    </w:div>
    <w:div w:id="1335299006">
      <w:bodyDiv w:val="1"/>
      <w:marLeft w:val="0"/>
      <w:marRight w:val="0"/>
      <w:marTop w:val="0"/>
      <w:marBottom w:val="0"/>
      <w:divBdr>
        <w:top w:val="none" w:sz="0" w:space="0" w:color="auto"/>
        <w:left w:val="none" w:sz="0" w:space="0" w:color="auto"/>
        <w:bottom w:val="none" w:sz="0" w:space="0" w:color="auto"/>
        <w:right w:val="none" w:sz="0" w:space="0" w:color="auto"/>
      </w:divBdr>
    </w:div>
    <w:div w:id="1359891071">
      <w:bodyDiv w:val="1"/>
      <w:marLeft w:val="0"/>
      <w:marRight w:val="0"/>
      <w:marTop w:val="0"/>
      <w:marBottom w:val="0"/>
      <w:divBdr>
        <w:top w:val="none" w:sz="0" w:space="0" w:color="auto"/>
        <w:left w:val="none" w:sz="0" w:space="0" w:color="auto"/>
        <w:bottom w:val="none" w:sz="0" w:space="0" w:color="auto"/>
        <w:right w:val="none" w:sz="0" w:space="0" w:color="auto"/>
      </w:divBdr>
    </w:div>
    <w:div w:id="1385370572">
      <w:bodyDiv w:val="1"/>
      <w:marLeft w:val="0"/>
      <w:marRight w:val="0"/>
      <w:marTop w:val="0"/>
      <w:marBottom w:val="0"/>
      <w:divBdr>
        <w:top w:val="none" w:sz="0" w:space="0" w:color="auto"/>
        <w:left w:val="none" w:sz="0" w:space="0" w:color="auto"/>
        <w:bottom w:val="none" w:sz="0" w:space="0" w:color="auto"/>
        <w:right w:val="none" w:sz="0" w:space="0" w:color="auto"/>
      </w:divBdr>
    </w:div>
    <w:div w:id="1436680583">
      <w:bodyDiv w:val="1"/>
      <w:marLeft w:val="0"/>
      <w:marRight w:val="0"/>
      <w:marTop w:val="0"/>
      <w:marBottom w:val="0"/>
      <w:divBdr>
        <w:top w:val="none" w:sz="0" w:space="0" w:color="auto"/>
        <w:left w:val="none" w:sz="0" w:space="0" w:color="auto"/>
        <w:bottom w:val="none" w:sz="0" w:space="0" w:color="auto"/>
        <w:right w:val="none" w:sz="0" w:space="0" w:color="auto"/>
      </w:divBdr>
    </w:div>
    <w:div w:id="1444350267">
      <w:bodyDiv w:val="1"/>
      <w:marLeft w:val="0"/>
      <w:marRight w:val="0"/>
      <w:marTop w:val="0"/>
      <w:marBottom w:val="0"/>
      <w:divBdr>
        <w:top w:val="none" w:sz="0" w:space="0" w:color="auto"/>
        <w:left w:val="none" w:sz="0" w:space="0" w:color="auto"/>
        <w:bottom w:val="none" w:sz="0" w:space="0" w:color="auto"/>
        <w:right w:val="none" w:sz="0" w:space="0" w:color="auto"/>
      </w:divBdr>
    </w:div>
    <w:div w:id="1458065881">
      <w:bodyDiv w:val="1"/>
      <w:marLeft w:val="0"/>
      <w:marRight w:val="0"/>
      <w:marTop w:val="0"/>
      <w:marBottom w:val="0"/>
      <w:divBdr>
        <w:top w:val="none" w:sz="0" w:space="0" w:color="auto"/>
        <w:left w:val="none" w:sz="0" w:space="0" w:color="auto"/>
        <w:bottom w:val="none" w:sz="0" w:space="0" w:color="auto"/>
        <w:right w:val="none" w:sz="0" w:space="0" w:color="auto"/>
      </w:divBdr>
    </w:div>
    <w:div w:id="1553151085">
      <w:bodyDiv w:val="1"/>
      <w:marLeft w:val="0"/>
      <w:marRight w:val="0"/>
      <w:marTop w:val="0"/>
      <w:marBottom w:val="0"/>
      <w:divBdr>
        <w:top w:val="none" w:sz="0" w:space="0" w:color="auto"/>
        <w:left w:val="none" w:sz="0" w:space="0" w:color="auto"/>
        <w:bottom w:val="none" w:sz="0" w:space="0" w:color="auto"/>
        <w:right w:val="none" w:sz="0" w:space="0" w:color="auto"/>
      </w:divBdr>
    </w:div>
    <w:div w:id="1569613658">
      <w:bodyDiv w:val="1"/>
      <w:marLeft w:val="0"/>
      <w:marRight w:val="0"/>
      <w:marTop w:val="0"/>
      <w:marBottom w:val="0"/>
      <w:divBdr>
        <w:top w:val="none" w:sz="0" w:space="0" w:color="auto"/>
        <w:left w:val="none" w:sz="0" w:space="0" w:color="auto"/>
        <w:bottom w:val="none" w:sz="0" w:space="0" w:color="auto"/>
        <w:right w:val="none" w:sz="0" w:space="0" w:color="auto"/>
      </w:divBdr>
    </w:div>
    <w:div w:id="1619146544">
      <w:bodyDiv w:val="1"/>
      <w:marLeft w:val="0"/>
      <w:marRight w:val="0"/>
      <w:marTop w:val="0"/>
      <w:marBottom w:val="0"/>
      <w:divBdr>
        <w:top w:val="none" w:sz="0" w:space="0" w:color="auto"/>
        <w:left w:val="none" w:sz="0" w:space="0" w:color="auto"/>
        <w:bottom w:val="none" w:sz="0" w:space="0" w:color="auto"/>
        <w:right w:val="none" w:sz="0" w:space="0" w:color="auto"/>
      </w:divBdr>
    </w:div>
    <w:div w:id="1657802732">
      <w:bodyDiv w:val="1"/>
      <w:marLeft w:val="0"/>
      <w:marRight w:val="0"/>
      <w:marTop w:val="0"/>
      <w:marBottom w:val="0"/>
      <w:divBdr>
        <w:top w:val="none" w:sz="0" w:space="0" w:color="auto"/>
        <w:left w:val="none" w:sz="0" w:space="0" w:color="auto"/>
        <w:bottom w:val="none" w:sz="0" w:space="0" w:color="auto"/>
        <w:right w:val="none" w:sz="0" w:space="0" w:color="auto"/>
      </w:divBdr>
    </w:div>
    <w:div w:id="1743676804">
      <w:bodyDiv w:val="1"/>
      <w:marLeft w:val="0"/>
      <w:marRight w:val="0"/>
      <w:marTop w:val="0"/>
      <w:marBottom w:val="0"/>
      <w:divBdr>
        <w:top w:val="none" w:sz="0" w:space="0" w:color="auto"/>
        <w:left w:val="none" w:sz="0" w:space="0" w:color="auto"/>
        <w:bottom w:val="none" w:sz="0" w:space="0" w:color="auto"/>
        <w:right w:val="none" w:sz="0" w:space="0" w:color="auto"/>
      </w:divBdr>
    </w:div>
    <w:div w:id="1745682626">
      <w:bodyDiv w:val="1"/>
      <w:marLeft w:val="0"/>
      <w:marRight w:val="0"/>
      <w:marTop w:val="0"/>
      <w:marBottom w:val="0"/>
      <w:divBdr>
        <w:top w:val="none" w:sz="0" w:space="0" w:color="auto"/>
        <w:left w:val="none" w:sz="0" w:space="0" w:color="auto"/>
        <w:bottom w:val="none" w:sz="0" w:space="0" w:color="auto"/>
        <w:right w:val="none" w:sz="0" w:space="0" w:color="auto"/>
      </w:divBdr>
    </w:div>
    <w:div w:id="1774981970">
      <w:bodyDiv w:val="1"/>
      <w:marLeft w:val="0"/>
      <w:marRight w:val="0"/>
      <w:marTop w:val="0"/>
      <w:marBottom w:val="0"/>
      <w:divBdr>
        <w:top w:val="none" w:sz="0" w:space="0" w:color="auto"/>
        <w:left w:val="none" w:sz="0" w:space="0" w:color="auto"/>
        <w:bottom w:val="none" w:sz="0" w:space="0" w:color="auto"/>
        <w:right w:val="none" w:sz="0" w:space="0" w:color="auto"/>
      </w:divBdr>
    </w:div>
    <w:div w:id="1875997225">
      <w:bodyDiv w:val="1"/>
      <w:marLeft w:val="0"/>
      <w:marRight w:val="0"/>
      <w:marTop w:val="0"/>
      <w:marBottom w:val="0"/>
      <w:divBdr>
        <w:top w:val="none" w:sz="0" w:space="0" w:color="auto"/>
        <w:left w:val="none" w:sz="0" w:space="0" w:color="auto"/>
        <w:bottom w:val="none" w:sz="0" w:space="0" w:color="auto"/>
        <w:right w:val="none" w:sz="0" w:space="0" w:color="auto"/>
      </w:divBdr>
      <w:divsChild>
        <w:div w:id="2095860297">
          <w:marLeft w:val="446"/>
          <w:marRight w:val="0"/>
          <w:marTop w:val="0"/>
          <w:marBottom w:val="0"/>
          <w:divBdr>
            <w:top w:val="none" w:sz="0" w:space="0" w:color="auto"/>
            <w:left w:val="none" w:sz="0" w:space="0" w:color="auto"/>
            <w:bottom w:val="none" w:sz="0" w:space="0" w:color="auto"/>
            <w:right w:val="none" w:sz="0" w:space="0" w:color="auto"/>
          </w:divBdr>
        </w:div>
        <w:div w:id="528836170">
          <w:marLeft w:val="1166"/>
          <w:marRight w:val="0"/>
          <w:marTop w:val="0"/>
          <w:marBottom w:val="0"/>
          <w:divBdr>
            <w:top w:val="none" w:sz="0" w:space="0" w:color="auto"/>
            <w:left w:val="none" w:sz="0" w:space="0" w:color="auto"/>
            <w:bottom w:val="none" w:sz="0" w:space="0" w:color="auto"/>
            <w:right w:val="none" w:sz="0" w:space="0" w:color="auto"/>
          </w:divBdr>
        </w:div>
        <w:div w:id="1606572768">
          <w:marLeft w:val="1166"/>
          <w:marRight w:val="0"/>
          <w:marTop w:val="0"/>
          <w:marBottom w:val="0"/>
          <w:divBdr>
            <w:top w:val="none" w:sz="0" w:space="0" w:color="auto"/>
            <w:left w:val="none" w:sz="0" w:space="0" w:color="auto"/>
            <w:bottom w:val="none" w:sz="0" w:space="0" w:color="auto"/>
            <w:right w:val="none" w:sz="0" w:space="0" w:color="auto"/>
          </w:divBdr>
        </w:div>
        <w:div w:id="2141263600">
          <w:marLeft w:val="1166"/>
          <w:marRight w:val="0"/>
          <w:marTop w:val="0"/>
          <w:marBottom w:val="0"/>
          <w:divBdr>
            <w:top w:val="none" w:sz="0" w:space="0" w:color="auto"/>
            <w:left w:val="none" w:sz="0" w:space="0" w:color="auto"/>
            <w:bottom w:val="none" w:sz="0" w:space="0" w:color="auto"/>
            <w:right w:val="none" w:sz="0" w:space="0" w:color="auto"/>
          </w:divBdr>
        </w:div>
        <w:div w:id="1433236200">
          <w:marLeft w:val="446"/>
          <w:marRight w:val="0"/>
          <w:marTop w:val="0"/>
          <w:marBottom w:val="0"/>
          <w:divBdr>
            <w:top w:val="none" w:sz="0" w:space="0" w:color="auto"/>
            <w:left w:val="none" w:sz="0" w:space="0" w:color="auto"/>
            <w:bottom w:val="none" w:sz="0" w:space="0" w:color="auto"/>
            <w:right w:val="none" w:sz="0" w:space="0" w:color="auto"/>
          </w:divBdr>
        </w:div>
        <w:div w:id="1612281079">
          <w:marLeft w:val="446"/>
          <w:marRight w:val="0"/>
          <w:marTop w:val="0"/>
          <w:marBottom w:val="0"/>
          <w:divBdr>
            <w:top w:val="none" w:sz="0" w:space="0" w:color="auto"/>
            <w:left w:val="none" w:sz="0" w:space="0" w:color="auto"/>
            <w:bottom w:val="none" w:sz="0" w:space="0" w:color="auto"/>
            <w:right w:val="none" w:sz="0" w:space="0" w:color="auto"/>
          </w:divBdr>
        </w:div>
        <w:div w:id="1887449822">
          <w:marLeft w:val="446"/>
          <w:marRight w:val="0"/>
          <w:marTop w:val="0"/>
          <w:marBottom w:val="0"/>
          <w:divBdr>
            <w:top w:val="none" w:sz="0" w:space="0" w:color="auto"/>
            <w:left w:val="none" w:sz="0" w:space="0" w:color="auto"/>
            <w:bottom w:val="none" w:sz="0" w:space="0" w:color="auto"/>
            <w:right w:val="none" w:sz="0" w:space="0" w:color="auto"/>
          </w:divBdr>
        </w:div>
        <w:div w:id="1732581944">
          <w:marLeft w:val="1166"/>
          <w:marRight w:val="0"/>
          <w:marTop w:val="0"/>
          <w:marBottom w:val="0"/>
          <w:divBdr>
            <w:top w:val="none" w:sz="0" w:space="0" w:color="auto"/>
            <w:left w:val="none" w:sz="0" w:space="0" w:color="auto"/>
            <w:bottom w:val="none" w:sz="0" w:space="0" w:color="auto"/>
            <w:right w:val="none" w:sz="0" w:space="0" w:color="auto"/>
          </w:divBdr>
        </w:div>
        <w:div w:id="1679382167">
          <w:marLeft w:val="1166"/>
          <w:marRight w:val="0"/>
          <w:marTop w:val="0"/>
          <w:marBottom w:val="0"/>
          <w:divBdr>
            <w:top w:val="none" w:sz="0" w:space="0" w:color="auto"/>
            <w:left w:val="none" w:sz="0" w:space="0" w:color="auto"/>
            <w:bottom w:val="none" w:sz="0" w:space="0" w:color="auto"/>
            <w:right w:val="none" w:sz="0" w:space="0" w:color="auto"/>
          </w:divBdr>
        </w:div>
      </w:divsChild>
    </w:div>
    <w:div w:id="1879469014">
      <w:bodyDiv w:val="1"/>
      <w:marLeft w:val="0"/>
      <w:marRight w:val="0"/>
      <w:marTop w:val="0"/>
      <w:marBottom w:val="0"/>
      <w:divBdr>
        <w:top w:val="none" w:sz="0" w:space="0" w:color="auto"/>
        <w:left w:val="none" w:sz="0" w:space="0" w:color="auto"/>
        <w:bottom w:val="none" w:sz="0" w:space="0" w:color="auto"/>
        <w:right w:val="none" w:sz="0" w:space="0" w:color="auto"/>
      </w:divBdr>
    </w:div>
    <w:div w:id="1927305427">
      <w:bodyDiv w:val="1"/>
      <w:marLeft w:val="0"/>
      <w:marRight w:val="0"/>
      <w:marTop w:val="0"/>
      <w:marBottom w:val="0"/>
      <w:divBdr>
        <w:top w:val="none" w:sz="0" w:space="0" w:color="auto"/>
        <w:left w:val="none" w:sz="0" w:space="0" w:color="auto"/>
        <w:bottom w:val="none" w:sz="0" w:space="0" w:color="auto"/>
        <w:right w:val="none" w:sz="0" w:space="0" w:color="auto"/>
      </w:divBdr>
    </w:div>
    <w:div w:id="1933463335">
      <w:bodyDiv w:val="1"/>
      <w:marLeft w:val="0"/>
      <w:marRight w:val="0"/>
      <w:marTop w:val="0"/>
      <w:marBottom w:val="0"/>
      <w:divBdr>
        <w:top w:val="none" w:sz="0" w:space="0" w:color="auto"/>
        <w:left w:val="none" w:sz="0" w:space="0" w:color="auto"/>
        <w:bottom w:val="none" w:sz="0" w:space="0" w:color="auto"/>
        <w:right w:val="none" w:sz="0" w:space="0" w:color="auto"/>
      </w:divBdr>
    </w:div>
    <w:div w:id="1934391830">
      <w:bodyDiv w:val="1"/>
      <w:marLeft w:val="0"/>
      <w:marRight w:val="0"/>
      <w:marTop w:val="0"/>
      <w:marBottom w:val="0"/>
      <w:divBdr>
        <w:top w:val="none" w:sz="0" w:space="0" w:color="auto"/>
        <w:left w:val="none" w:sz="0" w:space="0" w:color="auto"/>
        <w:bottom w:val="none" w:sz="0" w:space="0" w:color="auto"/>
        <w:right w:val="none" w:sz="0" w:space="0" w:color="auto"/>
      </w:divBdr>
    </w:div>
    <w:div w:id="1970743392">
      <w:bodyDiv w:val="1"/>
      <w:marLeft w:val="0"/>
      <w:marRight w:val="0"/>
      <w:marTop w:val="0"/>
      <w:marBottom w:val="0"/>
      <w:divBdr>
        <w:top w:val="none" w:sz="0" w:space="0" w:color="auto"/>
        <w:left w:val="none" w:sz="0" w:space="0" w:color="auto"/>
        <w:bottom w:val="none" w:sz="0" w:space="0" w:color="auto"/>
        <w:right w:val="none" w:sz="0" w:space="0" w:color="auto"/>
      </w:divBdr>
      <w:divsChild>
        <w:div w:id="681975632">
          <w:marLeft w:val="446"/>
          <w:marRight w:val="0"/>
          <w:marTop w:val="0"/>
          <w:marBottom w:val="0"/>
          <w:divBdr>
            <w:top w:val="none" w:sz="0" w:space="0" w:color="auto"/>
            <w:left w:val="none" w:sz="0" w:space="0" w:color="auto"/>
            <w:bottom w:val="none" w:sz="0" w:space="0" w:color="auto"/>
            <w:right w:val="none" w:sz="0" w:space="0" w:color="auto"/>
          </w:divBdr>
        </w:div>
        <w:div w:id="1088770184">
          <w:marLeft w:val="446"/>
          <w:marRight w:val="0"/>
          <w:marTop w:val="0"/>
          <w:marBottom w:val="0"/>
          <w:divBdr>
            <w:top w:val="none" w:sz="0" w:space="0" w:color="auto"/>
            <w:left w:val="none" w:sz="0" w:space="0" w:color="auto"/>
            <w:bottom w:val="none" w:sz="0" w:space="0" w:color="auto"/>
            <w:right w:val="none" w:sz="0" w:space="0" w:color="auto"/>
          </w:divBdr>
        </w:div>
        <w:div w:id="437795803">
          <w:marLeft w:val="446"/>
          <w:marRight w:val="0"/>
          <w:marTop w:val="0"/>
          <w:marBottom w:val="0"/>
          <w:divBdr>
            <w:top w:val="none" w:sz="0" w:space="0" w:color="auto"/>
            <w:left w:val="none" w:sz="0" w:space="0" w:color="auto"/>
            <w:bottom w:val="none" w:sz="0" w:space="0" w:color="auto"/>
            <w:right w:val="none" w:sz="0" w:space="0" w:color="auto"/>
          </w:divBdr>
        </w:div>
        <w:div w:id="1484273601">
          <w:marLeft w:val="446"/>
          <w:marRight w:val="0"/>
          <w:marTop w:val="0"/>
          <w:marBottom w:val="0"/>
          <w:divBdr>
            <w:top w:val="none" w:sz="0" w:space="0" w:color="auto"/>
            <w:left w:val="none" w:sz="0" w:space="0" w:color="auto"/>
            <w:bottom w:val="none" w:sz="0" w:space="0" w:color="auto"/>
            <w:right w:val="none" w:sz="0" w:space="0" w:color="auto"/>
          </w:divBdr>
        </w:div>
        <w:div w:id="671757509">
          <w:marLeft w:val="446"/>
          <w:marRight w:val="0"/>
          <w:marTop w:val="0"/>
          <w:marBottom w:val="0"/>
          <w:divBdr>
            <w:top w:val="none" w:sz="0" w:space="0" w:color="auto"/>
            <w:left w:val="none" w:sz="0" w:space="0" w:color="auto"/>
            <w:bottom w:val="none" w:sz="0" w:space="0" w:color="auto"/>
            <w:right w:val="none" w:sz="0" w:space="0" w:color="auto"/>
          </w:divBdr>
        </w:div>
      </w:divsChild>
    </w:div>
    <w:div w:id="2006007130">
      <w:bodyDiv w:val="1"/>
      <w:marLeft w:val="0"/>
      <w:marRight w:val="0"/>
      <w:marTop w:val="0"/>
      <w:marBottom w:val="0"/>
      <w:divBdr>
        <w:top w:val="none" w:sz="0" w:space="0" w:color="auto"/>
        <w:left w:val="none" w:sz="0" w:space="0" w:color="auto"/>
        <w:bottom w:val="none" w:sz="0" w:space="0" w:color="auto"/>
        <w:right w:val="none" w:sz="0" w:space="0" w:color="auto"/>
      </w:divBdr>
    </w:div>
    <w:div w:id="2010870222">
      <w:bodyDiv w:val="1"/>
      <w:marLeft w:val="0"/>
      <w:marRight w:val="0"/>
      <w:marTop w:val="0"/>
      <w:marBottom w:val="0"/>
      <w:divBdr>
        <w:top w:val="none" w:sz="0" w:space="0" w:color="auto"/>
        <w:left w:val="none" w:sz="0" w:space="0" w:color="auto"/>
        <w:bottom w:val="none" w:sz="0" w:space="0" w:color="auto"/>
        <w:right w:val="none" w:sz="0" w:space="0" w:color="auto"/>
      </w:divBdr>
    </w:div>
    <w:div w:id="2027124471">
      <w:bodyDiv w:val="1"/>
      <w:marLeft w:val="0"/>
      <w:marRight w:val="0"/>
      <w:marTop w:val="0"/>
      <w:marBottom w:val="0"/>
      <w:divBdr>
        <w:top w:val="none" w:sz="0" w:space="0" w:color="auto"/>
        <w:left w:val="none" w:sz="0" w:space="0" w:color="auto"/>
        <w:bottom w:val="none" w:sz="0" w:space="0" w:color="auto"/>
        <w:right w:val="none" w:sz="0" w:space="0" w:color="auto"/>
      </w:divBdr>
    </w:div>
    <w:div w:id="2085445394">
      <w:bodyDiv w:val="1"/>
      <w:marLeft w:val="0"/>
      <w:marRight w:val="0"/>
      <w:marTop w:val="0"/>
      <w:marBottom w:val="0"/>
      <w:divBdr>
        <w:top w:val="none" w:sz="0" w:space="0" w:color="auto"/>
        <w:left w:val="none" w:sz="0" w:space="0" w:color="auto"/>
        <w:bottom w:val="none" w:sz="0" w:space="0" w:color="auto"/>
        <w:right w:val="none" w:sz="0" w:space="0" w:color="auto"/>
      </w:divBdr>
    </w:div>
    <w:div w:id="2090737422">
      <w:bodyDiv w:val="1"/>
      <w:marLeft w:val="0"/>
      <w:marRight w:val="0"/>
      <w:marTop w:val="0"/>
      <w:marBottom w:val="0"/>
      <w:divBdr>
        <w:top w:val="none" w:sz="0" w:space="0" w:color="auto"/>
        <w:left w:val="none" w:sz="0" w:space="0" w:color="auto"/>
        <w:bottom w:val="none" w:sz="0" w:space="0" w:color="auto"/>
        <w:right w:val="none" w:sz="0" w:space="0" w:color="auto"/>
      </w:divBdr>
    </w:div>
    <w:div w:id="2095931892">
      <w:bodyDiv w:val="1"/>
      <w:marLeft w:val="0"/>
      <w:marRight w:val="0"/>
      <w:marTop w:val="0"/>
      <w:marBottom w:val="0"/>
      <w:divBdr>
        <w:top w:val="none" w:sz="0" w:space="0" w:color="auto"/>
        <w:left w:val="none" w:sz="0" w:space="0" w:color="auto"/>
        <w:bottom w:val="none" w:sz="0" w:space="0" w:color="auto"/>
        <w:right w:val="none" w:sz="0" w:space="0" w:color="auto"/>
      </w:divBdr>
    </w:div>
    <w:div w:id="21375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Mitchell\AppData\Local\Microsoft\Windows\Temporary%20Internet%20Files\Content.Outlook\IC67B0YI\London%20Council%20Briefing%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B79720139B46279EB32A598825FF24"/>
        <w:category>
          <w:name w:val="General"/>
          <w:gallery w:val="placeholder"/>
        </w:category>
        <w:types>
          <w:type w:val="bbPlcHdr"/>
        </w:types>
        <w:behaviors>
          <w:behavior w:val="content"/>
        </w:behaviors>
        <w:guid w:val="{91D6729C-42C2-49E6-9AD6-A6CB2D77AA2C}"/>
      </w:docPartPr>
      <w:docPartBody>
        <w:p w:rsidR="009C3AB5" w:rsidRDefault="009C3AB5">
          <w:pPr>
            <w:pStyle w:val="12B79720139B46279EB32A598825FF24"/>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fficina Sans ITC TT">
    <w:altName w:val="Calibri"/>
    <w:charset w:val="00"/>
    <w:family w:val="auto"/>
    <w:pitch w:val="variable"/>
    <w:sig w:usb0="00000003" w:usb1="00000000" w:usb2="00000000" w:usb3="00000000" w:csb0="00000001" w:csb1="00000000"/>
  </w:font>
  <w:font w:name="Officina Sans ITC Pro Book">
    <w:altName w:val="Officina Sans ITC Pro Book"/>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AB5"/>
    <w:rsid w:val="000B27AA"/>
    <w:rsid w:val="000C352B"/>
    <w:rsid w:val="00132CFB"/>
    <w:rsid w:val="00152B80"/>
    <w:rsid w:val="0024273C"/>
    <w:rsid w:val="002B04E5"/>
    <w:rsid w:val="003507F8"/>
    <w:rsid w:val="0038210C"/>
    <w:rsid w:val="003A4156"/>
    <w:rsid w:val="004322E3"/>
    <w:rsid w:val="004331EF"/>
    <w:rsid w:val="0046479B"/>
    <w:rsid w:val="004663BA"/>
    <w:rsid w:val="00584635"/>
    <w:rsid w:val="005A6E47"/>
    <w:rsid w:val="005E2688"/>
    <w:rsid w:val="00607203"/>
    <w:rsid w:val="0064689A"/>
    <w:rsid w:val="00686A0A"/>
    <w:rsid w:val="006B1E84"/>
    <w:rsid w:val="007157F5"/>
    <w:rsid w:val="007C772B"/>
    <w:rsid w:val="00884C83"/>
    <w:rsid w:val="008C7F7C"/>
    <w:rsid w:val="008E3353"/>
    <w:rsid w:val="0091483F"/>
    <w:rsid w:val="009164F6"/>
    <w:rsid w:val="009902BC"/>
    <w:rsid w:val="0099365A"/>
    <w:rsid w:val="00994B02"/>
    <w:rsid w:val="009C3AB5"/>
    <w:rsid w:val="00B04AC5"/>
    <w:rsid w:val="00B32170"/>
    <w:rsid w:val="00B32447"/>
    <w:rsid w:val="00B3445E"/>
    <w:rsid w:val="00B560E4"/>
    <w:rsid w:val="00C13797"/>
    <w:rsid w:val="00C84CA4"/>
    <w:rsid w:val="00CD491D"/>
    <w:rsid w:val="00DD1A81"/>
    <w:rsid w:val="00DE0AE7"/>
    <w:rsid w:val="00DE5F5E"/>
    <w:rsid w:val="00E9066E"/>
    <w:rsid w:val="00F9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B02"/>
    <w:rPr>
      <w:color w:val="808080"/>
    </w:rPr>
  </w:style>
  <w:style w:type="paragraph" w:customStyle="1" w:styleId="12B79720139B46279EB32A598825FF24">
    <w:name w:val="12B79720139B46279EB32A598825F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C1DB042E98444857635425F8E8FFF" ma:contentTypeVersion="11" ma:contentTypeDescription="Create a new document." ma:contentTypeScope="" ma:versionID="b1873ce5b5d87da70e0a7355dccca03b">
  <xsd:schema xmlns:xsd="http://www.w3.org/2001/XMLSchema" xmlns:xs="http://www.w3.org/2001/XMLSchema" xmlns:p="http://schemas.microsoft.com/office/2006/metadata/properties" xmlns:ns3="2e626129-57f8-400f-9afa-785168c2712f" xmlns:ns4="54e3cf3c-df8d-4797-af9d-cdee34e6ee35" targetNamespace="http://schemas.microsoft.com/office/2006/metadata/properties" ma:root="true" ma:fieldsID="804f48b349eac5373a9656bb3f5c6012" ns3:_="" ns4:_="">
    <xsd:import namespace="2e626129-57f8-400f-9afa-785168c2712f"/>
    <xsd:import namespace="54e3cf3c-df8d-4797-af9d-cdee34e6e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26129-57f8-400f-9afa-785168c27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3cf3c-df8d-4797-af9d-cdee34e6ee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9C1D-01EB-48A0-B5F1-4399E5269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26129-57f8-400f-9afa-785168c2712f"/>
    <ds:schemaRef ds:uri="54e3cf3c-df8d-4797-af9d-cdee34e6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1AB27-91ED-4DA1-92AF-C7B00DB29509}">
  <ds:schemaRefs>
    <ds:schemaRef ds:uri="http://schemas.microsoft.com/sharepoint/v3/contenttype/forms"/>
  </ds:schemaRefs>
</ds:datastoreItem>
</file>

<file path=customXml/itemProps3.xml><?xml version="1.0" encoding="utf-8"?>
<ds:datastoreItem xmlns:ds="http://schemas.openxmlformats.org/officeDocument/2006/customXml" ds:itemID="{810BC0EC-5FB3-4F8D-AF07-A96E103FE3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198926-2CA3-49C7-A920-412BE636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Briefing Word Template</Template>
  <TotalTime>3</TotalTime>
  <Pages>6</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London Council Briefing Word Template</vt:lpstr>
    </vt:vector>
  </TitlesOfParts>
  <Company>Creative Template Solutions Limited</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Briefing Word Template</dc:title>
  <dc:creator>Ian Mitchell</dc:creator>
  <cp:lastModifiedBy>Agathe de Canson</cp:lastModifiedBy>
  <cp:revision>3</cp:revision>
  <cp:lastPrinted>2022-05-20T13:26:00Z</cp:lastPrinted>
  <dcterms:created xsi:type="dcterms:W3CDTF">2022-08-12T14:45:00Z</dcterms:created>
  <dcterms:modified xsi:type="dcterms:W3CDTF">2022-08-12T14:47:00Z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1.01</vt:lpwstr>
  </property>
  <property fmtid="{D5CDD505-2E9C-101B-9397-08002B2CF9AE}" pid="3" name="Date">
    <vt:lpwstr>06 Janaury 2016</vt:lpwstr>
  </property>
  <property fmtid="{D5CDD505-2E9C-101B-9397-08002B2CF9AE}" pid="4" name="ContentTypeId">
    <vt:lpwstr>0x010100C89C1DB042E98444857635425F8E8FFF</vt:lpwstr>
  </property>
</Properties>
</file>