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rsidRPr="00572BAC" w14:paraId="74BEF533" w14:textId="77777777" w:rsidTr="00AC4090">
        <w:trPr>
          <w:cantSplit/>
          <w:trHeight w:val="624"/>
        </w:trPr>
        <w:tc>
          <w:tcPr>
            <w:tcW w:w="10148" w:type="dxa"/>
            <w:shd w:val="clear" w:color="auto" w:fill="522380" w:themeFill="accent1"/>
            <w:vAlign w:val="bottom"/>
          </w:tcPr>
          <w:p w14:paraId="620F01A5" w14:textId="728B7A97" w:rsidR="00AC4090" w:rsidRPr="00572BAC" w:rsidRDefault="005D332E" w:rsidP="000C70CE">
            <w:pPr>
              <w:pStyle w:val="DocDate"/>
              <w:jc w:val="both"/>
            </w:pPr>
            <w:sdt>
              <w:sdtPr>
                <w:id w:val="-360744209"/>
                <w:placeholder>
                  <w:docPart w:val="D725DE22322A48E9A3D1AECE9FA4BEA3"/>
                </w:placeholder>
                <w:date w:fullDate="2020-10-29T00:00:00Z">
                  <w:dateFormat w:val="dddd dd MMMM yyyy"/>
                  <w:lid w:val="en-GB"/>
                  <w:storeMappedDataAs w:val="dateTime"/>
                  <w:calendar w:val="gregorian"/>
                </w:date>
              </w:sdtPr>
              <w:sdtEndPr/>
              <w:sdtContent>
                <w:r>
                  <w:t>Thursday 29 October 2020</w:t>
                </w:r>
              </w:sdtContent>
            </w:sdt>
          </w:p>
        </w:tc>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rsidRPr="00572BAC" w14:paraId="61758B57" w14:textId="77777777" w:rsidTr="005150D0">
        <w:trPr>
          <w:cantSplit/>
          <w:trHeight w:hRule="exact" w:val="567"/>
        </w:trPr>
        <w:tc>
          <w:tcPr>
            <w:tcW w:w="397" w:type="dxa"/>
            <w:tcBorders>
              <w:bottom w:val="single" w:sz="48" w:space="0" w:color="522380" w:themeColor="accent1"/>
            </w:tcBorders>
            <w:tcMar>
              <w:bottom w:w="425" w:type="dxa"/>
            </w:tcMar>
          </w:tcPr>
          <w:p w14:paraId="5CD192B2" w14:textId="77777777" w:rsidR="00EB21F3" w:rsidRPr="00572BAC" w:rsidRDefault="00FD093E" w:rsidP="000C70CE">
            <w:pPr>
              <w:pStyle w:val="Draft"/>
              <w:jc w:val="both"/>
            </w:pPr>
            <w:r w:rsidRPr="00572BAC">
              <w:rPr>
                <w:noProof/>
                <w:lang w:eastAsia="en-GB"/>
              </w:rPr>
              <mc:AlternateContent>
                <mc:Choice Requires="wps">
                  <w:drawing>
                    <wp:inline distT="0" distB="0" distL="0" distR="0" wp14:anchorId="7A25E7D6" wp14:editId="1B3BFD79">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C75E2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" fillcolor="#ec098d [3206]" stroked="f" strokeweight="1.5pt">
                      <o:lock v:ext="edit" aspectratio="t"/>
                      <w10:anchorlock/>
                    </v:shape>
                  </w:pict>
                </mc:Fallback>
              </mc:AlternateContent>
            </w:r>
          </w:p>
        </w:tc>
        <w:tc>
          <w:tcPr>
            <w:tcW w:w="9780" w:type="dxa"/>
            <w:tcBorders>
              <w:bottom w:val="single" w:sz="48" w:space="0" w:color="522380" w:themeColor="accent1"/>
            </w:tcBorders>
            <w:tcMar>
              <w:bottom w:w="425" w:type="dxa"/>
            </w:tcMar>
          </w:tcPr>
          <w:p w14:paraId="0ADB23FD" w14:textId="77777777" w:rsidR="00EB21F3" w:rsidRDefault="00B67824" w:rsidP="000C70CE">
            <w:pPr>
              <w:pStyle w:val="DocType"/>
              <w:framePr w:hSpace="0" w:wrap="auto" w:vAnchor="margin" w:yAlign="inline"/>
              <w:suppressOverlap w:val="0"/>
              <w:jc w:val="both"/>
              <w:rPr>
                <w:sz w:val="32"/>
                <w:szCs w:val="32"/>
              </w:rPr>
            </w:pPr>
            <w:r w:rsidRPr="00572BAC">
              <w:rPr>
                <w:sz w:val="32"/>
                <w:szCs w:val="32"/>
              </w:rPr>
              <w:t xml:space="preserve">MHCLG </w:t>
            </w:r>
            <w:r w:rsidR="007561DF" w:rsidRPr="00572BAC">
              <w:rPr>
                <w:sz w:val="32"/>
                <w:szCs w:val="32"/>
              </w:rPr>
              <w:t xml:space="preserve">consultation </w:t>
            </w:r>
            <w:r w:rsidR="00D940B3">
              <w:rPr>
                <w:sz w:val="32"/>
                <w:szCs w:val="32"/>
              </w:rPr>
              <w:t>on White Paper:</w:t>
            </w:r>
            <w:r w:rsidR="00231592">
              <w:rPr>
                <w:sz w:val="32"/>
                <w:szCs w:val="32"/>
              </w:rPr>
              <w:t xml:space="preserve"> Planning for the Future</w:t>
            </w:r>
            <w:r w:rsidR="004A6AEF" w:rsidRPr="00572BAC">
              <w:rPr>
                <w:sz w:val="32"/>
                <w:szCs w:val="32"/>
              </w:rPr>
              <w:t xml:space="preserve"> </w:t>
            </w:r>
          </w:p>
          <w:p w14:paraId="6EF5A987" w14:textId="215B18CC" w:rsidR="00DD35A5" w:rsidRPr="00DD35A5" w:rsidRDefault="00DD35A5" w:rsidP="00DD35A5">
            <w:pPr>
              <w:tabs>
                <w:tab w:val="left" w:pos="3915"/>
              </w:tabs>
            </w:pPr>
            <w:bookmarkStart w:id="0" w:name="_GoBack"/>
            <w:bookmarkEnd w:id="0"/>
            <w:r>
              <w:tab/>
            </w:r>
          </w:p>
        </w:tc>
      </w:tr>
      <w:tr w:rsidR="00EB21F3" w:rsidRPr="00572BAC" w14:paraId="126C2C69" w14:textId="77777777" w:rsidTr="00B600B2">
        <w:trPr>
          <w:cantSplit/>
          <w:trHeight w:val="21"/>
        </w:trPr>
        <w:tc>
          <w:tcPr>
            <w:tcW w:w="397" w:type="dxa"/>
            <w:tcBorders>
              <w:top w:val="single" w:sz="48" w:space="0" w:color="522380" w:themeColor="accent1"/>
              <w:bottom w:val="single" w:sz="48" w:space="0" w:color="522380" w:themeColor="accent1"/>
            </w:tcBorders>
            <w:tcMar>
              <w:top w:w="539" w:type="dxa"/>
              <w:bottom w:w="482" w:type="dxa"/>
            </w:tcMar>
          </w:tcPr>
          <w:p w14:paraId="756F66A3" w14:textId="77777777" w:rsidR="00EB21F3" w:rsidRPr="00572BAC" w:rsidRDefault="00B84B8B" w:rsidP="000C70CE">
            <w:pPr>
              <w:pStyle w:val="GraphicLeft"/>
              <w:jc w:val="both"/>
            </w:pPr>
            <w:r w:rsidRPr="00572BAC">
              <w:rPr>
                <w:noProof/>
                <w:lang w:eastAsia="en-GB"/>
              </w:rPr>
              <mc:AlternateContent>
                <mc:Choice Requires="wps">
                  <w:drawing>
                    <wp:inline distT="0" distB="0" distL="0" distR="0" wp14:anchorId="6777C0D4" wp14:editId="782D75DB">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3F9168"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" fillcolor="#522380 [3204]" stroked="f" strokeweight="1.5p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14:paraId="4DC179D8" w14:textId="77777777" w:rsidR="00514B1B" w:rsidRPr="00572BAC" w:rsidRDefault="007F0241" w:rsidP="000C70CE">
            <w:pPr>
              <w:pStyle w:val="DocTitle"/>
              <w:jc w:val="both"/>
            </w:pPr>
            <w:r w:rsidRPr="00572BAC">
              <w:t xml:space="preserve">London Councils Consultation Response </w:t>
            </w:r>
          </w:p>
        </w:tc>
      </w:tr>
    </w:tbl>
    <w:p w14:paraId="583C320E" w14:textId="70B76A50" w:rsidR="009134A2" w:rsidRDefault="009134A2" w:rsidP="00B600B2">
      <w:pPr>
        <w:pStyle w:val="Heading1"/>
        <w:jc w:val="both"/>
      </w:pPr>
      <w:bookmarkStart w:id="1" w:name="_Hlk19866755"/>
      <w:r w:rsidRPr="00572BAC">
        <w:t>Introduction</w:t>
      </w:r>
    </w:p>
    <w:bookmarkEnd w:id="1"/>
    <w:p w14:paraId="2D50066D" w14:textId="25628EC3" w:rsidR="00D84BD1" w:rsidRDefault="00E42B61" w:rsidP="000C70CE">
      <w:pPr>
        <w:jc w:val="both"/>
      </w:pPr>
      <w:r w:rsidRPr="00572BAC">
        <w:t>London Councils represents London’s 32 borough councils and the City of London</w:t>
      </w:r>
      <w:r w:rsidR="00CA778C" w:rsidRPr="00572BAC">
        <w:t xml:space="preserve"> Corporation</w:t>
      </w:r>
      <w:r w:rsidRPr="00572BAC">
        <w:t xml:space="preserve">. It is a cross party organisation that works on behalf of all its member authorities regardless of political persuasion.  We </w:t>
      </w:r>
      <w:r w:rsidR="009134A2" w:rsidRPr="00572BAC">
        <w:t xml:space="preserve">welcome the opportunity to </w:t>
      </w:r>
      <w:r w:rsidR="00F40765" w:rsidRPr="00572BAC">
        <w:t xml:space="preserve">respond to </w:t>
      </w:r>
      <w:r w:rsidR="00633F06" w:rsidRPr="00572BAC">
        <w:t xml:space="preserve">MHCLG’s </w:t>
      </w:r>
      <w:r w:rsidR="00811C36" w:rsidRPr="00572BAC">
        <w:t xml:space="preserve">consultation </w:t>
      </w:r>
      <w:r w:rsidR="001C314B">
        <w:t xml:space="preserve">on the White Paper: </w:t>
      </w:r>
      <w:r w:rsidR="008E457A">
        <w:t>‘</w:t>
      </w:r>
      <w:r w:rsidR="001C314B">
        <w:t>Planning for the Fu</w:t>
      </w:r>
      <w:r w:rsidR="00A222CD">
        <w:t>ture</w:t>
      </w:r>
      <w:r w:rsidR="008E457A">
        <w:t>’</w:t>
      </w:r>
      <w:r w:rsidR="008A449D">
        <w:t xml:space="preserve"> published on 6 August </w:t>
      </w:r>
      <w:r w:rsidR="00D4635C">
        <w:t>2020</w:t>
      </w:r>
      <w:r w:rsidR="00A222CD">
        <w:t>.</w:t>
      </w:r>
      <w:r w:rsidR="009134A2" w:rsidRPr="00572BAC">
        <w:t xml:space="preserve">  </w:t>
      </w:r>
    </w:p>
    <w:p w14:paraId="03E49C96" w14:textId="7457DA57" w:rsidR="00F67A81" w:rsidRDefault="00F67A81" w:rsidP="00AE7F75">
      <w:pPr>
        <w:jc w:val="both"/>
        <w:rPr>
          <w:color w:val="auto"/>
        </w:rPr>
      </w:pPr>
    </w:p>
    <w:p w14:paraId="2B6874AE" w14:textId="3FBE2003" w:rsidR="008F02CC" w:rsidRDefault="00746BAA" w:rsidP="00AE7F75">
      <w:pPr>
        <w:jc w:val="both"/>
        <w:rPr>
          <w:color w:val="auto"/>
        </w:rPr>
      </w:pPr>
      <w:r w:rsidRPr="00746BAA">
        <w:rPr>
          <w:color w:val="auto"/>
        </w:rPr>
        <w:t>The White Paper proposes radical reforms to town planning in England (replacing the existing system introduced in 1947)</w:t>
      </w:r>
      <w:r w:rsidR="00EE3D2B">
        <w:rPr>
          <w:color w:val="auto"/>
        </w:rPr>
        <w:t>.</w:t>
      </w:r>
      <w:bookmarkStart w:id="2" w:name="_Hlk52046093"/>
      <w:r w:rsidR="00EE3D2B">
        <w:rPr>
          <w:color w:val="auto"/>
        </w:rPr>
        <w:t xml:space="preserve"> T</w:t>
      </w:r>
      <w:r w:rsidR="00EA745F">
        <w:rPr>
          <w:color w:val="auto"/>
        </w:rPr>
        <w:t>he</w:t>
      </w:r>
      <w:r w:rsidR="00202F59">
        <w:rPr>
          <w:color w:val="auto"/>
        </w:rPr>
        <w:t xml:space="preserve"> </w:t>
      </w:r>
      <w:r w:rsidR="001B3286">
        <w:rPr>
          <w:color w:val="auto"/>
        </w:rPr>
        <w:t>re</w:t>
      </w:r>
      <w:r w:rsidR="00ED6E1D">
        <w:rPr>
          <w:color w:val="auto"/>
        </w:rPr>
        <w:t xml:space="preserve">placement </w:t>
      </w:r>
      <w:r w:rsidR="00202F59">
        <w:rPr>
          <w:color w:val="auto"/>
        </w:rPr>
        <w:t xml:space="preserve">planning system </w:t>
      </w:r>
      <w:r w:rsidR="00EA0FA7">
        <w:rPr>
          <w:color w:val="auto"/>
        </w:rPr>
        <w:t>proposed in the White Paper</w:t>
      </w:r>
      <w:r w:rsidR="006F2B23">
        <w:rPr>
          <w:color w:val="auto"/>
        </w:rPr>
        <w:t xml:space="preserve"> involves </w:t>
      </w:r>
      <w:r w:rsidR="00ED6E1D">
        <w:rPr>
          <w:color w:val="auto"/>
        </w:rPr>
        <w:t xml:space="preserve">greater </w:t>
      </w:r>
      <w:r w:rsidR="00674C31">
        <w:rPr>
          <w:color w:val="auto"/>
        </w:rPr>
        <w:t xml:space="preserve">centralisation at a national level and </w:t>
      </w:r>
      <w:r w:rsidR="00EC4516">
        <w:rPr>
          <w:color w:val="auto"/>
        </w:rPr>
        <w:t xml:space="preserve">reduces </w:t>
      </w:r>
      <w:r w:rsidR="00652A2A">
        <w:rPr>
          <w:color w:val="auto"/>
        </w:rPr>
        <w:t xml:space="preserve">the role of </w:t>
      </w:r>
      <w:r w:rsidR="0017487F">
        <w:rPr>
          <w:color w:val="auto"/>
        </w:rPr>
        <w:t>cou</w:t>
      </w:r>
      <w:r w:rsidR="00326991">
        <w:rPr>
          <w:color w:val="auto"/>
        </w:rPr>
        <w:t xml:space="preserve">ncils. </w:t>
      </w:r>
      <w:r w:rsidR="001B3286">
        <w:rPr>
          <w:color w:val="auto"/>
        </w:rPr>
        <w:t xml:space="preserve"> </w:t>
      </w:r>
      <w:r w:rsidR="00D76EC3">
        <w:rPr>
          <w:color w:val="auto"/>
        </w:rPr>
        <w:t xml:space="preserve">The reforms </w:t>
      </w:r>
      <w:r w:rsidR="005E7BB7">
        <w:rPr>
          <w:color w:val="auto"/>
        </w:rPr>
        <w:t>seek to st</w:t>
      </w:r>
      <w:r w:rsidR="00003A51">
        <w:rPr>
          <w:color w:val="auto"/>
        </w:rPr>
        <w:t>reamline the planning system</w:t>
      </w:r>
      <w:r w:rsidR="001D216A">
        <w:rPr>
          <w:color w:val="auto"/>
        </w:rPr>
        <w:t>,</w:t>
      </w:r>
      <w:r w:rsidR="00003A51">
        <w:rPr>
          <w:color w:val="auto"/>
        </w:rPr>
        <w:t xml:space="preserve"> </w:t>
      </w:r>
      <w:r w:rsidR="0048691B">
        <w:rPr>
          <w:color w:val="auto"/>
        </w:rPr>
        <w:t xml:space="preserve">mainly </w:t>
      </w:r>
      <w:r w:rsidR="00003A51">
        <w:rPr>
          <w:color w:val="auto"/>
        </w:rPr>
        <w:t xml:space="preserve">to </w:t>
      </w:r>
      <w:r w:rsidR="00EA1210">
        <w:rPr>
          <w:color w:val="auto"/>
        </w:rPr>
        <w:t xml:space="preserve">attempt to </w:t>
      </w:r>
      <w:r w:rsidR="0048691B">
        <w:rPr>
          <w:color w:val="auto"/>
        </w:rPr>
        <w:t>increase housing delivery</w:t>
      </w:r>
      <w:r w:rsidR="008811DD">
        <w:rPr>
          <w:color w:val="auto"/>
        </w:rPr>
        <w:t xml:space="preserve"> </w:t>
      </w:r>
      <w:r w:rsidR="00374FF2">
        <w:rPr>
          <w:color w:val="auto"/>
        </w:rPr>
        <w:t xml:space="preserve">via new </w:t>
      </w:r>
      <w:r w:rsidR="00B61C72">
        <w:rPr>
          <w:color w:val="auto"/>
        </w:rPr>
        <w:t xml:space="preserve">nationally </w:t>
      </w:r>
      <w:r w:rsidR="008811DD">
        <w:rPr>
          <w:color w:val="auto"/>
        </w:rPr>
        <w:t>defined targets</w:t>
      </w:r>
      <w:r w:rsidR="0048691B">
        <w:rPr>
          <w:color w:val="auto"/>
        </w:rPr>
        <w:t xml:space="preserve">. </w:t>
      </w:r>
      <w:r w:rsidR="00674C31">
        <w:rPr>
          <w:color w:val="auto"/>
        </w:rPr>
        <w:t xml:space="preserve"> </w:t>
      </w:r>
      <w:r w:rsidR="001D216A">
        <w:rPr>
          <w:color w:val="auto"/>
        </w:rPr>
        <w:t xml:space="preserve">The proposed changes </w:t>
      </w:r>
      <w:r w:rsidR="00E66DEF">
        <w:rPr>
          <w:color w:val="auto"/>
        </w:rPr>
        <w:t xml:space="preserve">are </w:t>
      </w:r>
      <w:r w:rsidR="00C84A10">
        <w:rPr>
          <w:color w:val="auto"/>
        </w:rPr>
        <w:t>transformative</w:t>
      </w:r>
      <w:r w:rsidR="00186B9D">
        <w:rPr>
          <w:color w:val="auto"/>
        </w:rPr>
        <w:t>,</w:t>
      </w:r>
      <w:r w:rsidR="00E66DEF">
        <w:rPr>
          <w:color w:val="auto"/>
        </w:rPr>
        <w:t xml:space="preserve"> </w:t>
      </w:r>
      <w:r w:rsidR="00753E54">
        <w:rPr>
          <w:color w:val="auto"/>
        </w:rPr>
        <w:t xml:space="preserve">moving away from </w:t>
      </w:r>
      <w:r w:rsidR="00712A1B">
        <w:rPr>
          <w:color w:val="auto"/>
        </w:rPr>
        <w:t xml:space="preserve">councils </w:t>
      </w:r>
      <w:r w:rsidR="009B07EB">
        <w:rPr>
          <w:color w:val="auto"/>
        </w:rPr>
        <w:t>d</w:t>
      </w:r>
      <w:r w:rsidR="00753E54">
        <w:rPr>
          <w:color w:val="auto"/>
        </w:rPr>
        <w:t xml:space="preserve">etermining individual planning </w:t>
      </w:r>
      <w:r w:rsidR="000D1138">
        <w:rPr>
          <w:color w:val="auto"/>
        </w:rPr>
        <w:t xml:space="preserve">applications to a </w:t>
      </w:r>
      <w:r w:rsidR="0060632A">
        <w:rPr>
          <w:color w:val="auto"/>
        </w:rPr>
        <w:t>‘</w:t>
      </w:r>
      <w:r w:rsidR="000D1138">
        <w:rPr>
          <w:color w:val="auto"/>
        </w:rPr>
        <w:t>zoning</w:t>
      </w:r>
      <w:r w:rsidR="0060632A">
        <w:rPr>
          <w:color w:val="auto"/>
        </w:rPr>
        <w:t>’</w:t>
      </w:r>
      <w:r w:rsidR="000D1138">
        <w:rPr>
          <w:color w:val="auto"/>
        </w:rPr>
        <w:t xml:space="preserve"> </w:t>
      </w:r>
      <w:r w:rsidR="00866EC7">
        <w:rPr>
          <w:color w:val="auto"/>
        </w:rPr>
        <w:t xml:space="preserve">style </w:t>
      </w:r>
      <w:r w:rsidR="000D1138">
        <w:rPr>
          <w:color w:val="auto"/>
        </w:rPr>
        <w:t xml:space="preserve">system where planning </w:t>
      </w:r>
      <w:r w:rsidR="00587954">
        <w:rPr>
          <w:color w:val="auto"/>
        </w:rPr>
        <w:t xml:space="preserve">approvals are </w:t>
      </w:r>
      <w:r w:rsidR="000D1138">
        <w:rPr>
          <w:color w:val="auto"/>
        </w:rPr>
        <w:t>aut</w:t>
      </w:r>
      <w:r w:rsidR="00186B9D">
        <w:rPr>
          <w:color w:val="auto"/>
        </w:rPr>
        <w:t xml:space="preserve">omatic in ‘growth’ and </w:t>
      </w:r>
      <w:r w:rsidR="00472739">
        <w:rPr>
          <w:color w:val="auto"/>
        </w:rPr>
        <w:t>‘renewal’ areas</w:t>
      </w:r>
      <w:r w:rsidR="00712A1B">
        <w:rPr>
          <w:color w:val="auto"/>
        </w:rPr>
        <w:t>,</w:t>
      </w:r>
      <w:r w:rsidR="00472739">
        <w:rPr>
          <w:color w:val="auto"/>
        </w:rPr>
        <w:t xml:space="preserve"> provided development complies with standards </w:t>
      </w:r>
      <w:r w:rsidR="004C417D">
        <w:rPr>
          <w:color w:val="auto"/>
        </w:rPr>
        <w:t xml:space="preserve">set </w:t>
      </w:r>
      <w:r w:rsidR="0051704E">
        <w:rPr>
          <w:color w:val="auto"/>
        </w:rPr>
        <w:t xml:space="preserve">within </w:t>
      </w:r>
      <w:r w:rsidR="009610A5">
        <w:rPr>
          <w:color w:val="auto"/>
        </w:rPr>
        <w:t xml:space="preserve">prescribed, </w:t>
      </w:r>
      <w:r w:rsidR="00E81B4E">
        <w:rPr>
          <w:color w:val="auto"/>
        </w:rPr>
        <w:t xml:space="preserve">more </w:t>
      </w:r>
      <w:r w:rsidR="00EB15E0">
        <w:rPr>
          <w:color w:val="auto"/>
        </w:rPr>
        <w:t xml:space="preserve">restricted </w:t>
      </w:r>
      <w:r w:rsidR="0051704E">
        <w:rPr>
          <w:color w:val="auto"/>
        </w:rPr>
        <w:t xml:space="preserve">Local Plans </w:t>
      </w:r>
      <w:r w:rsidR="00472739">
        <w:rPr>
          <w:color w:val="auto"/>
        </w:rPr>
        <w:t xml:space="preserve">and </w:t>
      </w:r>
      <w:r w:rsidR="0041015A">
        <w:rPr>
          <w:color w:val="auto"/>
        </w:rPr>
        <w:t xml:space="preserve">associated </w:t>
      </w:r>
      <w:r w:rsidR="00472739">
        <w:rPr>
          <w:color w:val="auto"/>
        </w:rPr>
        <w:t>desi</w:t>
      </w:r>
      <w:r w:rsidR="009B07EB">
        <w:rPr>
          <w:color w:val="auto"/>
        </w:rPr>
        <w:t>g</w:t>
      </w:r>
      <w:r w:rsidR="00472739">
        <w:rPr>
          <w:color w:val="auto"/>
        </w:rPr>
        <w:t xml:space="preserve">n codes.  </w:t>
      </w:r>
      <w:r w:rsidR="00DD4220">
        <w:rPr>
          <w:color w:val="auto"/>
        </w:rPr>
        <w:t>While we support the overarching principles, t</w:t>
      </w:r>
      <w:r w:rsidR="00E33AE2">
        <w:rPr>
          <w:color w:val="auto"/>
        </w:rPr>
        <w:t xml:space="preserve">he </w:t>
      </w:r>
      <w:r w:rsidR="0000746E">
        <w:rPr>
          <w:color w:val="auto"/>
        </w:rPr>
        <w:t xml:space="preserve">proposed </w:t>
      </w:r>
      <w:r w:rsidR="00E33AE2">
        <w:rPr>
          <w:color w:val="auto"/>
        </w:rPr>
        <w:t xml:space="preserve">changes raise </w:t>
      </w:r>
      <w:r w:rsidR="0000746E">
        <w:rPr>
          <w:color w:val="auto"/>
        </w:rPr>
        <w:t xml:space="preserve">important </w:t>
      </w:r>
      <w:r w:rsidR="00E33AE2">
        <w:rPr>
          <w:color w:val="auto"/>
        </w:rPr>
        <w:t xml:space="preserve">concerns </w:t>
      </w:r>
      <w:r w:rsidR="00362903">
        <w:rPr>
          <w:color w:val="auto"/>
        </w:rPr>
        <w:t xml:space="preserve">and pose </w:t>
      </w:r>
      <w:proofErr w:type="gramStart"/>
      <w:r w:rsidR="00D37709">
        <w:rPr>
          <w:color w:val="auto"/>
        </w:rPr>
        <w:t>a number of</w:t>
      </w:r>
      <w:proofErr w:type="gramEnd"/>
      <w:r w:rsidR="00D37709">
        <w:rPr>
          <w:color w:val="auto"/>
        </w:rPr>
        <w:t xml:space="preserve"> risks</w:t>
      </w:r>
      <w:r w:rsidR="00AB3595">
        <w:rPr>
          <w:color w:val="auto"/>
        </w:rPr>
        <w:t xml:space="preserve">. </w:t>
      </w:r>
    </w:p>
    <w:p w14:paraId="7C25071E" w14:textId="77777777" w:rsidR="008F02CC" w:rsidRDefault="008F02CC" w:rsidP="00AE7F75">
      <w:pPr>
        <w:jc w:val="both"/>
        <w:rPr>
          <w:color w:val="auto"/>
        </w:rPr>
      </w:pPr>
    </w:p>
    <w:p w14:paraId="3F37F662" w14:textId="0F3D367E" w:rsidR="00BF2F52" w:rsidRDefault="00B74B9F" w:rsidP="00AE7F75">
      <w:pPr>
        <w:jc w:val="both"/>
        <w:rPr>
          <w:color w:val="auto"/>
        </w:rPr>
      </w:pPr>
      <w:bookmarkStart w:id="3" w:name="_Hlk52046178"/>
      <w:r>
        <w:rPr>
          <w:color w:val="auto"/>
        </w:rPr>
        <w:t xml:space="preserve">As the proposals </w:t>
      </w:r>
      <w:r w:rsidR="00F55D8D">
        <w:rPr>
          <w:color w:val="auto"/>
        </w:rPr>
        <w:t>c</w:t>
      </w:r>
      <w:r w:rsidR="00F8485F">
        <w:rPr>
          <w:color w:val="auto"/>
        </w:rPr>
        <w:t xml:space="preserve">entralize control </w:t>
      </w:r>
      <w:r w:rsidR="00305EAD">
        <w:rPr>
          <w:color w:val="auto"/>
        </w:rPr>
        <w:t xml:space="preserve">nationally </w:t>
      </w:r>
      <w:r w:rsidR="00F8485F">
        <w:rPr>
          <w:color w:val="auto"/>
        </w:rPr>
        <w:t xml:space="preserve">with a predominantly one size fits </w:t>
      </w:r>
      <w:r w:rsidR="00206850">
        <w:rPr>
          <w:color w:val="auto"/>
        </w:rPr>
        <w:t>all approach</w:t>
      </w:r>
      <w:r w:rsidR="00F55D8D">
        <w:rPr>
          <w:color w:val="auto"/>
        </w:rPr>
        <w:t xml:space="preserve">, </w:t>
      </w:r>
      <w:r w:rsidR="000D1C15">
        <w:rPr>
          <w:color w:val="auto"/>
        </w:rPr>
        <w:t>they would u</w:t>
      </w:r>
      <w:r w:rsidR="00206850">
        <w:rPr>
          <w:color w:val="auto"/>
        </w:rPr>
        <w:t>ndermine the role of councils in managing development in their areas</w:t>
      </w:r>
      <w:r w:rsidR="00D51BAB">
        <w:rPr>
          <w:color w:val="auto"/>
        </w:rPr>
        <w:t xml:space="preserve">.  </w:t>
      </w:r>
      <w:r w:rsidR="00334DAB">
        <w:rPr>
          <w:color w:val="auto"/>
        </w:rPr>
        <w:t xml:space="preserve">The changes </w:t>
      </w:r>
      <w:r w:rsidR="00BC5EE4">
        <w:rPr>
          <w:color w:val="auto"/>
        </w:rPr>
        <w:t xml:space="preserve">would </w:t>
      </w:r>
      <w:r w:rsidR="00334DAB">
        <w:rPr>
          <w:color w:val="auto"/>
        </w:rPr>
        <w:t xml:space="preserve">also </w:t>
      </w:r>
      <w:r w:rsidR="00EA6EB0">
        <w:rPr>
          <w:color w:val="auto"/>
        </w:rPr>
        <w:t xml:space="preserve">limit resident </w:t>
      </w:r>
      <w:r w:rsidR="00087686">
        <w:rPr>
          <w:color w:val="auto"/>
        </w:rPr>
        <w:t>engagement</w:t>
      </w:r>
      <w:r w:rsidR="00334DAB">
        <w:rPr>
          <w:color w:val="auto"/>
        </w:rPr>
        <w:t xml:space="preserve">, particularly in the consideration of individual development proposals.  </w:t>
      </w:r>
      <w:r w:rsidR="00EA1210">
        <w:rPr>
          <w:color w:val="auto"/>
        </w:rPr>
        <w:t>T</w:t>
      </w:r>
      <w:r w:rsidR="00AA184C">
        <w:rPr>
          <w:color w:val="auto"/>
        </w:rPr>
        <w:t xml:space="preserve">he </w:t>
      </w:r>
      <w:r w:rsidR="00524422">
        <w:rPr>
          <w:color w:val="auto"/>
        </w:rPr>
        <w:t xml:space="preserve">three </w:t>
      </w:r>
      <w:r w:rsidR="00E81B4E">
        <w:rPr>
          <w:color w:val="auto"/>
        </w:rPr>
        <w:t xml:space="preserve">prescribed </w:t>
      </w:r>
      <w:r w:rsidR="002371CB">
        <w:rPr>
          <w:color w:val="auto"/>
        </w:rPr>
        <w:t xml:space="preserve">‘growth’, ‘renewal’ and ‘protected’ </w:t>
      </w:r>
      <w:r w:rsidR="00AA184C">
        <w:rPr>
          <w:color w:val="auto"/>
        </w:rPr>
        <w:t xml:space="preserve">zones </w:t>
      </w:r>
      <w:r w:rsidR="006B5BC8">
        <w:rPr>
          <w:color w:val="auto"/>
        </w:rPr>
        <w:t xml:space="preserve">would be very difficult to apply </w:t>
      </w:r>
      <w:r w:rsidR="002F1A07">
        <w:rPr>
          <w:color w:val="auto"/>
        </w:rPr>
        <w:t xml:space="preserve">in a </w:t>
      </w:r>
      <w:r w:rsidR="00E14243">
        <w:rPr>
          <w:color w:val="auto"/>
        </w:rPr>
        <w:t xml:space="preserve">complex </w:t>
      </w:r>
      <w:r w:rsidR="002E21A0">
        <w:rPr>
          <w:color w:val="auto"/>
        </w:rPr>
        <w:t>urban setting like London</w:t>
      </w:r>
      <w:r w:rsidR="0050387F">
        <w:rPr>
          <w:color w:val="auto"/>
        </w:rPr>
        <w:t xml:space="preserve">, where there is potential for adjoining streets or even </w:t>
      </w:r>
      <w:r w:rsidR="00F82B15">
        <w:rPr>
          <w:color w:val="auto"/>
        </w:rPr>
        <w:t>buildings to be differently zoned</w:t>
      </w:r>
      <w:r w:rsidR="002E21A0">
        <w:rPr>
          <w:color w:val="auto"/>
        </w:rPr>
        <w:t xml:space="preserve">. </w:t>
      </w:r>
    </w:p>
    <w:p w14:paraId="04D30C93" w14:textId="2F961DD9" w:rsidR="009A4A3F" w:rsidRDefault="009A4A3F" w:rsidP="00AE7F75">
      <w:pPr>
        <w:jc w:val="both"/>
        <w:rPr>
          <w:color w:val="auto"/>
        </w:rPr>
      </w:pPr>
    </w:p>
    <w:p w14:paraId="4598CCBC" w14:textId="6CBA8A99" w:rsidR="008419A1" w:rsidRDefault="00BB745D" w:rsidP="00AA3BE7">
      <w:pPr>
        <w:jc w:val="both"/>
        <w:rPr>
          <w:color w:val="auto"/>
          <w:lang w:val="en"/>
        </w:rPr>
      </w:pPr>
      <w:r>
        <w:rPr>
          <w:color w:val="auto"/>
          <w:lang w:val="en"/>
        </w:rPr>
        <w:t xml:space="preserve">We </w:t>
      </w:r>
      <w:r w:rsidR="005D7705">
        <w:rPr>
          <w:color w:val="auto"/>
          <w:lang w:val="en"/>
        </w:rPr>
        <w:t>are concerned that t</w:t>
      </w:r>
      <w:r w:rsidR="00074696" w:rsidRPr="009A6E89">
        <w:rPr>
          <w:color w:val="auto"/>
          <w:lang w:val="en"/>
        </w:rPr>
        <w:t xml:space="preserve">he proposed mechanism for distributing a nationally set housing target between authorities would </w:t>
      </w:r>
      <w:r w:rsidR="00FE17E2">
        <w:rPr>
          <w:color w:val="auto"/>
          <w:lang w:val="en"/>
        </w:rPr>
        <w:t>be pres</w:t>
      </w:r>
      <w:r w:rsidR="00751612">
        <w:rPr>
          <w:color w:val="auto"/>
          <w:lang w:val="en"/>
        </w:rPr>
        <w:t xml:space="preserve">criptive and </w:t>
      </w:r>
      <w:r w:rsidR="00074696" w:rsidRPr="009A6E89">
        <w:rPr>
          <w:color w:val="auto"/>
          <w:lang w:val="en"/>
        </w:rPr>
        <w:t>not reflect local needs</w:t>
      </w:r>
      <w:r w:rsidR="00751612">
        <w:rPr>
          <w:color w:val="auto"/>
          <w:lang w:val="en"/>
        </w:rPr>
        <w:t xml:space="preserve">. Also, </w:t>
      </w:r>
      <w:r w:rsidR="00F22C8F">
        <w:rPr>
          <w:color w:val="auto"/>
          <w:lang w:val="en"/>
        </w:rPr>
        <w:t xml:space="preserve">replacing </w:t>
      </w:r>
      <w:r>
        <w:rPr>
          <w:color w:val="auto"/>
          <w:lang w:val="en"/>
        </w:rPr>
        <w:t xml:space="preserve">the current arrangements </w:t>
      </w:r>
      <w:r w:rsidR="003D10E8">
        <w:rPr>
          <w:color w:val="auto"/>
          <w:lang w:val="en"/>
        </w:rPr>
        <w:t xml:space="preserve">for </w:t>
      </w:r>
      <w:r w:rsidR="000C521C">
        <w:rPr>
          <w:color w:val="auto"/>
          <w:lang w:val="en"/>
        </w:rPr>
        <w:t xml:space="preserve">achieving affordable housing </w:t>
      </w:r>
      <w:r w:rsidR="00FC78E2">
        <w:rPr>
          <w:color w:val="auto"/>
          <w:lang w:val="en"/>
        </w:rPr>
        <w:t>(</w:t>
      </w:r>
      <w:r w:rsidR="000C521C">
        <w:rPr>
          <w:color w:val="auto"/>
          <w:lang w:val="en"/>
        </w:rPr>
        <w:t>through s</w:t>
      </w:r>
      <w:r w:rsidR="009A6E89" w:rsidRPr="009A6E89">
        <w:rPr>
          <w:color w:val="auto"/>
          <w:lang w:val="en"/>
        </w:rPr>
        <w:t>ection 106 and CIL</w:t>
      </w:r>
      <w:r w:rsidR="00FC78E2">
        <w:rPr>
          <w:color w:val="auto"/>
          <w:lang w:val="en"/>
        </w:rPr>
        <w:t>)</w:t>
      </w:r>
      <w:r w:rsidR="009A6E89" w:rsidRPr="009A6E89">
        <w:rPr>
          <w:color w:val="auto"/>
          <w:lang w:val="en"/>
        </w:rPr>
        <w:t xml:space="preserve"> </w:t>
      </w:r>
      <w:r w:rsidR="00FE7BFA">
        <w:rPr>
          <w:color w:val="auto"/>
          <w:lang w:val="en"/>
        </w:rPr>
        <w:t>with a new Infras</w:t>
      </w:r>
      <w:r w:rsidR="00177053">
        <w:rPr>
          <w:color w:val="auto"/>
          <w:lang w:val="en"/>
        </w:rPr>
        <w:t xml:space="preserve">tructure Levy risks </w:t>
      </w:r>
      <w:r w:rsidR="00D97B4A">
        <w:rPr>
          <w:color w:val="auto"/>
          <w:lang w:val="en"/>
        </w:rPr>
        <w:t>r</w:t>
      </w:r>
      <w:r w:rsidR="009A6E89" w:rsidRPr="009A6E89">
        <w:rPr>
          <w:color w:val="auto"/>
          <w:lang w:val="en"/>
        </w:rPr>
        <w:t>educ</w:t>
      </w:r>
      <w:r w:rsidR="00B40844">
        <w:rPr>
          <w:color w:val="auto"/>
          <w:lang w:val="en"/>
        </w:rPr>
        <w:t>ed a</w:t>
      </w:r>
      <w:r w:rsidR="009A6E89" w:rsidRPr="009A6E89">
        <w:rPr>
          <w:color w:val="auto"/>
          <w:lang w:val="en"/>
        </w:rPr>
        <w:t>ffordable housing delivery</w:t>
      </w:r>
      <w:r w:rsidR="001F5DB4">
        <w:rPr>
          <w:color w:val="auto"/>
          <w:lang w:val="en"/>
        </w:rPr>
        <w:t>,</w:t>
      </w:r>
      <w:r w:rsidR="00503AB0">
        <w:rPr>
          <w:color w:val="auto"/>
          <w:lang w:val="en"/>
        </w:rPr>
        <w:t xml:space="preserve"> exacerbati</w:t>
      </w:r>
      <w:r w:rsidR="001F5DB4">
        <w:rPr>
          <w:color w:val="auto"/>
          <w:lang w:val="en"/>
        </w:rPr>
        <w:t>ng the homelessness crisis in London</w:t>
      </w:r>
      <w:r w:rsidR="00B40844">
        <w:rPr>
          <w:color w:val="auto"/>
          <w:lang w:val="en"/>
        </w:rPr>
        <w:t xml:space="preserve">. </w:t>
      </w:r>
      <w:r w:rsidR="00AA3BE7">
        <w:rPr>
          <w:color w:val="auto"/>
          <w:lang w:val="en"/>
        </w:rPr>
        <w:t xml:space="preserve"> </w:t>
      </w:r>
      <w:r w:rsidR="00F419D8">
        <w:rPr>
          <w:color w:val="auto"/>
          <w:lang w:val="en"/>
        </w:rPr>
        <w:t>Also, u</w:t>
      </w:r>
      <w:r w:rsidR="00D40D5E">
        <w:rPr>
          <w:color w:val="auto"/>
          <w:lang w:val="en"/>
        </w:rPr>
        <w:t>nder the current</w:t>
      </w:r>
      <w:r w:rsidR="00823747">
        <w:rPr>
          <w:color w:val="auto"/>
          <w:lang w:val="en"/>
        </w:rPr>
        <w:t xml:space="preserve"> section 106 and CIL arrangements</w:t>
      </w:r>
      <w:r w:rsidR="00F331C4">
        <w:rPr>
          <w:color w:val="auto"/>
          <w:lang w:val="en"/>
        </w:rPr>
        <w:t xml:space="preserve">, London generates more funding than </w:t>
      </w:r>
      <w:r w:rsidR="009C5F32">
        <w:rPr>
          <w:color w:val="auto"/>
          <w:lang w:val="en"/>
        </w:rPr>
        <w:t>anywhere else in the cou</w:t>
      </w:r>
      <w:r w:rsidR="00796C67">
        <w:rPr>
          <w:color w:val="auto"/>
          <w:lang w:val="en"/>
        </w:rPr>
        <w:t xml:space="preserve">ntry, so </w:t>
      </w:r>
      <w:r w:rsidR="0068687A">
        <w:rPr>
          <w:color w:val="auto"/>
          <w:lang w:val="en"/>
        </w:rPr>
        <w:t>by taking a</w:t>
      </w:r>
      <w:r w:rsidR="00796C67">
        <w:rPr>
          <w:color w:val="auto"/>
          <w:lang w:val="en"/>
        </w:rPr>
        <w:t xml:space="preserve"> national rather than local</w:t>
      </w:r>
      <w:r w:rsidR="007107C7">
        <w:rPr>
          <w:color w:val="auto"/>
          <w:lang w:val="en"/>
        </w:rPr>
        <w:t xml:space="preserve"> view of planning</w:t>
      </w:r>
      <w:r w:rsidR="003C1AA4">
        <w:rPr>
          <w:color w:val="auto"/>
          <w:lang w:val="en"/>
        </w:rPr>
        <w:t xml:space="preserve">, </w:t>
      </w:r>
      <w:r w:rsidR="00D21021">
        <w:rPr>
          <w:color w:val="auto"/>
          <w:lang w:val="en"/>
        </w:rPr>
        <w:t xml:space="preserve">London stands to </w:t>
      </w:r>
      <w:r w:rsidR="001B7346">
        <w:rPr>
          <w:color w:val="auto"/>
          <w:lang w:val="en"/>
        </w:rPr>
        <w:t>lose funding</w:t>
      </w:r>
      <w:r w:rsidR="009D282D">
        <w:rPr>
          <w:color w:val="auto"/>
          <w:lang w:val="en"/>
        </w:rPr>
        <w:t xml:space="preserve"> to other areas, de</w:t>
      </w:r>
      <w:r w:rsidR="008E52AF">
        <w:rPr>
          <w:color w:val="auto"/>
          <w:lang w:val="en"/>
        </w:rPr>
        <w:t xml:space="preserve">pleting the essential infrastructure </w:t>
      </w:r>
      <w:r w:rsidR="00B725DE">
        <w:rPr>
          <w:color w:val="auto"/>
          <w:lang w:val="en"/>
        </w:rPr>
        <w:t xml:space="preserve">needed </w:t>
      </w:r>
      <w:r w:rsidR="008E52AF">
        <w:rPr>
          <w:color w:val="auto"/>
          <w:lang w:val="en"/>
        </w:rPr>
        <w:t xml:space="preserve">to support </w:t>
      </w:r>
      <w:r w:rsidR="00735FA2">
        <w:rPr>
          <w:color w:val="auto"/>
          <w:lang w:val="en"/>
        </w:rPr>
        <w:t xml:space="preserve">high levels of development in the capital. </w:t>
      </w:r>
      <w:r w:rsidR="00232608">
        <w:rPr>
          <w:color w:val="auto"/>
          <w:lang w:val="en"/>
        </w:rPr>
        <w:t xml:space="preserve"> </w:t>
      </w:r>
      <w:r w:rsidR="0015768B">
        <w:rPr>
          <w:color w:val="auto"/>
          <w:lang w:val="en"/>
        </w:rPr>
        <w:t>In addition to the national setting o</w:t>
      </w:r>
      <w:r w:rsidR="003C67C9">
        <w:rPr>
          <w:color w:val="auto"/>
          <w:lang w:val="en"/>
        </w:rPr>
        <w:t>f levy rates, t</w:t>
      </w:r>
      <w:r w:rsidR="00F30FE2">
        <w:rPr>
          <w:color w:val="auto"/>
          <w:lang w:val="en"/>
        </w:rPr>
        <w:t xml:space="preserve">he </w:t>
      </w:r>
      <w:r w:rsidR="00CF7180">
        <w:rPr>
          <w:color w:val="auto"/>
          <w:lang w:val="en"/>
        </w:rPr>
        <w:t xml:space="preserve">proposed Infrastructure Levy raises </w:t>
      </w:r>
      <w:r w:rsidR="0060729E">
        <w:rPr>
          <w:color w:val="auto"/>
          <w:lang w:val="en"/>
        </w:rPr>
        <w:t>other concerns, including</w:t>
      </w:r>
      <w:r w:rsidR="00485B31" w:rsidRPr="00485B31">
        <w:rPr>
          <w:color w:val="auto"/>
          <w:lang w:val="en"/>
        </w:rPr>
        <w:t xml:space="preserve"> </w:t>
      </w:r>
      <w:r w:rsidR="00232608">
        <w:rPr>
          <w:color w:val="auto"/>
          <w:lang w:val="en"/>
        </w:rPr>
        <w:t xml:space="preserve">payment on </w:t>
      </w:r>
      <w:r w:rsidR="00464233">
        <w:rPr>
          <w:color w:val="auto"/>
          <w:lang w:val="en"/>
        </w:rPr>
        <w:t xml:space="preserve">occupation </w:t>
      </w:r>
      <w:r w:rsidR="00C473FA">
        <w:rPr>
          <w:color w:val="auto"/>
          <w:lang w:val="en"/>
        </w:rPr>
        <w:t xml:space="preserve">rather </w:t>
      </w:r>
      <w:r w:rsidR="001E1350">
        <w:rPr>
          <w:color w:val="auto"/>
          <w:lang w:val="en"/>
        </w:rPr>
        <w:t xml:space="preserve">than </w:t>
      </w:r>
      <w:r w:rsidR="00C473FA">
        <w:rPr>
          <w:color w:val="auto"/>
          <w:lang w:val="en"/>
        </w:rPr>
        <w:t>at permission stage</w:t>
      </w:r>
      <w:r w:rsidR="00D87584">
        <w:rPr>
          <w:color w:val="auto"/>
          <w:lang w:val="en"/>
        </w:rPr>
        <w:t xml:space="preserve">, </w:t>
      </w:r>
      <w:r w:rsidR="00464233">
        <w:rPr>
          <w:color w:val="auto"/>
          <w:lang w:val="en"/>
        </w:rPr>
        <w:t xml:space="preserve">which </w:t>
      </w:r>
      <w:proofErr w:type="gramStart"/>
      <w:r w:rsidR="00464233">
        <w:rPr>
          <w:color w:val="auto"/>
          <w:lang w:val="en"/>
        </w:rPr>
        <w:t xml:space="preserve">poses </w:t>
      </w:r>
      <w:r w:rsidR="00485B31">
        <w:rPr>
          <w:color w:val="auto"/>
          <w:lang w:val="en"/>
        </w:rPr>
        <w:t xml:space="preserve"> </w:t>
      </w:r>
      <w:r w:rsidR="0060729E">
        <w:rPr>
          <w:color w:val="auto"/>
          <w:lang w:val="en"/>
        </w:rPr>
        <w:t>increased</w:t>
      </w:r>
      <w:proofErr w:type="gramEnd"/>
      <w:r w:rsidR="0060729E">
        <w:rPr>
          <w:color w:val="auto"/>
          <w:lang w:val="en"/>
        </w:rPr>
        <w:t xml:space="preserve"> financial risk for councils</w:t>
      </w:r>
      <w:r w:rsidR="00485B31">
        <w:rPr>
          <w:color w:val="auto"/>
          <w:lang w:val="en"/>
        </w:rPr>
        <w:t xml:space="preserve">. </w:t>
      </w:r>
      <w:r w:rsidR="0060729E">
        <w:rPr>
          <w:color w:val="auto"/>
          <w:lang w:val="en"/>
        </w:rPr>
        <w:t xml:space="preserve"> </w:t>
      </w:r>
    </w:p>
    <w:p w14:paraId="3820C280" w14:textId="77777777" w:rsidR="008419A1" w:rsidRDefault="008419A1" w:rsidP="00AA3BE7">
      <w:pPr>
        <w:jc w:val="both"/>
        <w:rPr>
          <w:color w:val="auto"/>
          <w:lang w:val="en"/>
        </w:rPr>
      </w:pPr>
    </w:p>
    <w:p w14:paraId="3D1B1454" w14:textId="28F98DCF" w:rsidR="002C362A" w:rsidRDefault="00704C18" w:rsidP="00074696">
      <w:pPr>
        <w:jc w:val="both"/>
        <w:rPr>
          <w:color w:val="auto"/>
        </w:rPr>
      </w:pPr>
      <w:r w:rsidRPr="00294CFA">
        <w:rPr>
          <w:color w:val="auto"/>
          <w:lang w:val="en"/>
        </w:rPr>
        <w:t xml:space="preserve">The White Paper </w:t>
      </w:r>
      <w:r w:rsidR="0063347F">
        <w:rPr>
          <w:color w:val="auto"/>
          <w:lang w:val="en"/>
        </w:rPr>
        <w:t xml:space="preserve">justifies the proposed reforms by </w:t>
      </w:r>
      <w:r w:rsidRPr="00294CFA">
        <w:rPr>
          <w:color w:val="auto"/>
          <w:lang w:val="en"/>
        </w:rPr>
        <w:t>attribut</w:t>
      </w:r>
      <w:r w:rsidR="0063347F">
        <w:rPr>
          <w:color w:val="auto"/>
          <w:lang w:val="en"/>
        </w:rPr>
        <w:t xml:space="preserve">ing </w:t>
      </w:r>
      <w:r w:rsidRPr="00294CFA">
        <w:rPr>
          <w:color w:val="auto"/>
          <w:lang w:val="en"/>
        </w:rPr>
        <w:t xml:space="preserve">lack of housing delivery to the planning </w:t>
      </w:r>
      <w:r w:rsidR="00503E86" w:rsidRPr="00294CFA">
        <w:rPr>
          <w:color w:val="auto"/>
          <w:lang w:val="en"/>
        </w:rPr>
        <w:t>system</w:t>
      </w:r>
      <w:r w:rsidRPr="00294CFA">
        <w:rPr>
          <w:color w:val="auto"/>
          <w:lang w:val="en"/>
        </w:rPr>
        <w:t>.</w:t>
      </w:r>
      <w:r w:rsidR="00D63808">
        <w:rPr>
          <w:color w:val="auto"/>
          <w:lang w:val="en"/>
        </w:rPr>
        <w:t xml:space="preserve"> </w:t>
      </w:r>
      <w:r w:rsidR="00E222BC">
        <w:rPr>
          <w:color w:val="auto"/>
          <w:lang w:val="en"/>
        </w:rPr>
        <w:t xml:space="preserve"> </w:t>
      </w:r>
      <w:r w:rsidR="00E75AF0">
        <w:rPr>
          <w:color w:val="auto"/>
          <w:lang w:val="en"/>
        </w:rPr>
        <w:t xml:space="preserve">We consider that </w:t>
      </w:r>
      <w:r w:rsidR="00BD713C">
        <w:rPr>
          <w:color w:val="auto"/>
          <w:lang w:val="en"/>
        </w:rPr>
        <w:t xml:space="preserve">the </w:t>
      </w:r>
      <w:r w:rsidR="00D63808">
        <w:rPr>
          <w:color w:val="auto"/>
          <w:lang w:val="en"/>
        </w:rPr>
        <w:t xml:space="preserve">obstacle to housing delivery </w:t>
      </w:r>
      <w:r w:rsidR="006C6594">
        <w:rPr>
          <w:color w:val="auto"/>
          <w:lang w:val="en"/>
        </w:rPr>
        <w:t xml:space="preserve">is </w:t>
      </w:r>
      <w:r w:rsidR="00091AD9">
        <w:rPr>
          <w:color w:val="auto"/>
          <w:lang w:val="en"/>
        </w:rPr>
        <w:t xml:space="preserve">not the planning system, but </w:t>
      </w:r>
      <w:r w:rsidR="004E2F0F">
        <w:rPr>
          <w:color w:val="auto"/>
          <w:lang w:val="en"/>
        </w:rPr>
        <w:t>f</w:t>
      </w:r>
      <w:r w:rsidR="00532B8C">
        <w:rPr>
          <w:color w:val="auto"/>
          <w:lang w:val="en"/>
        </w:rPr>
        <w:t xml:space="preserve">ailure to build out </w:t>
      </w:r>
      <w:r w:rsidR="00A679AD">
        <w:rPr>
          <w:color w:val="auto"/>
          <w:lang w:val="en"/>
        </w:rPr>
        <w:t>u</w:t>
      </w:r>
      <w:r w:rsidR="00532B8C">
        <w:rPr>
          <w:color w:val="auto"/>
          <w:lang w:val="en"/>
        </w:rPr>
        <w:t xml:space="preserve">nimplemented planning permissions and </w:t>
      </w:r>
      <w:r w:rsidR="006B21D7">
        <w:rPr>
          <w:color w:val="auto"/>
          <w:lang w:val="en"/>
        </w:rPr>
        <w:t xml:space="preserve">lack of </w:t>
      </w:r>
      <w:r w:rsidR="00A679AD">
        <w:rPr>
          <w:color w:val="auto"/>
          <w:lang w:val="en"/>
        </w:rPr>
        <w:t xml:space="preserve">government funding </w:t>
      </w:r>
      <w:r w:rsidR="0039593A">
        <w:rPr>
          <w:color w:val="auto"/>
          <w:lang w:val="en"/>
        </w:rPr>
        <w:t xml:space="preserve">for </w:t>
      </w:r>
      <w:r w:rsidR="006B21D7">
        <w:rPr>
          <w:color w:val="auto"/>
          <w:lang w:val="en"/>
        </w:rPr>
        <w:t>affordable housing</w:t>
      </w:r>
      <w:r w:rsidR="006C6594">
        <w:rPr>
          <w:color w:val="auto"/>
          <w:lang w:val="en"/>
        </w:rPr>
        <w:t xml:space="preserve">. </w:t>
      </w:r>
      <w:r w:rsidR="009E40C7">
        <w:rPr>
          <w:color w:val="auto"/>
          <w:lang w:val="en"/>
        </w:rPr>
        <w:t xml:space="preserve"> We would also note that</w:t>
      </w:r>
      <w:r w:rsidR="007D5A73">
        <w:rPr>
          <w:color w:val="auto"/>
          <w:lang w:val="en"/>
        </w:rPr>
        <w:t>,</w:t>
      </w:r>
      <w:r w:rsidR="009E40C7">
        <w:rPr>
          <w:color w:val="auto"/>
          <w:lang w:val="en"/>
        </w:rPr>
        <w:t xml:space="preserve"> </w:t>
      </w:r>
      <w:r w:rsidR="00574D5B">
        <w:rPr>
          <w:color w:val="auto"/>
          <w:lang w:val="en"/>
        </w:rPr>
        <w:t xml:space="preserve">despite these </w:t>
      </w:r>
      <w:r w:rsidR="00C30EA6">
        <w:rPr>
          <w:color w:val="auto"/>
          <w:lang w:val="en"/>
        </w:rPr>
        <w:t>challenges,</w:t>
      </w:r>
      <w:r w:rsidR="00CE1D9C">
        <w:rPr>
          <w:color w:val="auto"/>
          <w:lang w:val="en"/>
        </w:rPr>
        <w:t xml:space="preserve"> </w:t>
      </w:r>
      <w:r w:rsidR="00574D5B">
        <w:rPr>
          <w:color w:val="auto"/>
          <w:lang w:val="en"/>
        </w:rPr>
        <w:t xml:space="preserve">London </w:t>
      </w:r>
      <w:r w:rsidR="00D367EA">
        <w:rPr>
          <w:color w:val="auto"/>
          <w:lang w:val="en"/>
        </w:rPr>
        <w:t xml:space="preserve">remains </w:t>
      </w:r>
      <w:r w:rsidR="00574D5B">
        <w:rPr>
          <w:color w:val="auto"/>
          <w:lang w:val="en"/>
        </w:rPr>
        <w:t>strongly committed to housing delivery</w:t>
      </w:r>
      <w:r w:rsidR="00BF265D">
        <w:rPr>
          <w:color w:val="auto"/>
          <w:lang w:val="en"/>
        </w:rPr>
        <w:t xml:space="preserve">, achieving </w:t>
      </w:r>
      <w:r w:rsidR="005024B7">
        <w:rPr>
          <w:color w:val="auto"/>
          <w:lang w:val="en"/>
        </w:rPr>
        <w:t>increas</w:t>
      </w:r>
      <w:r w:rsidR="00BC0EC5">
        <w:rPr>
          <w:color w:val="auto"/>
          <w:lang w:val="en"/>
        </w:rPr>
        <w:t xml:space="preserve">ed </w:t>
      </w:r>
      <w:r w:rsidR="00BF265D">
        <w:rPr>
          <w:color w:val="auto"/>
          <w:lang w:val="en"/>
        </w:rPr>
        <w:t>completions over recent years</w:t>
      </w:r>
      <w:r w:rsidR="00FD7253">
        <w:rPr>
          <w:color w:val="auto"/>
          <w:lang w:val="en"/>
        </w:rPr>
        <w:t xml:space="preserve">. </w:t>
      </w:r>
      <w:r w:rsidR="00574D5B">
        <w:rPr>
          <w:color w:val="auto"/>
          <w:lang w:val="en"/>
        </w:rPr>
        <w:t xml:space="preserve"> </w:t>
      </w:r>
      <w:r w:rsidR="009E15DD">
        <w:rPr>
          <w:color w:val="auto"/>
          <w:lang w:val="en"/>
        </w:rPr>
        <w:t>W</w:t>
      </w:r>
      <w:r w:rsidR="00E667D8">
        <w:rPr>
          <w:color w:val="auto"/>
          <w:lang w:val="en"/>
        </w:rPr>
        <w:t xml:space="preserve">e </w:t>
      </w:r>
      <w:r w:rsidR="00AA3BE7">
        <w:rPr>
          <w:color w:val="auto"/>
          <w:lang w:val="en"/>
        </w:rPr>
        <w:t xml:space="preserve">are concerned that </w:t>
      </w:r>
      <w:r w:rsidR="006E15E1">
        <w:rPr>
          <w:color w:val="auto"/>
          <w:lang w:val="en"/>
        </w:rPr>
        <w:t xml:space="preserve">the </w:t>
      </w:r>
      <w:r w:rsidR="00E94E70">
        <w:rPr>
          <w:color w:val="auto"/>
          <w:lang w:val="en"/>
        </w:rPr>
        <w:t xml:space="preserve">White Paper </w:t>
      </w:r>
      <w:r w:rsidR="005D5CA4">
        <w:rPr>
          <w:color w:val="auto"/>
          <w:lang w:val="en"/>
        </w:rPr>
        <w:t>pr</w:t>
      </w:r>
      <w:r w:rsidR="004B45DE">
        <w:rPr>
          <w:color w:val="auto"/>
          <w:lang w:val="en"/>
        </w:rPr>
        <w:t>o</w:t>
      </w:r>
      <w:r w:rsidR="005D5CA4">
        <w:rPr>
          <w:color w:val="auto"/>
          <w:lang w:val="en"/>
        </w:rPr>
        <w:t xml:space="preserve">posals </w:t>
      </w:r>
      <w:r w:rsidR="009F6DD3">
        <w:rPr>
          <w:color w:val="auto"/>
          <w:lang w:val="en"/>
        </w:rPr>
        <w:t xml:space="preserve">would </w:t>
      </w:r>
      <w:r w:rsidR="00AA3BE7">
        <w:rPr>
          <w:color w:val="auto"/>
          <w:lang w:val="en"/>
        </w:rPr>
        <w:t>n</w:t>
      </w:r>
      <w:r w:rsidR="00AA3BE7">
        <w:rPr>
          <w:color w:val="auto"/>
        </w:rPr>
        <w:t xml:space="preserve">arrow the focus of Local Plans to housing, </w:t>
      </w:r>
      <w:r w:rsidR="004B45DE">
        <w:rPr>
          <w:color w:val="auto"/>
        </w:rPr>
        <w:t>crowding out other important issues</w:t>
      </w:r>
      <w:r w:rsidR="0060534E">
        <w:rPr>
          <w:color w:val="auto"/>
        </w:rPr>
        <w:t>,</w:t>
      </w:r>
      <w:r w:rsidR="004B45DE">
        <w:rPr>
          <w:color w:val="auto"/>
        </w:rPr>
        <w:t xml:space="preserve"> such as the delivery of </w:t>
      </w:r>
      <w:r w:rsidR="0060534E">
        <w:rPr>
          <w:color w:val="auto"/>
        </w:rPr>
        <w:t xml:space="preserve">low carbon development to meet </w:t>
      </w:r>
      <w:r w:rsidR="005961E1">
        <w:rPr>
          <w:color w:val="auto"/>
        </w:rPr>
        <w:t xml:space="preserve">national and </w:t>
      </w:r>
      <w:r w:rsidR="0060534E">
        <w:rPr>
          <w:color w:val="auto"/>
        </w:rPr>
        <w:t xml:space="preserve">borough </w:t>
      </w:r>
      <w:r w:rsidR="005961E1">
        <w:rPr>
          <w:color w:val="auto"/>
        </w:rPr>
        <w:t xml:space="preserve">level </w:t>
      </w:r>
      <w:r w:rsidR="0060534E">
        <w:rPr>
          <w:color w:val="auto"/>
        </w:rPr>
        <w:t>climate</w:t>
      </w:r>
      <w:r w:rsidR="006E15E1">
        <w:rPr>
          <w:color w:val="auto"/>
        </w:rPr>
        <w:t xml:space="preserve"> change targets. </w:t>
      </w:r>
      <w:r w:rsidR="00425C1C">
        <w:rPr>
          <w:color w:val="auto"/>
        </w:rPr>
        <w:t xml:space="preserve"> </w:t>
      </w:r>
    </w:p>
    <w:p w14:paraId="1DC55B52" w14:textId="77777777" w:rsidR="002C362A" w:rsidRDefault="002C362A" w:rsidP="00074696">
      <w:pPr>
        <w:jc w:val="both"/>
        <w:rPr>
          <w:color w:val="auto"/>
        </w:rPr>
      </w:pPr>
    </w:p>
    <w:p w14:paraId="6EB2B26F" w14:textId="02967615" w:rsidR="005A339E" w:rsidRDefault="005A339E" w:rsidP="00074696">
      <w:pPr>
        <w:jc w:val="both"/>
        <w:rPr>
          <w:color w:val="auto"/>
        </w:rPr>
      </w:pPr>
      <w:r>
        <w:rPr>
          <w:color w:val="auto"/>
        </w:rPr>
        <w:t xml:space="preserve">The </w:t>
      </w:r>
      <w:r w:rsidR="00667BB6">
        <w:rPr>
          <w:color w:val="auto"/>
        </w:rPr>
        <w:t xml:space="preserve">proposed changes </w:t>
      </w:r>
      <w:r w:rsidR="00D4502C">
        <w:rPr>
          <w:color w:val="auto"/>
        </w:rPr>
        <w:t>w</w:t>
      </w:r>
      <w:r w:rsidR="00F00A54">
        <w:rPr>
          <w:color w:val="auto"/>
        </w:rPr>
        <w:t xml:space="preserve">ould involve the development of new </w:t>
      </w:r>
      <w:r w:rsidR="00B851CD">
        <w:rPr>
          <w:color w:val="auto"/>
        </w:rPr>
        <w:t xml:space="preserve">prescribed </w:t>
      </w:r>
      <w:r w:rsidR="00F00A54">
        <w:rPr>
          <w:color w:val="auto"/>
        </w:rPr>
        <w:t xml:space="preserve">Local Plans and </w:t>
      </w:r>
      <w:r w:rsidR="00566961">
        <w:rPr>
          <w:color w:val="auto"/>
        </w:rPr>
        <w:t xml:space="preserve">detailed </w:t>
      </w:r>
      <w:r w:rsidR="00F00A54">
        <w:rPr>
          <w:color w:val="auto"/>
        </w:rPr>
        <w:t>design codes to support the new zoning arrangements</w:t>
      </w:r>
      <w:r w:rsidR="00566961">
        <w:rPr>
          <w:color w:val="auto"/>
        </w:rPr>
        <w:t>,</w:t>
      </w:r>
      <w:r w:rsidR="00F00A54">
        <w:rPr>
          <w:color w:val="auto"/>
        </w:rPr>
        <w:t xml:space="preserve"> </w:t>
      </w:r>
      <w:r w:rsidR="00135BDC">
        <w:rPr>
          <w:color w:val="auto"/>
        </w:rPr>
        <w:t xml:space="preserve">which would require </w:t>
      </w:r>
      <w:r w:rsidR="002C362A">
        <w:rPr>
          <w:color w:val="auto"/>
        </w:rPr>
        <w:t xml:space="preserve">substantial </w:t>
      </w:r>
      <w:r w:rsidR="00135BDC">
        <w:rPr>
          <w:color w:val="auto"/>
        </w:rPr>
        <w:t>new burdens funding</w:t>
      </w:r>
      <w:r w:rsidR="00FB53CC">
        <w:rPr>
          <w:color w:val="auto"/>
        </w:rPr>
        <w:t xml:space="preserve">. </w:t>
      </w:r>
      <w:r w:rsidR="00566961">
        <w:rPr>
          <w:color w:val="auto"/>
        </w:rPr>
        <w:t xml:space="preserve"> </w:t>
      </w:r>
    </w:p>
    <w:p w14:paraId="1E06098C" w14:textId="68A90145" w:rsidR="00BA44FE" w:rsidRDefault="00BA44FE" w:rsidP="00074696">
      <w:pPr>
        <w:jc w:val="both"/>
        <w:rPr>
          <w:color w:val="auto"/>
        </w:rPr>
      </w:pPr>
    </w:p>
    <w:p w14:paraId="26842E35" w14:textId="396E03ED" w:rsidR="00025208" w:rsidRPr="00025208" w:rsidRDefault="00025208" w:rsidP="00025208">
      <w:pPr>
        <w:jc w:val="both"/>
        <w:rPr>
          <w:color w:val="auto"/>
        </w:rPr>
      </w:pPr>
      <w:r w:rsidRPr="00025208">
        <w:rPr>
          <w:color w:val="auto"/>
        </w:rPr>
        <w:t xml:space="preserve">There are </w:t>
      </w:r>
      <w:proofErr w:type="gramStart"/>
      <w:r w:rsidRPr="00025208">
        <w:rPr>
          <w:color w:val="auto"/>
        </w:rPr>
        <w:t>a number of</w:t>
      </w:r>
      <w:proofErr w:type="gramEnd"/>
      <w:r w:rsidRPr="00025208">
        <w:rPr>
          <w:color w:val="auto"/>
        </w:rPr>
        <w:t xml:space="preserve"> positive proposals in the White Paper which London Councils would support or warrant further exploration including:  </w:t>
      </w:r>
    </w:p>
    <w:p w14:paraId="37ED691E" w14:textId="580A4506" w:rsidR="00025208" w:rsidRPr="00E62660" w:rsidRDefault="00025208" w:rsidP="00E62660">
      <w:pPr>
        <w:pStyle w:val="ListParagraph"/>
        <w:numPr>
          <w:ilvl w:val="0"/>
          <w:numId w:val="15"/>
        </w:numPr>
        <w:jc w:val="both"/>
        <w:rPr>
          <w:color w:val="auto"/>
        </w:rPr>
      </w:pPr>
      <w:r w:rsidRPr="00E62660">
        <w:rPr>
          <w:color w:val="auto"/>
        </w:rPr>
        <w:t>Simplification of s106 and CIL and the removal or downgrading of viability appraisals in the planning process</w:t>
      </w:r>
    </w:p>
    <w:p w14:paraId="29E670C7" w14:textId="104AE2BE" w:rsidR="00025208" w:rsidRPr="00E62660" w:rsidRDefault="00025208" w:rsidP="00E62660">
      <w:pPr>
        <w:pStyle w:val="ListParagraph"/>
        <w:numPr>
          <w:ilvl w:val="0"/>
          <w:numId w:val="15"/>
        </w:numPr>
        <w:jc w:val="both"/>
        <w:rPr>
          <w:color w:val="auto"/>
        </w:rPr>
      </w:pPr>
      <w:r w:rsidRPr="00E62660">
        <w:rPr>
          <w:color w:val="auto"/>
        </w:rPr>
        <w:t xml:space="preserve">Some of digital reforms which offer improved access to the planning process for residents, provided existing methods of resident involvement are retained for those without digital access.   </w:t>
      </w:r>
    </w:p>
    <w:p w14:paraId="0C8698DA" w14:textId="088143B6" w:rsidR="008D1930" w:rsidRDefault="00025208" w:rsidP="00025208">
      <w:pPr>
        <w:jc w:val="both"/>
        <w:rPr>
          <w:color w:val="auto"/>
        </w:rPr>
      </w:pPr>
      <w:r w:rsidRPr="00025208">
        <w:rPr>
          <w:color w:val="auto"/>
        </w:rPr>
        <w:t>However, these changes could be easily introduced without the wholesale reform of the planning system.</w:t>
      </w:r>
    </w:p>
    <w:p w14:paraId="7A2590E4" w14:textId="77777777" w:rsidR="008D1930" w:rsidRDefault="008D1930" w:rsidP="00E012A0">
      <w:pPr>
        <w:jc w:val="both"/>
        <w:rPr>
          <w:color w:val="auto"/>
        </w:rPr>
      </w:pPr>
    </w:p>
    <w:p w14:paraId="11E702AE" w14:textId="13749284" w:rsidR="00BA44FE" w:rsidRPr="00E012A0" w:rsidRDefault="005C0F4E" w:rsidP="00E012A0">
      <w:pPr>
        <w:jc w:val="both"/>
        <w:rPr>
          <w:color w:val="auto"/>
        </w:rPr>
      </w:pPr>
      <w:r>
        <w:rPr>
          <w:color w:val="auto"/>
        </w:rPr>
        <w:t>T</w:t>
      </w:r>
      <w:r w:rsidR="00BA44FE" w:rsidRPr="00E012A0">
        <w:rPr>
          <w:color w:val="auto"/>
        </w:rPr>
        <w:t xml:space="preserve">he White Paper </w:t>
      </w:r>
      <w:r>
        <w:rPr>
          <w:color w:val="auto"/>
        </w:rPr>
        <w:t xml:space="preserve">also </w:t>
      </w:r>
      <w:r w:rsidR="00BA44FE" w:rsidRPr="00E012A0">
        <w:rPr>
          <w:color w:val="auto"/>
        </w:rPr>
        <w:t>omits changes which would improve the current system</w:t>
      </w:r>
      <w:r w:rsidR="008221A8">
        <w:rPr>
          <w:color w:val="auto"/>
        </w:rPr>
        <w:t xml:space="preserve">, notably providing councils </w:t>
      </w:r>
      <w:r w:rsidR="00527942">
        <w:rPr>
          <w:color w:val="auto"/>
        </w:rPr>
        <w:t xml:space="preserve">with powers to ensure unimplemented permissions are built out. </w:t>
      </w:r>
      <w:r w:rsidR="008D1930" w:rsidRPr="008D1930">
        <w:rPr>
          <w:color w:val="auto"/>
        </w:rPr>
        <w:t xml:space="preserve">London’s planning system is not the barrier to development portrayed in the White Paper. In fact, the 2018/19 pipeline of permitted homes in London is 305,289, the highest ever recorded. If all these permitted homes were actually built, they would deliver over half of London’s new </w:t>
      </w:r>
      <w:proofErr w:type="gramStart"/>
      <w:r w:rsidR="008D1930" w:rsidRPr="008D1930">
        <w:rPr>
          <w:color w:val="auto"/>
        </w:rPr>
        <w:t>10 year</w:t>
      </w:r>
      <w:proofErr w:type="gramEnd"/>
      <w:r w:rsidR="008D1930" w:rsidRPr="008D1930">
        <w:rPr>
          <w:color w:val="auto"/>
        </w:rPr>
        <w:t xml:space="preserve"> housing target. According to figures from the Home Builders Federation, 69,300 new homes were granted planning permission in London in the year to September 2019, which is higher than the annual target of 52,000 homes in the ‘Intend to Publish’ version of the London Plan. It is widely recognised that a lack of planning permissions is not the brake on housing delivery.  Indeed, the Letwin Review, commissioned under a previous Chancellor, explained the challenges of delivery after planning permission is granted and outlined recommendations for diversifying the housing sector and completing more homes.  The White Paper’s contention that reducing local planning powers would lead to a substantial increase in housebuilding is not supported by evidence. We would therefore encourage the government to revisit the Letwin Review, re-analyse the reasons for insufficient housing delivery and reflect on whether the scale and nature of the White Paper reforms are warranted.  </w:t>
      </w:r>
    </w:p>
    <w:p w14:paraId="12FEE6D9" w14:textId="0A3DE89A" w:rsidR="00F67A81" w:rsidRDefault="00F67A81" w:rsidP="00AE7F75">
      <w:pPr>
        <w:jc w:val="both"/>
        <w:rPr>
          <w:color w:val="auto"/>
        </w:rPr>
      </w:pPr>
    </w:p>
    <w:p w14:paraId="7C0B82B4" w14:textId="646AA05F" w:rsidR="00D50A58" w:rsidRDefault="00826085" w:rsidP="00B652A2">
      <w:pPr>
        <w:jc w:val="both"/>
      </w:pPr>
      <w:bookmarkStart w:id="4" w:name="_Hlk54123715"/>
      <w:r w:rsidRPr="00CD080D">
        <w:t>We are concerned that the</w:t>
      </w:r>
      <w:r>
        <w:t xml:space="preserve">re is insufficient recognition of </w:t>
      </w:r>
      <w:r w:rsidRPr="00CD080D">
        <w:t xml:space="preserve"> the role of planning in providing </w:t>
      </w:r>
      <w:r>
        <w:t xml:space="preserve">a </w:t>
      </w:r>
      <w:r w:rsidRPr="00CD080D">
        <w:t xml:space="preserve">stable platform for investment </w:t>
      </w:r>
      <w:r>
        <w:t>by</w:t>
      </w:r>
      <w:r w:rsidRPr="00CD080D">
        <w:t xml:space="preserve"> developers and landowners </w:t>
      </w:r>
      <w:r>
        <w:t xml:space="preserve">and that </w:t>
      </w:r>
      <w:r w:rsidRPr="00CD080D">
        <w:t xml:space="preserve"> the uncertainty </w:t>
      </w:r>
      <w:r>
        <w:t xml:space="preserve">that such proposals introduce, particularly in a period of wider challenge to the economy, could have an adverse impact on the trajectory of development before </w:t>
      </w:r>
      <w:r w:rsidRPr="00CD080D">
        <w:t>2024.</w:t>
      </w:r>
    </w:p>
    <w:bookmarkEnd w:id="4"/>
    <w:p w14:paraId="7AB1B7BB" w14:textId="3DE1D46F" w:rsidR="002B561D" w:rsidRDefault="002B561D" w:rsidP="00B652A2">
      <w:pPr>
        <w:jc w:val="both"/>
      </w:pPr>
    </w:p>
    <w:p w14:paraId="535DF40A" w14:textId="77777777" w:rsidR="002B561D" w:rsidRPr="002B561D" w:rsidRDefault="002B561D" w:rsidP="002B561D">
      <w:pPr>
        <w:jc w:val="both"/>
        <w:rPr>
          <w:color w:val="auto"/>
        </w:rPr>
      </w:pPr>
      <w:r w:rsidRPr="002B561D">
        <w:rPr>
          <w:color w:val="auto"/>
        </w:rPr>
        <w:t>The White Paper leaves a significant amount of detail still to be determined. We look forward to responding therefore to future consultation on key details. This includes policies such as the Infrastructure Levy rate and arrangements; the creation of housing targets and the implications for failing to meet these locally; a replacement for the Duty to Cooperate; environmental improvement mechanisms; a replacement for building sustainability appraisals; the creation of a new expert body to ‘monitor and challenge’ design standards; and proposals to increase build out rates. What role the Mayor of London will have within the new system is also an outstanding question, as well as the scale at which plan making will occur in London and the wider South East to meet local needs.</w:t>
      </w:r>
    </w:p>
    <w:p w14:paraId="1B9F832A" w14:textId="5D85DA5C" w:rsidR="002B561D" w:rsidRDefault="002B561D" w:rsidP="00B652A2">
      <w:pPr>
        <w:jc w:val="both"/>
      </w:pPr>
    </w:p>
    <w:p w14:paraId="7316ECDC" w14:textId="37805198" w:rsidR="0094615D" w:rsidRDefault="0094615D" w:rsidP="00B652A2">
      <w:pPr>
        <w:jc w:val="both"/>
      </w:pPr>
      <w:bookmarkStart w:id="5" w:name="_Hlk54124070"/>
      <w:r w:rsidRPr="0094615D">
        <w:t>The White Paper omits changes which would improve the existing system.  This includes providing councils with powers which can require developers to build out the planning permissions they have been granted.  Such powers would provide an early, substantial boost to housebuilding.</w:t>
      </w:r>
    </w:p>
    <w:bookmarkEnd w:id="5"/>
    <w:p w14:paraId="0769E6E1" w14:textId="77777777" w:rsidR="00826085" w:rsidRDefault="00826085" w:rsidP="00B652A2">
      <w:pPr>
        <w:jc w:val="both"/>
        <w:rPr>
          <w:color w:val="auto"/>
        </w:rPr>
      </w:pPr>
    </w:p>
    <w:bookmarkEnd w:id="2"/>
    <w:bookmarkEnd w:id="3"/>
    <w:p w14:paraId="4AD2D242" w14:textId="1429595D" w:rsidR="00D50A58" w:rsidRPr="00333380" w:rsidRDefault="00D50A58" w:rsidP="00B652A2">
      <w:pPr>
        <w:jc w:val="both"/>
        <w:rPr>
          <w:color w:val="auto"/>
        </w:rPr>
      </w:pPr>
      <w:r>
        <w:rPr>
          <w:color w:val="auto"/>
        </w:rPr>
        <w:t xml:space="preserve">We are aware that our concerns </w:t>
      </w:r>
      <w:r w:rsidR="00916154">
        <w:rPr>
          <w:color w:val="auto"/>
        </w:rPr>
        <w:t xml:space="preserve">about these far-reaching proposals </w:t>
      </w:r>
      <w:r>
        <w:rPr>
          <w:color w:val="auto"/>
        </w:rPr>
        <w:t xml:space="preserve">are shared </w:t>
      </w:r>
      <w:r w:rsidR="00916154">
        <w:rPr>
          <w:color w:val="auto"/>
        </w:rPr>
        <w:t>across wider local government and amon</w:t>
      </w:r>
      <w:r w:rsidR="00A10ED4">
        <w:rPr>
          <w:color w:val="auto"/>
        </w:rPr>
        <w:t xml:space="preserve">g many housing and planning experts. </w:t>
      </w:r>
    </w:p>
    <w:p w14:paraId="291FE63C" w14:textId="5AD9D5ED" w:rsidR="00D02342" w:rsidRPr="00572BAC" w:rsidRDefault="00BD5972" w:rsidP="00D02342">
      <w:pPr>
        <w:pStyle w:val="Heading1"/>
        <w:jc w:val="both"/>
      </w:pPr>
      <w:r>
        <w:t xml:space="preserve">Key </w:t>
      </w:r>
      <w:r w:rsidR="00C73919">
        <w:t>messages</w:t>
      </w:r>
    </w:p>
    <w:p w14:paraId="32CD31F2" w14:textId="219FFE97" w:rsidR="003E5716" w:rsidRPr="003E5716" w:rsidRDefault="003E5716" w:rsidP="003E5716">
      <w:pPr>
        <w:pStyle w:val="ListParagraph"/>
        <w:jc w:val="both"/>
        <w:rPr>
          <w:b/>
          <w:bCs/>
          <w:color w:val="auto"/>
          <w:u w:val="single"/>
        </w:rPr>
      </w:pPr>
    </w:p>
    <w:p w14:paraId="62687E8C" w14:textId="77777777" w:rsidR="006515D3" w:rsidRPr="00F036E4" w:rsidRDefault="006515D3" w:rsidP="006515D3">
      <w:pPr>
        <w:pStyle w:val="ListParagraph"/>
        <w:numPr>
          <w:ilvl w:val="0"/>
          <w:numId w:val="9"/>
        </w:numPr>
        <w:jc w:val="both"/>
        <w:rPr>
          <w:b/>
          <w:bCs/>
          <w:u w:val="single"/>
        </w:rPr>
      </w:pPr>
      <w:bookmarkStart w:id="6" w:name="_Hlk52274867"/>
      <w:r w:rsidRPr="00F036E4">
        <w:rPr>
          <w:b/>
          <w:bCs/>
          <w:u w:val="single"/>
          <w:lang w:val="en"/>
        </w:rPr>
        <w:t xml:space="preserve">The White Paper proposals </w:t>
      </w:r>
      <w:r>
        <w:rPr>
          <w:b/>
          <w:bCs/>
          <w:u w:val="single"/>
          <w:lang w:val="en"/>
        </w:rPr>
        <w:t>w</w:t>
      </w:r>
      <w:r w:rsidRPr="00F036E4">
        <w:rPr>
          <w:b/>
          <w:bCs/>
          <w:u w:val="single"/>
          <w:lang w:val="en"/>
        </w:rPr>
        <w:t>ould increase national control</w:t>
      </w:r>
      <w:r>
        <w:rPr>
          <w:b/>
          <w:bCs/>
          <w:u w:val="single"/>
          <w:lang w:val="en"/>
        </w:rPr>
        <w:t xml:space="preserve"> over local planning issues</w:t>
      </w:r>
    </w:p>
    <w:p w14:paraId="5DCB9946" w14:textId="77777777" w:rsidR="006515D3" w:rsidRDefault="006515D3" w:rsidP="006515D3">
      <w:pPr>
        <w:pStyle w:val="ListParagraph"/>
      </w:pPr>
      <w:r w:rsidRPr="00CD080D">
        <w:t>The White Paper proposals focus on national direction</w:t>
      </w:r>
      <w:r>
        <w:t xml:space="preserve"> via </w:t>
      </w:r>
      <w:r w:rsidRPr="00CD080D">
        <w:t>for example</w:t>
      </w:r>
      <w:r>
        <w:t>,</w:t>
      </w:r>
      <w:r w:rsidRPr="00CD080D">
        <w:t xml:space="preserve"> prescribed development policies and Infrastructure Levy rates, </w:t>
      </w:r>
      <w:r>
        <w:t xml:space="preserve">as well as a diminution in the role of </w:t>
      </w:r>
      <w:r w:rsidRPr="00CD080D">
        <w:t>local planning authorities</w:t>
      </w:r>
      <w:r>
        <w:t xml:space="preserve">. </w:t>
      </w:r>
      <w:r w:rsidRPr="00CD080D">
        <w:t xml:space="preserve">We have serious concerns as to what this would mean in practice for the standard of development brought forward and what limitations would exist on such developments.  While councils would be required to develop design codes, it is not clear what mechanisms would be in place to ensure compliance prior to development, particularly in designated ‘growth’ areas.  We are concerned that imposing a centralised policy that removes </w:t>
      </w:r>
      <w:r>
        <w:t xml:space="preserve">local tailoring and </w:t>
      </w:r>
      <w:r w:rsidRPr="00CD080D">
        <w:t xml:space="preserve">local checks and balances </w:t>
      </w:r>
      <w:r>
        <w:t>c</w:t>
      </w:r>
      <w:r w:rsidRPr="00CD080D">
        <w:t>ould lead to inappropriate development</w:t>
      </w:r>
      <w:r>
        <w:t>.</w:t>
      </w:r>
      <w:r w:rsidRPr="00CD080D">
        <w:t xml:space="preserve">  We are also  concerned that</w:t>
      </w:r>
      <w:r>
        <w:t xml:space="preserve"> </w:t>
      </w:r>
      <w:r w:rsidRPr="00CD080D">
        <w:t xml:space="preserve"> the </w:t>
      </w:r>
      <w:r>
        <w:t xml:space="preserve">proposed </w:t>
      </w:r>
      <w:r w:rsidRPr="00CD080D">
        <w:t xml:space="preserve">nationally prescribed ‘growth’, ‘renewal’ and ‘protection’ areas </w:t>
      </w:r>
      <w:r>
        <w:t>may be less relevant</w:t>
      </w:r>
      <w:r w:rsidRPr="00CD080D">
        <w:t xml:space="preserve"> in a dense, complex urban environment like London, where the</w:t>
      </w:r>
      <w:r>
        <w:t xml:space="preserve">re is potential for adjoining streets, or even </w:t>
      </w:r>
      <w:r w:rsidRPr="00CD080D">
        <w:t>individual buildings</w:t>
      </w:r>
      <w:r>
        <w:t>,</w:t>
      </w:r>
      <w:r w:rsidRPr="00CD080D">
        <w:t xml:space="preserve"> </w:t>
      </w:r>
      <w:r>
        <w:t>t</w:t>
      </w:r>
      <w:r w:rsidRPr="00CD080D">
        <w:t>o be allocated to different zones.</w:t>
      </w:r>
      <w:r>
        <w:t xml:space="preserve">   </w:t>
      </w:r>
    </w:p>
    <w:p w14:paraId="66C3F928" w14:textId="77777777" w:rsidR="006515D3" w:rsidRDefault="006515D3" w:rsidP="006515D3">
      <w:pPr>
        <w:pStyle w:val="ListParagraph"/>
      </w:pPr>
    </w:p>
    <w:p w14:paraId="073A4E7F" w14:textId="77777777" w:rsidR="006515D3" w:rsidRDefault="006515D3" w:rsidP="006515D3">
      <w:pPr>
        <w:pStyle w:val="ListParagraph"/>
        <w:jc w:val="both"/>
      </w:pPr>
    </w:p>
    <w:p w14:paraId="62E2253E" w14:textId="57EE780C" w:rsidR="006515D3" w:rsidRPr="004430A9" w:rsidRDefault="006515D3" w:rsidP="006515D3">
      <w:pPr>
        <w:pStyle w:val="ListParagraph"/>
        <w:numPr>
          <w:ilvl w:val="0"/>
          <w:numId w:val="9"/>
        </w:numPr>
        <w:jc w:val="both"/>
        <w:rPr>
          <w:b/>
          <w:bCs/>
          <w:u w:val="single"/>
        </w:rPr>
      </w:pPr>
      <w:r w:rsidRPr="004430A9">
        <w:rPr>
          <w:b/>
          <w:bCs/>
          <w:u w:val="single"/>
          <w:lang w:val="en"/>
        </w:rPr>
        <w:t xml:space="preserve">Local democratic accountability and resident engagement </w:t>
      </w:r>
      <w:r w:rsidR="00D5723F">
        <w:rPr>
          <w:b/>
          <w:bCs/>
          <w:u w:val="single"/>
          <w:lang w:val="en"/>
        </w:rPr>
        <w:t>w</w:t>
      </w:r>
      <w:r w:rsidRPr="004430A9">
        <w:rPr>
          <w:b/>
          <w:bCs/>
          <w:u w:val="single"/>
          <w:lang w:val="en"/>
        </w:rPr>
        <w:t xml:space="preserve">ould be undermined by the proposed changes. </w:t>
      </w:r>
    </w:p>
    <w:p w14:paraId="18BBA3D4" w14:textId="35D02F7D" w:rsidR="006515D3" w:rsidRDefault="006515D3" w:rsidP="006515D3">
      <w:pPr>
        <w:pStyle w:val="ListParagraph"/>
        <w:jc w:val="both"/>
      </w:pPr>
      <w:r w:rsidRPr="00CD080D">
        <w:t xml:space="preserve">The White Paper </w:t>
      </w:r>
      <w:r>
        <w:t xml:space="preserve">has the potential </w:t>
      </w:r>
      <w:r w:rsidR="006327FD">
        <w:t xml:space="preserve">to </w:t>
      </w:r>
      <w:r w:rsidR="006327FD" w:rsidRPr="00CD080D">
        <w:t>downgrade</w:t>
      </w:r>
      <w:r w:rsidRPr="00CD080D">
        <w:t xml:space="preserve"> the role of local councillors</w:t>
      </w:r>
      <w:r>
        <w:t xml:space="preserve"> and reduce</w:t>
      </w:r>
      <w:r w:rsidRPr="00CD080D">
        <w:t xml:space="preserve"> resident consultation </w:t>
      </w:r>
      <w:r>
        <w:t>in respect of</w:t>
      </w:r>
      <w:r w:rsidRPr="00CD080D">
        <w:t xml:space="preserve"> applications for individual sites.  We are concerned that </w:t>
      </w:r>
      <w:r>
        <w:t xml:space="preserve">many </w:t>
      </w:r>
      <w:r w:rsidRPr="00CD080D">
        <w:t xml:space="preserve">residents will find it difficult to engage in the development of Local Plans and design codes, as envisaged by the </w:t>
      </w:r>
      <w:r>
        <w:t xml:space="preserve">White Paper, but will </w:t>
      </w:r>
      <w:r w:rsidRPr="00CD080D">
        <w:t xml:space="preserve">feel disenfranchised in respect of </w:t>
      </w:r>
      <w:r>
        <w:t xml:space="preserve">being able to influence </w:t>
      </w:r>
      <w:r w:rsidRPr="00CD080D">
        <w:t>individual planning applications</w:t>
      </w:r>
      <w:r>
        <w:t xml:space="preserve">. </w:t>
      </w:r>
    </w:p>
    <w:p w14:paraId="7188A97F" w14:textId="77777777" w:rsidR="006515D3" w:rsidRDefault="006515D3" w:rsidP="006515D3">
      <w:pPr>
        <w:pStyle w:val="ListParagraph"/>
        <w:jc w:val="both"/>
      </w:pPr>
    </w:p>
    <w:p w14:paraId="22DB50CB" w14:textId="77777777" w:rsidR="006515D3" w:rsidRDefault="006515D3" w:rsidP="006515D3">
      <w:pPr>
        <w:pStyle w:val="ListParagraph"/>
        <w:jc w:val="both"/>
      </w:pPr>
    </w:p>
    <w:p w14:paraId="52B745B3" w14:textId="77777777" w:rsidR="006515D3" w:rsidRPr="00E7047A" w:rsidRDefault="006515D3" w:rsidP="006515D3">
      <w:pPr>
        <w:pStyle w:val="ListParagraph"/>
        <w:numPr>
          <w:ilvl w:val="0"/>
          <w:numId w:val="9"/>
        </w:numPr>
        <w:jc w:val="both"/>
        <w:rPr>
          <w:b/>
          <w:bCs/>
          <w:u w:val="single"/>
        </w:rPr>
      </w:pPr>
      <w:r w:rsidRPr="00CD080D">
        <w:rPr>
          <w:b/>
          <w:bCs/>
          <w:u w:val="single"/>
          <w:lang w:val="en"/>
        </w:rPr>
        <w:t xml:space="preserve">Cutting the requirement for planning permission in ‘growth’ and ‘renewal’ areas would represent an expanded planning free-for-all, even when compared to the recent extension of Permitted Development Rights.   </w:t>
      </w:r>
    </w:p>
    <w:p w14:paraId="5BF9C894" w14:textId="2A25ED4D" w:rsidR="006515D3" w:rsidRPr="00043678" w:rsidRDefault="006515D3" w:rsidP="006515D3">
      <w:pPr>
        <w:ind w:left="720"/>
        <w:jc w:val="both"/>
        <w:rPr>
          <w:b/>
          <w:bCs/>
          <w:color w:val="00B050"/>
          <w:u w:val="single"/>
        </w:rPr>
      </w:pPr>
      <w:r w:rsidRPr="00CD080D">
        <w:t xml:space="preserve">The </w:t>
      </w:r>
      <w:r>
        <w:t xml:space="preserve">proposal to move to </w:t>
      </w:r>
      <w:r w:rsidRPr="00CD080D">
        <w:t xml:space="preserve">zoning arrangements, with more availability of automatic planning </w:t>
      </w:r>
      <w:r>
        <w:t xml:space="preserve">approvals </w:t>
      </w:r>
      <w:r w:rsidRPr="00CD080D">
        <w:t>in ‘growth’ and ‘renewal’ areas and fewer opportunities for local oversight</w:t>
      </w:r>
      <w:r>
        <w:t>, makes it</w:t>
      </w:r>
      <w:r w:rsidRPr="00CD080D">
        <w:t xml:space="preserve"> much harder for councils to manage development</w:t>
      </w:r>
      <w:r>
        <w:t xml:space="preserve"> in their areas</w:t>
      </w:r>
      <w:r w:rsidRPr="00CD080D">
        <w:t>, for example making sure the right sort of homes are built to the right standard in the right places</w:t>
      </w:r>
      <w:r>
        <w:t xml:space="preserve">.  </w:t>
      </w:r>
      <w:bookmarkStart w:id="7" w:name="_Hlk54126417"/>
      <w:r>
        <w:t xml:space="preserve">This could exacerbate some of the problems that councils have experienced with the extension of Permitted Development Rights and the </w:t>
      </w:r>
      <w:r w:rsidRPr="00CD080D">
        <w:t>proliferation of lower quality development in unsuitable locations</w:t>
      </w:r>
      <w:r>
        <w:t xml:space="preserve"> and posing additional challenges for </w:t>
      </w:r>
      <w:r w:rsidRPr="00CD080D">
        <w:t>future residents and local communities</w:t>
      </w:r>
    </w:p>
    <w:bookmarkEnd w:id="7"/>
    <w:p w14:paraId="1890CCD4" w14:textId="77777777" w:rsidR="006515D3" w:rsidRDefault="006515D3" w:rsidP="006515D3">
      <w:pPr>
        <w:pStyle w:val="ListParagraph"/>
        <w:jc w:val="both"/>
        <w:rPr>
          <w:b/>
          <w:bCs/>
          <w:u w:val="single"/>
          <w:lang w:val="en"/>
        </w:rPr>
      </w:pPr>
    </w:p>
    <w:p w14:paraId="060EAC8C" w14:textId="77777777" w:rsidR="006515D3" w:rsidRDefault="006515D3" w:rsidP="006515D3">
      <w:pPr>
        <w:pStyle w:val="ListParagraph"/>
        <w:jc w:val="both"/>
        <w:rPr>
          <w:b/>
          <w:bCs/>
          <w:u w:val="single"/>
          <w:lang w:val="en"/>
        </w:rPr>
      </w:pPr>
    </w:p>
    <w:p w14:paraId="7BFE2DEE" w14:textId="77777777" w:rsidR="006515D3" w:rsidRPr="00CD080D" w:rsidRDefault="006515D3" w:rsidP="006515D3">
      <w:pPr>
        <w:pStyle w:val="ListParagraph"/>
        <w:numPr>
          <w:ilvl w:val="0"/>
          <w:numId w:val="9"/>
        </w:numPr>
        <w:jc w:val="both"/>
        <w:rPr>
          <w:b/>
          <w:bCs/>
          <w:u w:val="single"/>
        </w:rPr>
      </w:pPr>
      <w:r w:rsidRPr="00CD080D">
        <w:rPr>
          <w:b/>
          <w:bCs/>
          <w:u w:val="single"/>
          <w:lang w:val="en"/>
        </w:rPr>
        <w:t xml:space="preserve">The </w:t>
      </w:r>
      <w:r>
        <w:rPr>
          <w:b/>
          <w:bCs/>
          <w:u w:val="single"/>
          <w:lang w:val="en"/>
        </w:rPr>
        <w:t xml:space="preserve">impact of the </w:t>
      </w:r>
      <w:r w:rsidRPr="00CD080D">
        <w:rPr>
          <w:b/>
          <w:bCs/>
          <w:u w:val="single"/>
          <w:lang w:val="en"/>
        </w:rPr>
        <w:t xml:space="preserve">proposed mechanism for distributing a nationally set housing target between authorities </w:t>
      </w:r>
      <w:r>
        <w:rPr>
          <w:b/>
          <w:bCs/>
          <w:u w:val="single"/>
          <w:lang w:val="en"/>
        </w:rPr>
        <w:t xml:space="preserve">in </w:t>
      </w:r>
      <w:proofErr w:type="gramStart"/>
      <w:r>
        <w:rPr>
          <w:b/>
          <w:bCs/>
          <w:u w:val="single"/>
          <w:lang w:val="en"/>
        </w:rPr>
        <w:t xml:space="preserve">reflecting </w:t>
      </w:r>
      <w:r w:rsidRPr="00CD080D">
        <w:rPr>
          <w:b/>
          <w:bCs/>
          <w:u w:val="single"/>
          <w:lang w:val="en"/>
        </w:rPr>
        <w:t xml:space="preserve"> local</w:t>
      </w:r>
      <w:proofErr w:type="gramEnd"/>
      <w:r w:rsidRPr="00CD080D">
        <w:rPr>
          <w:b/>
          <w:bCs/>
          <w:u w:val="single"/>
          <w:lang w:val="en"/>
        </w:rPr>
        <w:t xml:space="preserve"> needs.</w:t>
      </w:r>
    </w:p>
    <w:p w14:paraId="6134F0B4" w14:textId="2200F948" w:rsidR="006515D3" w:rsidRPr="009251FE" w:rsidRDefault="006515D3" w:rsidP="006515D3">
      <w:pPr>
        <w:pStyle w:val="ListParagraph"/>
        <w:jc w:val="both"/>
      </w:pPr>
      <w:bookmarkStart w:id="8" w:name="_Hlk54176354"/>
      <w:r w:rsidRPr="00CD080D">
        <w:t xml:space="preserve">We are </w:t>
      </w:r>
      <w:r w:rsidR="002661AA">
        <w:t xml:space="preserve">very </w:t>
      </w:r>
      <w:r w:rsidRPr="00CD080D">
        <w:t>concerned about the White Paper proposals for allocating housing targets. The White Paper proposals</w:t>
      </w:r>
      <w:r>
        <w:t xml:space="preserve"> envisage a national process for allocating targets to </w:t>
      </w:r>
      <w:r w:rsidRPr="00CD080D">
        <w:t xml:space="preserve">boroughs </w:t>
      </w:r>
      <w:proofErr w:type="gramStart"/>
      <w:r w:rsidRPr="00CD080D">
        <w:t>taking into account</w:t>
      </w:r>
      <w:proofErr w:type="gramEnd"/>
      <w:r w:rsidRPr="00CD080D">
        <w:t xml:space="preserve"> a range of prescribed factors, rather than </w:t>
      </w:r>
      <w:r>
        <w:t xml:space="preserve">being </w:t>
      </w:r>
      <w:r w:rsidRPr="00CD080D">
        <w:t xml:space="preserve">generated locally to </w:t>
      </w:r>
      <w:r>
        <w:t xml:space="preserve">reflect and help meet </w:t>
      </w:r>
      <w:r w:rsidRPr="00CD080D">
        <w:t xml:space="preserve">local needs. Given this reliance on a national prescribed policy, more detail is needed on how local circumstances would be reflected in development.  </w:t>
      </w:r>
      <w:proofErr w:type="gramStart"/>
      <w:r w:rsidRPr="00CD080D">
        <w:t>In particular, detailed</w:t>
      </w:r>
      <w:proofErr w:type="gramEnd"/>
      <w:r w:rsidRPr="00CD080D">
        <w:t xml:space="preserve"> policies on affordable housing targets, tenure splits and dwelling mixes would need to be established.</w:t>
      </w:r>
      <w:r w:rsidRPr="009251FE">
        <w:t xml:space="preserve">  </w:t>
      </w:r>
    </w:p>
    <w:bookmarkEnd w:id="8"/>
    <w:p w14:paraId="4703234D" w14:textId="77777777" w:rsidR="006515D3" w:rsidRDefault="006515D3" w:rsidP="006515D3">
      <w:pPr>
        <w:pStyle w:val="ListParagraph"/>
        <w:jc w:val="both"/>
        <w:rPr>
          <w:b/>
          <w:bCs/>
          <w:u w:val="single"/>
          <w:lang w:val="en"/>
        </w:rPr>
      </w:pPr>
    </w:p>
    <w:p w14:paraId="5E6E08C1" w14:textId="77777777" w:rsidR="006515D3" w:rsidRPr="009251FE" w:rsidRDefault="006515D3" w:rsidP="006515D3">
      <w:pPr>
        <w:pStyle w:val="ListParagraph"/>
        <w:jc w:val="both"/>
        <w:rPr>
          <w:b/>
          <w:bCs/>
          <w:u w:val="single"/>
        </w:rPr>
      </w:pPr>
    </w:p>
    <w:p w14:paraId="3E52AE67" w14:textId="0FFB38DA" w:rsidR="006515D3" w:rsidRPr="00CD080D" w:rsidRDefault="006515D3" w:rsidP="006515D3">
      <w:pPr>
        <w:pStyle w:val="ListParagraph"/>
        <w:numPr>
          <w:ilvl w:val="0"/>
          <w:numId w:val="9"/>
        </w:numPr>
        <w:jc w:val="both"/>
        <w:rPr>
          <w:b/>
          <w:bCs/>
          <w:u w:val="single"/>
        </w:rPr>
      </w:pPr>
      <w:r w:rsidRPr="00CD080D">
        <w:rPr>
          <w:b/>
          <w:bCs/>
          <w:u w:val="single"/>
          <w:lang w:val="en"/>
        </w:rPr>
        <w:t xml:space="preserve">The abolition of section 106 and CIL risks a </w:t>
      </w:r>
      <w:r w:rsidR="00D845F8">
        <w:rPr>
          <w:b/>
          <w:bCs/>
          <w:u w:val="single"/>
          <w:lang w:val="en"/>
        </w:rPr>
        <w:t xml:space="preserve">major </w:t>
      </w:r>
      <w:r w:rsidRPr="00CD080D">
        <w:rPr>
          <w:b/>
          <w:bCs/>
          <w:u w:val="single"/>
          <w:lang w:val="en"/>
        </w:rPr>
        <w:t>reduction in affordable housing delivery and housing standards.</w:t>
      </w:r>
    </w:p>
    <w:p w14:paraId="04F97A8A" w14:textId="1A6809B6" w:rsidR="006515D3" w:rsidRPr="00CD080D" w:rsidRDefault="006515D3" w:rsidP="006515D3">
      <w:pPr>
        <w:pStyle w:val="ListParagraph"/>
      </w:pPr>
      <w:bookmarkStart w:id="9" w:name="_Hlk54191479"/>
      <w:r>
        <w:t xml:space="preserve">There are </w:t>
      </w:r>
      <w:r w:rsidR="00D845F8">
        <w:t xml:space="preserve">serious </w:t>
      </w:r>
      <w:r w:rsidRPr="00CD080D">
        <w:t xml:space="preserve">concerns over proposals </w:t>
      </w:r>
      <w:r>
        <w:t xml:space="preserve">in the White Paper </w:t>
      </w:r>
      <w:r w:rsidRPr="00CD080D">
        <w:t xml:space="preserve">to remove </w:t>
      </w:r>
      <w:r>
        <w:t>S</w:t>
      </w:r>
      <w:r w:rsidRPr="00CD080D">
        <w:t xml:space="preserve">ection 106 agreements and the Community Infrastructure Levy. Councils already have </w:t>
      </w:r>
      <w:r w:rsidR="00D845F8">
        <w:t xml:space="preserve">very few </w:t>
      </w:r>
      <w:r w:rsidRPr="00CD080D">
        <w:t>mechanisms for ensuring affordable housing targets are met</w:t>
      </w:r>
      <w:r w:rsidR="00B452AE">
        <w:t>.  The a</w:t>
      </w:r>
      <w:r w:rsidR="00D900DF">
        <w:t xml:space="preserve">bolition of these existing measures </w:t>
      </w:r>
      <w:r w:rsidR="00337010">
        <w:t xml:space="preserve">risks putting </w:t>
      </w:r>
      <w:r w:rsidRPr="00CD080D">
        <w:t xml:space="preserve">boroughs in an even weaker position, thereby exacerbating the housing crisis in London.  Whilst reforms which provide greater certainty in the development process may potentially be helpful, any changes to </w:t>
      </w:r>
      <w:r>
        <w:t>S</w:t>
      </w:r>
      <w:r w:rsidRPr="00CD080D">
        <w:t xml:space="preserve">106 </w:t>
      </w:r>
      <w:r>
        <w:t xml:space="preserve">need </w:t>
      </w:r>
      <w:r w:rsidRPr="00CD080D">
        <w:t>clear, robust mechanism</w:t>
      </w:r>
      <w:r>
        <w:t>s</w:t>
      </w:r>
      <w:r w:rsidRPr="00CD080D">
        <w:t xml:space="preserve"> in place which guarantee that at least the same amount of affordable housing can be secured. The White Paper Infrastructure Levy (IL) proposals </w:t>
      </w:r>
      <w:r>
        <w:t xml:space="preserve">as set out currently </w:t>
      </w:r>
      <w:r w:rsidRPr="00CD080D">
        <w:t xml:space="preserve">do not </w:t>
      </w:r>
      <w:r>
        <w:t xml:space="preserve">give confidence that such a test can be passed.  </w:t>
      </w:r>
      <w:r w:rsidR="003008B4">
        <w:rPr>
          <w:color w:val="auto"/>
          <w:lang w:val="en"/>
        </w:rPr>
        <w:t>Under the current section 106 and CIL arrangements, London generates more funding than anywhere else in the country, so by taking a national rather than local view of planning, London stands to lose funding to other areas, depleting the essential infrastructure needed to support the high levels of development in the capital</w:t>
      </w:r>
      <w:r w:rsidR="001D5383">
        <w:rPr>
          <w:color w:val="auto"/>
          <w:lang w:val="en"/>
        </w:rPr>
        <w:t>.</w:t>
      </w:r>
      <w:bookmarkEnd w:id="9"/>
      <w:r w:rsidR="002F2609">
        <w:rPr>
          <w:color w:val="auto"/>
          <w:lang w:val="en"/>
        </w:rPr>
        <w:t xml:space="preserve"> </w:t>
      </w:r>
      <w:r w:rsidRPr="00CD080D">
        <w:t xml:space="preserve">We are also concerned about the wide range of activity that the new IL could be expected to fund, </w:t>
      </w:r>
      <w:r>
        <w:t>as well as</w:t>
      </w:r>
      <w:r w:rsidRPr="00CD080D">
        <w:t xml:space="preserve"> the potential crowding out of projects if the new arrangement cannot deliver the necessary funding. Some of the IL items may be better funded centrally, with developer contributions focused on affordable housing and ensuring low carbon development. There is also a risk of moving payment of the new Infrastructure Levy to the occupation stage when councils have borrowed against it, with levy payments potentially not forthcoming should viability reduce below a threshold.  This arrangement effectively transfers risk from developers to </w:t>
      </w:r>
      <w:r>
        <w:t xml:space="preserve">financially hard-pressed </w:t>
      </w:r>
      <w:r w:rsidRPr="00CD080D">
        <w:t>councils</w:t>
      </w:r>
      <w:r>
        <w:t>.</w:t>
      </w:r>
    </w:p>
    <w:p w14:paraId="71DEC0CB" w14:textId="1E1EA567" w:rsidR="006515D3" w:rsidRDefault="006515D3" w:rsidP="006515D3">
      <w:pPr>
        <w:pStyle w:val="ListParagraph"/>
      </w:pPr>
    </w:p>
    <w:p w14:paraId="18BC18D7" w14:textId="77777777" w:rsidR="006327FD" w:rsidRPr="00CD080D" w:rsidRDefault="006327FD" w:rsidP="006515D3">
      <w:pPr>
        <w:pStyle w:val="ListParagraph"/>
      </w:pPr>
    </w:p>
    <w:p w14:paraId="09972296" w14:textId="77777777" w:rsidR="006515D3" w:rsidRPr="00CD080D" w:rsidRDefault="006515D3" w:rsidP="006515D3">
      <w:pPr>
        <w:pStyle w:val="ListParagraph"/>
        <w:numPr>
          <w:ilvl w:val="0"/>
          <w:numId w:val="9"/>
        </w:numPr>
        <w:jc w:val="both"/>
        <w:rPr>
          <w:b/>
          <w:bCs/>
          <w:u w:val="single"/>
        </w:rPr>
      </w:pPr>
      <w:r w:rsidRPr="00CD080D">
        <w:rPr>
          <w:b/>
          <w:bCs/>
          <w:u w:val="single"/>
          <w:lang w:val="en"/>
        </w:rPr>
        <w:t xml:space="preserve">The </w:t>
      </w:r>
      <w:r>
        <w:rPr>
          <w:b/>
          <w:bCs/>
          <w:u w:val="single"/>
          <w:lang w:val="en"/>
        </w:rPr>
        <w:t>role of the planning system in housing delivery</w:t>
      </w:r>
    </w:p>
    <w:p w14:paraId="06168B45" w14:textId="2538955B" w:rsidR="006515D3" w:rsidRPr="00CD080D" w:rsidRDefault="006515D3" w:rsidP="006515D3">
      <w:pPr>
        <w:pStyle w:val="ListParagraph"/>
      </w:pPr>
      <w:r>
        <w:t xml:space="preserve">There is significant challenge to the implication in the White Paper that the </w:t>
      </w:r>
      <w:r w:rsidRPr="00CD080D">
        <w:t xml:space="preserve">planning system is </w:t>
      </w:r>
      <w:r>
        <w:t>the principal</w:t>
      </w:r>
      <w:r w:rsidRPr="00CD080D">
        <w:t xml:space="preserve"> barrier to development</w:t>
      </w:r>
      <w:r>
        <w:t>.</w:t>
      </w:r>
      <w:r w:rsidRPr="00CD080D">
        <w:t xml:space="preserve"> </w:t>
      </w:r>
      <w:r>
        <w:t>T</w:t>
      </w:r>
      <w:r w:rsidRPr="00CD080D">
        <w:t xml:space="preserve">he 2018/19 pipeline of permitted homes in London is 305,289, the highest ever recorded. If all these permitted homes were actually built, they would deliver over half of London’s new </w:t>
      </w:r>
      <w:proofErr w:type="gramStart"/>
      <w:r w:rsidRPr="00CD080D">
        <w:t>10 year</w:t>
      </w:r>
      <w:proofErr w:type="gramEnd"/>
      <w:r w:rsidRPr="00CD080D">
        <w:t xml:space="preserve"> housing target. According to figures from the Home Builders Federation, 69,300 new homes were granted planning permission in London in the year to September 2019, which is higher than the annual target of 52,000 homes in the ‘Intend to Publish’ version of the London Plan. </w:t>
      </w:r>
      <w:proofErr w:type="gramStart"/>
      <w:r>
        <w:t>T</w:t>
      </w:r>
      <w:r w:rsidRPr="00CD080D">
        <w:t>he Letwin Review,</w:t>
      </w:r>
      <w:proofErr w:type="gramEnd"/>
      <w:r w:rsidRPr="00CD080D">
        <w:t xml:space="preserve"> explained the challenges of delivery after planning permission is granted and outlined recommendations for diversifying the housing sector and completing more homes.  The White Paper’s contention that reducing local planning powers would lead to a substantial increase in housebuilding is not supported by </w:t>
      </w:r>
      <w:r>
        <w:t xml:space="preserve">current </w:t>
      </w:r>
      <w:r w:rsidRPr="00CD080D">
        <w:t xml:space="preserve">evidence. </w:t>
      </w:r>
      <w:r w:rsidR="00FD7964">
        <w:t xml:space="preserve">We would therefore encourage </w:t>
      </w:r>
      <w:r w:rsidRPr="00CD080D">
        <w:t xml:space="preserve">the government to revisit the Letwin Review, re-analyse the reasons for insufficient housing delivery and reflect on whether the scale and nature of the White Paper reforms are warranted.  </w:t>
      </w:r>
    </w:p>
    <w:p w14:paraId="29E98114" w14:textId="6B1B60F9" w:rsidR="006515D3" w:rsidRDefault="006515D3" w:rsidP="006515D3">
      <w:pPr>
        <w:jc w:val="both"/>
        <w:rPr>
          <w:color w:val="00B050"/>
          <w:lang w:val="en"/>
        </w:rPr>
      </w:pPr>
      <w:r w:rsidRPr="00CD080D">
        <w:rPr>
          <w:color w:val="00B050"/>
          <w:lang w:val="en"/>
        </w:rPr>
        <w:t xml:space="preserve">    </w:t>
      </w:r>
    </w:p>
    <w:p w14:paraId="14641670" w14:textId="77777777" w:rsidR="008D1930" w:rsidRPr="00CD080D" w:rsidRDefault="008D1930" w:rsidP="006515D3">
      <w:pPr>
        <w:jc w:val="both"/>
        <w:rPr>
          <w:color w:val="00B050"/>
        </w:rPr>
      </w:pPr>
    </w:p>
    <w:p w14:paraId="7E0999C7" w14:textId="77777777" w:rsidR="006515D3" w:rsidRPr="00CD080D" w:rsidRDefault="006515D3" w:rsidP="006515D3">
      <w:pPr>
        <w:pStyle w:val="ListParagraph"/>
        <w:numPr>
          <w:ilvl w:val="0"/>
          <w:numId w:val="9"/>
        </w:numPr>
        <w:jc w:val="both"/>
        <w:rPr>
          <w:b/>
          <w:bCs/>
        </w:rPr>
      </w:pPr>
      <w:r w:rsidRPr="00CD080D">
        <w:rPr>
          <w:b/>
          <w:bCs/>
          <w:u w:val="single"/>
        </w:rPr>
        <w:t xml:space="preserve">The </w:t>
      </w:r>
      <w:r>
        <w:rPr>
          <w:b/>
          <w:bCs/>
          <w:u w:val="single"/>
        </w:rPr>
        <w:t xml:space="preserve">impact of the </w:t>
      </w:r>
      <w:r w:rsidRPr="00CD080D">
        <w:rPr>
          <w:b/>
          <w:bCs/>
          <w:u w:val="single"/>
        </w:rPr>
        <w:t xml:space="preserve">White Paper proposals </w:t>
      </w:r>
      <w:r>
        <w:rPr>
          <w:b/>
          <w:bCs/>
          <w:u w:val="single"/>
        </w:rPr>
        <w:t>on</w:t>
      </w:r>
      <w:r w:rsidRPr="00CD080D">
        <w:rPr>
          <w:b/>
          <w:bCs/>
          <w:u w:val="single"/>
        </w:rPr>
        <w:t xml:space="preserve"> other issues, for example environmental concerns.</w:t>
      </w:r>
    </w:p>
    <w:p w14:paraId="515D6C5D" w14:textId="64D799FB" w:rsidR="006515D3" w:rsidRPr="00CD080D" w:rsidRDefault="006515D3" w:rsidP="006515D3">
      <w:pPr>
        <w:pStyle w:val="ListParagraph"/>
      </w:pPr>
      <w:r w:rsidRPr="00CD080D">
        <w:t xml:space="preserve">Whilst London Councils strongly supports increased housing delivery, particularly affordable housing, we are concerned that the </w:t>
      </w:r>
      <w:r>
        <w:t xml:space="preserve">narrower </w:t>
      </w:r>
      <w:r w:rsidRPr="00CD080D">
        <w:t xml:space="preserve">focus of Local Plans </w:t>
      </w:r>
      <w:r>
        <w:t xml:space="preserve">as envisaged by the White Paper </w:t>
      </w:r>
      <w:r w:rsidR="00BB6B33">
        <w:t xml:space="preserve">would </w:t>
      </w:r>
      <w:r>
        <w:t xml:space="preserve">crowd </w:t>
      </w:r>
      <w:r w:rsidRPr="00CD080D">
        <w:t>out other issues important to boroughs and relevant to the wider role the planning system plays in balancing competing demands</w:t>
      </w:r>
      <w:r>
        <w:t xml:space="preserve"> in places</w:t>
      </w:r>
      <w:r w:rsidRPr="00CD080D">
        <w:t xml:space="preserve">.  This includes a wide range of social, economic and environmental issues, including </w:t>
      </w:r>
      <w:proofErr w:type="gramStart"/>
      <w:r>
        <w:t xml:space="preserve">in particular </w:t>
      </w:r>
      <w:r w:rsidRPr="00CD080D">
        <w:t>policies</w:t>
      </w:r>
      <w:proofErr w:type="gramEnd"/>
      <w:r w:rsidRPr="00CD080D">
        <w:t xml:space="preserve"> to fulfil local climate change targets.  London boroughs have been at the forefront of declaring climate emergencies and putting in place planning policies to deliver low carbon development.</w:t>
      </w:r>
      <w:r>
        <w:t xml:space="preserve"> There is a concern </w:t>
      </w:r>
      <w:r w:rsidRPr="00CD080D">
        <w:t xml:space="preserve"> that the proposals</w:t>
      </w:r>
      <w:r>
        <w:t>, insofar as they limit councils’ ability to influence in</w:t>
      </w:r>
      <w:r w:rsidRPr="00CD080D">
        <w:t>dividual development proposals</w:t>
      </w:r>
      <w:r>
        <w:t xml:space="preserve">, will affect </w:t>
      </w:r>
      <w:r w:rsidRPr="00CD080D">
        <w:t>the degree to which low carbon targets</w:t>
      </w:r>
      <w:r>
        <w:t xml:space="preserve"> can be met and may constrain those boroughs that wish to set more ambitious goals locally in this regard.</w:t>
      </w:r>
      <w:r w:rsidRPr="00CD080D">
        <w:t xml:space="preserve">  </w:t>
      </w:r>
    </w:p>
    <w:p w14:paraId="08131C68" w14:textId="77777777" w:rsidR="006515D3" w:rsidRPr="00CD080D" w:rsidRDefault="006515D3" w:rsidP="006515D3">
      <w:pPr>
        <w:pStyle w:val="ListParagraph"/>
        <w:jc w:val="both"/>
      </w:pPr>
    </w:p>
    <w:p w14:paraId="6035757B" w14:textId="77777777" w:rsidR="006515D3" w:rsidRPr="00CD080D" w:rsidRDefault="006515D3" w:rsidP="006515D3">
      <w:pPr>
        <w:pStyle w:val="ListParagraph"/>
      </w:pPr>
      <w:r w:rsidRPr="00CD080D">
        <w:t xml:space="preserve">  </w:t>
      </w:r>
      <w:r w:rsidRPr="007C2245">
        <w:rPr>
          <w:b/>
          <w:bCs/>
          <w:u w:val="single"/>
        </w:rPr>
        <w:t xml:space="preserve"> </w:t>
      </w:r>
    </w:p>
    <w:p w14:paraId="7DE8D642" w14:textId="19776F21" w:rsidR="006515D3" w:rsidRPr="008719AF" w:rsidRDefault="006515D3" w:rsidP="006515D3">
      <w:pPr>
        <w:pStyle w:val="ListParagraph"/>
        <w:numPr>
          <w:ilvl w:val="0"/>
          <w:numId w:val="9"/>
        </w:numPr>
        <w:jc w:val="both"/>
        <w:rPr>
          <w:rFonts w:cstheme="minorHAnsi"/>
          <w:b/>
          <w:bCs/>
          <w:u w:val="single"/>
        </w:rPr>
      </w:pPr>
      <w:r w:rsidRPr="007C4112">
        <w:rPr>
          <w:rFonts w:cstheme="minorHAnsi"/>
          <w:b/>
          <w:bCs/>
          <w:u w:val="single"/>
          <w:lang w:val="en"/>
        </w:rPr>
        <w:t>I</w:t>
      </w:r>
      <w:r w:rsidRPr="000976CA">
        <w:rPr>
          <w:rFonts w:cstheme="minorHAnsi"/>
          <w:b/>
          <w:bCs/>
          <w:u w:val="single"/>
          <w:lang w:val="en"/>
        </w:rPr>
        <w:t xml:space="preserve">ncreased costs </w:t>
      </w:r>
      <w:r w:rsidRPr="00B23ADC">
        <w:rPr>
          <w:rFonts w:cstheme="minorHAnsi"/>
          <w:b/>
          <w:bCs/>
          <w:u w:val="single"/>
          <w:lang w:val="en"/>
        </w:rPr>
        <w:t>and new burdens on councils flowing from the</w:t>
      </w:r>
      <w:r w:rsidRPr="008719AF">
        <w:rPr>
          <w:rFonts w:cstheme="minorHAnsi"/>
          <w:b/>
          <w:bCs/>
          <w:u w:val="single"/>
          <w:lang w:val="en"/>
        </w:rPr>
        <w:t xml:space="preserve"> White Paper.</w:t>
      </w:r>
    </w:p>
    <w:p w14:paraId="6870955D" w14:textId="3B86395E" w:rsidR="006515D3" w:rsidRPr="003F5E33" w:rsidRDefault="006515D3" w:rsidP="006515D3">
      <w:pPr>
        <w:pStyle w:val="ListParagraph"/>
        <w:spacing w:line="240" w:lineRule="auto"/>
        <w:rPr>
          <w:rFonts w:cstheme="minorHAnsi"/>
        </w:rPr>
      </w:pPr>
      <w:r w:rsidRPr="00986305">
        <w:rPr>
          <w:rFonts w:cstheme="minorHAnsi"/>
        </w:rPr>
        <w:t>The proposals do imply some significant new burdens on councils, such as the need to develop new Local Plans and design codes, potentially masterplans for larger sites and new lists of heritage assets. A key question to pr</w:t>
      </w:r>
      <w:r w:rsidRPr="00EE3075">
        <w:rPr>
          <w:rFonts w:cstheme="minorHAnsi"/>
        </w:rPr>
        <w:t>obe going forward will be what level of new burdens funding may be available to councils to support this work. The government envisages that councils will have time freed to focus more on the enforcement of planning and building regulations (in addition to</w:t>
      </w:r>
      <w:r w:rsidRPr="00CA0F83">
        <w:rPr>
          <w:rFonts w:cstheme="minorHAnsi"/>
        </w:rPr>
        <w:t xml:space="preserve"> an undefined proposal to establish a new centre of expertise for design within Homes England), however these are not necessarily comparable disciplines. This is particularly in relation to building regulations, where there are painfully few qualified offi</w:t>
      </w:r>
      <w:r w:rsidRPr="00BB6B33">
        <w:rPr>
          <w:rFonts w:cstheme="minorHAnsi"/>
        </w:rPr>
        <w:t xml:space="preserve">cers and significant capacity pressures. </w:t>
      </w:r>
    </w:p>
    <w:p w14:paraId="2753AA9C" w14:textId="77777777" w:rsidR="002C1CF3" w:rsidRPr="00491771" w:rsidRDefault="002C1CF3" w:rsidP="006515D3">
      <w:pPr>
        <w:pStyle w:val="ListParagraph"/>
        <w:spacing w:line="240" w:lineRule="auto"/>
        <w:rPr>
          <w:rFonts w:cstheme="minorHAnsi"/>
        </w:rPr>
      </w:pPr>
    </w:p>
    <w:p w14:paraId="421F067F" w14:textId="77777777" w:rsidR="006515D3" w:rsidRPr="00CD080D" w:rsidRDefault="006515D3" w:rsidP="006515D3">
      <w:pPr>
        <w:jc w:val="both"/>
      </w:pPr>
    </w:p>
    <w:p w14:paraId="3B491DB0" w14:textId="77777777" w:rsidR="006515D3" w:rsidRPr="00CD080D" w:rsidRDefault="006515D3" w:rsidP="006515D3">
      <w:pPr>
        <w:pStyle w:val="ListParagraph"/>
        <w:numPr>
          <w:ilvl w:val="0"/>
          <w:numId w:val="9"/>
        </w:numPr>
        <w:jc w:val="both"/>
        <w:rPr>
          <w:b/>
          <w:bCs/>
          <w:u w:val="single"/>
        </w:rPr>
      </w:pPr>
      <w:r w:rsidRPr="00CD080D">
        <w:rPr>
          <w:b/>
          <w:bCs/>
          <w:u w:val="single"/>
        </w:rPr>
        <w:t xml:space="preserve">The </w:t>
      </w:r>
      <w:r>
        <w:rPr>
          <w:b/>
          <w:bCs/>
          <w:u w:val="single"/>
        </w:rPr>
        <w:t>risk to investment and development at a critical time</w:t>
      </w:r>
      <w:r w:rsidRPr="00CD080D">
        <w:rPr>
          <w:b/>
          <w:bCs/>
          <w:u w:val="single"/>
        </w:rPr>
        <w:t xml:space="preserve"> </w:t>
      </w:r>
    </w:p>
    <w:p w14:paraId="6A56B010" w14:textId="62A0C0D7" w:rsidR="008D5660" w:rsidRDefault="006515D3" w:rsidP="00025208">
      <w:pPr>
        <w:pStyle w:val="ListParagraph"/>
        <w:jc w:val="both"/>
      </w:pPr>
      <w:r w:rsidRPr="00CD080D">
        <w:t>The government</w:t>
      </w:r>
      <w:r>
        <w:t>’s</w:t>
      </w:r>
      <w:r w:rsidRPr="00CD080D">
        <w:t xml:space="preserve"> ambition is for </w:t>
      </w:r>
      <w:r>
        <w:t>reform to be introduced</w:t>
      </w:r>
      <w:r w:rsidRPr="00CD080D">
        <w:t xml:space="preserve"> by the end of this Parliament, in December 2024. It is proposed that councils would have 30-months to adopt their new Local Plans reflecting the planned legislation (unless their existing Plan was adopted within the past three-years, in which case a 42-month timeframe is proposed). This is seen as ambitious by the sector, particularly given the need to develop new nationally defined policies through a revised NPPF. </w:t>
      </w:r>
      <w:bookmarkStart w:id="10" w:name="_Hlk52459568"/>
      <w:r w:rsidRPr="00CD080D">
        <w:t>We are concerned that the</w:t>
      </w:r>
      <w:r>
        <w:t xml:space="preserve">re is insufficient recognition of </w:t>
      </w:r>
      <w:r w:rsidRPr="00CD080D">
        <w:t xml:space="preserve"> the role of planning in providing </w:t>
      </w:r>
      <w:r>
        <w:t xml:space="preserve">a </w:t>
      </w:r>
      <w:r w:rsidRPr="00CD080D">
        <w:t xml:space="preserve">stable platform for investment </w:t>
      </w:r>
      <w:r>
        <w:t>by</w:t>
      </w:r>
      <w:r w:rsidRPr="00CD080D">
        <w:t xml:space="preserve"> developers, and landowners </w:t>
      </w:r>
      <w:r>
        <w:t xml:space="preserve">and that </w:t>
      </w:r>
      <w:r w:rsidRPr="00CD080D">
        <w:t xml:space="preserve"> the uncertainty </w:t>
      </w:r>
      <w:r>
        <w:t xml:space="preserve">that such proposals introduce, particularly in a period of wider challenge to the economy, could have an adverse impact on the trajectory of development before </w:t>
      </w:r>
      <w:r w:rsidRPr="00CD080D">
        <w:t>2024.</w:t>
      </w:r>
      <w:r>
        <w:t xml:space="preserve"> </w:t>
      </w:r>
      <w:bookmarkEnd w:id="10"/>
    </w:p>
    <w:p w14:paraId="4C12F157" w14:textId="0EAA92E1" w:rsidR="00B83C77" w:rsidRDefault="00B83C77" w:rsidP="00025208">
      <w:pPr>
        <w:pStyle w:val="ListParagraph"/>
        <w:jc w:val="both"/>
      </w:pPr>
    </w:p>
    <w:p w14:paraId="6B1FACED" w14:textId="74BF42B9" w:rsidR="00986E43" w:rsidRPr="00572BAC" w:rsidRDefault="00986E43" w:rsidP="000C70CE">
      <w:pPr>
        <w:pStyle w:val="Heading1"/>
        <w:jc w:val="both"/>
      </w:pPr>
      <w:bookmarkStart w:id="11" w:name="_Hlk50644655"/>
      <w:bookmarkEnd w:id="6"/>
      <w:r w:rsidRPr="00572BAC">
        <w:t xml:space="preserve">Responses to Consultation Questions </w:t>
      </w:r>
    </w:p>
    <w:bookmarkEnd w:id="11"/>
    <w:p w14:paraId="0F9C9218" w14:textId="77777777" w:rsidR="007936E4" w:rsidRPr="007936E4" w:rsidRDefault="0037390B" w:rsidP="00744B5E">
      <w:pPr>
        <w:jc w:val="both"/>
        <w:rPr>
          <w:b/>
          <w:bCs/>
          <w:sz w:val="24"/>
          <w:szCs w:val="24"/>
        </w:rPr>
      </w:pPr>
      <w:r w:rsidRPr="00572BAC">
        <w:rPr>
          <w:b/>
          <w:bCs/>
          <w:sz w:val="24"/>
          <w:szCs w:val="24"/>
        </w:rPr>
        <w:t xml:space="preserve">Question 1: </w:t>
      </w:r>
      <w:r w:rsidR="007936E4" w:rsidRPr="007936E4">
        <w:rPr>
          <w:b/>
          <w:bCs/>
          <w:sz w:val="24"/>
          <w:szCs w:val="24"/>
        </w:rPr>
        <w:t xml:space="preserve">What three words do you associate most with the planning system in England? </w:t>
      </w:r>
    </w:p>
    <w:p w14:paraId="4008EBE0" w14:textId="049D5F31" w:rsidR="0037390B" w:rsidRPr="00572BAC" w:rsidRDefault="0037390B" w:rsidP="000C70CE">
      <w:pPr>
        <w:jc w:val="both"/>
        <w:rPr>
          <w:b/>
          <w:bCs/>
          <w:sz w:val="24"/>
          <w:szCs w:val="24"/>
        </w:rPr>
      </w:pPr>
    </w:p>
    <w:p w14:paraId="74DE7AC1" w14:textId="16A1F41E" w:rsidR="000C70CE" w:rsidRDefault="001C1590" w:rsidP="00D91430">
      <w:pPr>
        <w:jc w:val="both"/>
      </w:pPr>
      <w:r w:rsidRPr="00572BAC">
        <w:rPr>
          <w:b/>
          <w:bCs/>
          <w:color w:val="auto"/>
        </w:rPr>
        <w:t>Response to Question 1:</w:t>
      </w:r>
      <w:r w:rsidR="00A265E2" w:rsidRPr="00572BAC">
        <w:t xml:space="preserve"> </w:t>
      </w:r>
    </w:p>
    <w:p w14:paraId="554111F3" w14:textId="20EB6F41" w:rsidR="00D91430" w:rsidRDefault="009665E8" w:rsidP="00D91430">
      <w:pPr>
        <w:jc w:val="both"/>
      </w:pPr>
      <w:r>
        <w:t>N/A – this is a local government stakeholder response</w:t>
      </w:r>
    </w:p>
    <w:p w14:paraId="10A989C1" w14:textId="147FB336" w:rsidR="009665E8" w:rsidRDefault="009665E8" w:rsidP="00D91430">
      <w:pPr>
        <w:jc w:val="both"/>
      </w:pPr>
    </w:p>
    <w:p w14:paraId="020AE893" w14:textId="77777777" w:rsidR="003F7105" w:rsidRDefault="003F7105" w:rsidP="00D91430">
      <w:pPr>
        <w:jc w:val="both"/>
      </w:pPr>
    </w:p>
    <w:p w14:paraId="3EB53EE2" w14:textId="77777777" w:rsidR="00E8632A" w:rsidRDefault="00087B44" w:rsidP="004E19DF">
      <w:pPr>
        <w:jc w:val="both"/>
        <w:rPr>
          <w:rFonts w:cstheme="minorHAnsi"/>
          <w:b/>
          <w:bCs/>
          <w:color w:val="auto"/>
          <w:sz w:val="24"/>
          <w:szCs w:val="24"/>
        </w:rPr>
      </w:pPr>
      <w:r w:rsidRPr="002533C7">
        <w:rPr>
          <w:rFonts w:cstheme="minorHAnsi"/>
          <w:b/>
          <w:bCs/>
          <w:color w:val="auto"/>
          <w:sz w:val="24"/>
          <w:szCs w:val="24"/>
        </w:rPr>
        <w:t xml:space="preserve">Question 2: </w:t>
      </w:r>
      <w:r w:rsidR="002533C7" w:rsidRPr="002533C7">
        <w:rPr>
          <w:rFonts w:cstheme="minorHAnsi"/>
          <w:b/>
          <w:bCs/>
          <w:color w:val="auto"/>
          <w:sz w:val="24"/>
          <w:szCs w:val="24"/>
        </w:rPr>
        <w:t xml:space="preserve">Do you get involved with planning decisions in your local area?  </w:t>
      </w:r>
    </w:p>
    <w:p w14:paraId="30E4B86D" w14:textId="7024614A" w:rsidR="002533C7" w:rsidRPr="002533C7" w:rsidRDefault="002533C7" w:rsidP="004E19DF">
      <w:pPr>
        <w:jc w:val="both"/>
        <w:rPr>
          <w:rFonts w:cstheme="minorHAnsi"/>
          <w:b/>
          <w:bCs/>
          <w:color w:val="auto"/>
          <w:sz w:val="24"/>
          <w:szCs w:val="24"/>
        </w:rPr>
      </w:pPr>
      <w:r w:rsidRPr="002533C7">
        <w:rPr>
          <w:rFonts w:cstheme="minorHAnsi"/>
          <w:b/>
          <w:bCs/>
          <w:i/>
          <w:color w:val="auto"/>
          <w:sz w:val="24"/>
          <w:szCs w:val="24"/>
        </w:rPr>
        <w:t xml:space="preserve">[Yes / No] </w:t>
      </w:r>
    </w:p>
    <w:p w14:paraId="6FC7AEBF" w14:textId="77777777" w:rsidR="000C70CE" w:rsidRPr="00572BAC" w:rsidRDefault="000C70CE" w:rsidP="000C70CE">
      <w:pPr>
        <w:jc w:val="both"/>
        <w:rPr>
          <w:rFonts w:cstheme="minorHAnsi"/>
          <w:color w:val="auto"/>
          <w:sz w:val="22"/>
          <w:szCs w:val="22"/>
        </w:rPr>
      </w:pPr>
    </w:p>
    <w:p w14:paraId="202B5C95" w14:textId="0F5059DA" w:rsidR="00FB1121" w:rsidRPr="00572BAC" w:rsidRDefault="00087B44" w:rsidP="000C70CE">
      <w:pPr>
        <w:jc w:val="both"/>
        <w:rPr>
          <w:rFonts w:cstheme="minorHAnsi"/>
          <w:color w:val="auto"/>
        </w:rPr>
      </w:pPr>
      <w:bookmarkStart w:id="12" w:name="_Hlk50224939"/>
      <w:r w:rsidRPr="00572BAC">
        <w:rPr>
          <w:rFonts w:cstheme="minorHAnsi"/>
          <w:b/>
          <w:bCs/>
          <w:color w:val="auto"/>
        </w:rPr>
        <w:t>Response</w:t>
      </w:r>
      <w:r w:rsidR="005E2429" w:rsidRPr="00572BAC">
        <w:rPr>
          <w:rFonts w:cstheme="minorHAnsi"/>
          <w:b/>
          <w:bCs/>
          <w:color w:val="auto"/>
        </w:rPr>
        <w:t xml:space="preserve"> to </w:t>
      </w:r>
      <w:r w:rsidRPr="00572BAC">
        <w:rPr>
          <w:rFonts w:cstheme="minorHAnsi"/>
          <w:b/>
          <w:bCs/>
          <w:color w:val="auto"/>
        </w:rPr>
        <w:t>Question 2</w:t>
      </w:r>
      <w:r w:rsidR="005E2429" w:rsidRPr="00572BAC">
        <w:rPr>
          <w:rFonts w:cstheme="minorHAnsi"/>
          <w:b/>
          <w:bCs/>
          <w:color w:val="auto"/>
        </w:rPr>
        <w:t>:</w:t>
      </w:r>
      <w:r w:rsidRPr="00572BAC">
        <w:rPr>
          <w:rFonts w:cstheme="minorHAnsi"/>
          <w:b/>
          <w:bCs/>
          <w:color w:val="auto"/>
        </w:rPr>
        <w:t xml:space="preserve"> </w:t>
      </w:r>
    </w:p>
    <w:bookmarkEnd w:id="12"/>
    <w:p w14:paraId="5274D99C" w14:textId="18D95EE2" w:rsidR="00AF7C44" w:rsidRDefault="009665E8" w:rsidP="000C70CE">
      <w:pPr>
        <w:jc w:val="both"/>
        <w:rPr>
          <w:color w:val="auto"/>
        </w:rPr>
      </w:pPr>
      <w:r>
        <w:rPr>
          <w:color w:val="auto"/>
        </w:rPr>
        <w:t>T</w:t>
      </w:r>
      <w:r w:rsidR="005A11F8">
        <w:rPr>
          <w:color w:val="auto"/>
        </w:rPr>
        <w:t xml:space="preserve">his question is directed to </w:t>
      </w:r>
      <w:r w:rsidR="00AF7C44">
        <w:rPr>
          <w:color w:val="auto"/>
        </w:rPr>
        <w:t>local people.</w:t>
      </w:r>
      <w:r w:rsidR="00AD5492">
        <w:rPr>
          <w:color w:val="auto"/>
        </w:rPr>
        <w:t xml:space="preserve">  However, we have provided comments below related to </w:t>
      </w:r>
      <w:r w:rsidR="003153B6">
        <w:rPr>
          <w:color w:val="auto"/>
        </w:rPr>
        <w:t>resident and community involvement with planning decisions</w:t>
      </w:r>
      <w:r>
        <w:rPr>
          <w:color w:val="auto"/>
        </w:rPr>
        <w:t>, to which local government is central.</w:t>
      </w:r>
      <w:r w:rsidR="003153B6">
        <w:rPr>
          <w:color w:val="auto"/>
        </w:rPr>
        <w:t xml:space="preserve"> </w:t>
      </w:r>
      <w:r w:rsidR="00AD5492">
        <w:rPr>
          <w:color w:val="auto"/>
        </w:rPr>
        <w:t xml:space="preserve"> </w:t>
      </w:r>
    </w:p>
    <w:p w14:paraId="40CA86E9" w14:textId="77777777" w:rsidR="00AF7C44" w:rsidRDefault="00AF7C44" w:rsidP="000C70CE">
      <w:pPr>
        <w:jc w:val="both"/>
        <w:rPr>
          <w:color w:val="auto"/>
        </w:rPr>
      </w:pPr>
    </w:p>
    <w:p w14:paraId="1730FFA6" w14:textId="67CD0F22" w:rsidR="00202F53" w:rsidRDefault="00243ADE" w:rsidP="000C70CE">
      <w:pPr>
        <w:jc w:val="both"/>
        <w:rPr>
          <w:color w:val="auto"/>
        </w:rPr>
      </w:pPr>
      <w:r>
        <w:rPr>
          <w:color w:val="auto"/>
        </w:rPr>
        <w:t xml:space="preserve">London Councils represents the 32 London boroughs and the City of London Corporation </w:t>
      </w:r>
      <w:r w:rsidR="0037367A">
        <w:rPr>
          <w:color w:val="auto"/>
        </w:rPr>
        <w:t xml:space="preserve">who are all </w:t>
      </w:r>
      <w:r w:rsidR="00280A8E">
        <w:rPr>
          <w:color w:val="auto"/>
        </w:rPr>
        <w:t xml:space="preserve">Local Planning Authorities </w:t>
      </w:r>
      <w:r w:rsidR="0037367A">
        <w:rPr>
          <w:color w:val="auto"/>
        </w:rPr>
        <w:t xml:space="preserve">responsible for </w:t>
      </w:r>
      <w:r w:rsidR="00290025">
        <w:rPr>
          <w:color w:val="auto"/>
        </w:rPr>
        <w:t xml:space="preserve">making </w:t>
      </w:r>
      <w:r w:rsidR="0037367A">
        <w:rPr>
          <w:color w:val="auto"/>
        </w:rPr>
        <w:t xml:space="preserve">planning </w:t>
      </w:r>
      <w:r w:rsidR="00B76658">
        <w:rPr>
          <w:color w:val="auto"/>
        </w:rPr>
        <w:t xml:space="preserve">decisions </w:t>
      </w:r>
      <w:r w:rsidR="0037367A">
        <w:rPr>
          <w:color w:val="auto"/>
        </w:rPr>
        <w:t>in their areas</w:t>
      </w:r>
      <w:r w:rsidR="00B76658">
        <w:rPr>
          <w:color w:val="auto"/>
        </w:rPr>
        <w:t xml:space="preserve">.  </w:t>
      </w:r>
    </w:p>
    <w:p w14:paraId="10993BB4" w14:textId="765FB56F" w:rsidR="00554A80" w:rsidRDefault="00554A80" w:rsidP="000C70CE">
      <w:pPr>
        <w:jc w:val="both"/>
        <w:rPr>
          <w:color w:val="auto"/>
        </w:rPr>
      </w:pPr>
    </w:p>
    <w:p w14:paraId="0F4CA8CB" w14:textId="138FB07D" w:rsidR="00A86978" w:rsidRPr="00A86978" w:rsidRDefault="00A86978" w:rsidP="00A86978">
      <w:pPr>
        <w:jc w:val="both"/>
        <w:rPr>
          <w:color w:val="auto"/>
        </w:rPr>
      </w:pPr>
      <w:r w:rsidRPr="00A86978">
        <w:rPr>
          <w:color w:val="auto"/>
        </w:rPr>
        <w:t xml:space="preserve">The White Paper would establish a significant democratic deficit in relation to planning, through downgrading the role of local councillors, </w:t>
      </w:r>
      <w:r w:rsidR="00FF75B8">
        <w:rPr>
          <w:color w:val="auto"/>
        </w:rPr>
        <w:t xml:space="preserve">limiting </w:t>
      </w:r>
      <w:r w:rsidRPr="00A86978">
        <w:rPr>
          <w:color w:val="auto"/>
        </w:rPr>
        <w:t>resident consultation and streamlining applications for individual sites.  We are concerned that residents will find it difficult to engage in the development of Local Plans and design codes, as envisaged by the government, and will feel disenfranchised in respect of individual planning applications</w:t>
      </w:r>
      <w:r w:rsidR="004B565C">
        <w:rPr>
          <w:color w:val="auto"/>
        </w:rPr>
        <w:t xml:space="preserve">. </w:t>
      </w:r>
      <w:r w:rsidRPr="00A86978">
        <w:rPr>
          <w:color w:val="auto"/>
        </w:rPr>
        <w:t xml:space="preserve"> </w:t>
      </w:r>
      <w:r w:rsidR="00DA48E7">
        <w:rPr>
          <w:color w:val="auto"/>
        </w:rPr>
        <w:t xml:space="preserve"> </w:t>
      </w:r>
      <w:r w:rsidR="0088226B">
        <w:rPr>
          <w:color w:val="auto"/>
        </w:rPr>
        <w:t>This disenfranchisement w</w:t>
      </w:r>
      <w:r w:rsidR="0058267C">
        <w:rPr>
          <w:color w:val="auto"/>
        </w:rPr>
        <w:t xml:space="preserve">ould </w:t>
      </w:r>
      <w:r w:rsidR="0029517C">
        <w:rPr>
          <w:color w:val="auto"/>
        </w:rPr>
        <w:t xml:space="preserve">be mostly likely </w:t>
      </w:r>
      <w:r w:rsidR="004523C5">
        <w:rPr>
          <w:color w:val="auto"/>
        </w:rPr>
        <w:t>i</w:t>
      </w:r>
      <w:r w:rsidR="003168D7">
        <w:rPr>
          <w:color w:val="auto"/>
        </w:rPr>
        <w:t>n the ‘growth’ and ‘renewal’ areas</w:t>
      </w:r>
      <w:r w:rsidR="0058267C">
        <w:rPr>
          <w:color w:val="auto"/>
        </w:rPr>
        <w:t xml:space="preserve">, rather than in </w:t>
      </w:r>
      <w:r w:rsidR="004523C5">
        <w:rPr>
          <w:color w:val="auto"/>
        </w:rPr>
        <w:t>‘protected’ areas</w:t>
      </w:r>
      <w:r w:rsidR="004B565C">
        <w:rPr>
          <w:color w:val="auto"/>
        </w:rPr>
        <w:t>,</w:t>
      </w:r>
      <w:r w:rsidR="004523C5">
        <w:rPr>
          <w:color w:val="auto"/>
        </w:rPr>
        <w:t xml:space="preserve"> where it appears </w:t>
      </w:r>
      <w:r w:rsidR="00DC3AE8">
        <w:rPr>
          <w:color w:val="auto"/>
        </w:rPr>
        <w:t>the current arrangements</w:t>
      </w:r>
      <w:r w:rsidR="00865045">
        <w:rPr>
          <w:color w:val="auto"/>
        </w:rPr>
        <w:t xml:space="preserve"> for resident engagement on individual applications for planning permission </w:t>
      </w:r>
      <w:r w:rsidR="00DC3AE8">
        <w:rPr>
          <w:color w:val="auto"/>
        </w:rPr>
        <w:t>would be maintained</w:t>
      </w:r>
      <w:r w:rsidR="005C34EC">
        <w:rPr>
          <w:color w:val="auto"/>
        </w:rPr>
        <w:t xml:space="preserve">.  This </w:t>
      </w:r>
      <w:r w:rsidR="00056C06">
        <w:rPr>
          <w:color w:val="auto"/>
        </w:rPr>
        <w:t xml:space="preserve">two tier approach </w:t>
      </w:r>
      <w:r w:rsidR="002E386E">
        <w:rPr>
          <w:color w:val="auto"/>
        </w:rPr>
        <w:t>to the de</w:t>
      </w:r>
      <w:r w:rsidR="00FC3DDB">
        <w:rPr>
          <w:color w:val="auto"/>
        </w:rPr>
        <w:t xml:space="preserve">termination of individual development proposals </w:t>
      </w:r>
      <w:r w:rsidR="005C34EC">
        <w:rPr>
          <w:color w:val="auto"/>
        </w:rPr>
        <w:t>has important equalities implications</w:t>
      </w:r>
      <w:r w:rsidR="00FC3DDB">
        <w:rPr>
          <w:color w:val="auto"/>
        </w:rPr>
        <w:t>,</w:t>
      </w:r>
      <w:r w:rsidR="005C34EC">
        <w:rPr>
          <w:color w:val="auto"/>
        </w:rPr>
        <w:t xml:space="preserve"> as </w:t>
      </w:r>
      <w:r w:rsidR="004D0BA6">
        <w:rPr>
          <w:color w:val="auto"/>
        </w:rPr>
        <w:t>disa</w:t>
      </w:r>
      <w:r w:rsidR="008D4C52">
        <w:rPr>
          <w:color w:val="auto"/>
        </w:rPr>
        <w:t>dvantaged groups are likely to disproportionately reside in ‘growth’ and ‘renewal’ areas</w:t>
      </w:r>
      <w:r w:rsidR="00E86886">
        <w:rPr>
          <w:color w:val="auto"/>
        </w:rPr>
        <w:t xml:space="preserve">, whereas more affluent households are </w:t>
      </w:r>
      <w:r w:rsidR="00B21EEE">
        <w:rPr>
          <w:color w:val="auto"/>
        </w:rPr>
        <w:t>likely to disproportionately reside in ‘protected’ areas, such as conservation areas and high</w:t>
      </w:r>
      <w:r w:rsidR="002316C2">
        <w:rPr>
          <w:color w:val="auto"/>
        </w:rPr>
        <w:t>er</w:t>
      </w:r>
      <w:r w:rsidR="00B21EEE">
        <w:rPr>
          <w:color w:val="auto"/>
        </w:rPr>
        <w:t xml:space="preserve"> value locations near </w:t>
      </w:r>
      <w:r w:rsidR="00262ECC">
        <w:rPr>
          <w:color w:val="auto"/>
        </w:rPr>
        <w:t xml:space="preserve">protected </w:t>
      </w:r>
      <w:r w:rsidR="00DE232A">
        <w:rPr>
          <w:color w:val="auto"/>
        </w:rPr>
        <w:t>green spaces</w:t>
      </w:r>
      <w:r w:rsidR="00E86886">
        <w:rPr>
          <w:color w:val="auto"/>
        </w:rPr>
        <w:t xml:space="preserve">.  </w:t>
      </w:r>
    </w:p>
    <w:p w14:paraId="37AE05E9" w14:textId="77890D97" w:rsidR="000C70CE" w:rsidRDefault="000C70CE" w:rsidP="000C70CE">
      <w:pPr>
        <w:jc w:val="both"/>
        <w:rPr>
          <w:color w:val="auto"/>
        </w:rPr>
      </w:pPr>
    </w:p>
    <w:p w14:paraId="5FDB50EB" w14:textId="77777777" w:rsidR="003F7105" w:rsidRDefault="003F7105" w:rsidP="000C70CE">
      <w:pPr>
        <w:jc w:val="both"/>
        <w:rPr>
          <w:color w:val="auto"/>
        </w:rPr>
      </w:pPr>
    </w:p>
    <w:p w14:paraId="01E60397" w14:textId="77777777" w:rsidR="00E8632A" w:rsidRDefault="00302C71" w:rsidP="005A2278">
      <w:pPr>
        <w:jc w:val="both"/>
        <w:rPr>
          <w:rFonts w:cstheme="minorHAnsi"/>
          <w:b/>
          <w:bCs/>
          <w:color w:val="auto"/>
          <w:sz w:val="24"/>
          <w:szCs w:val="24"/>
        </w:rPr>
      </w:pPr>
      <w:r w:rsidRPr="002533C7">
        <w:rPr>
          <w:rFonts w:cstheme="minorHAnsi"/>
          <w:b/>
          <w:bCs/>
          <w:color w:val="auto"/>
          <w:sz w:val="24"/>
          <w:szCs w:val="24"/>
        </w:rPr>
        <w:t>Question 2</w:t>
      </w:r>
      <w:r w:rsidR="00917EF3">
        <w:rPr>
          <w:rFonts w:cstheme="minorHAnsi"/>
          <w:b/>
          <w:bCs/>
          <w:color w:val="auto"/>
          <w:sz w:val="24"/>
          <w:szCs w:val="24"/>
        </w:rPr>
        <w:t>(a)</w:t>
      </w:r>
      <w:r w:rsidRPr="002533C7">
        <w:rPr>
          <w:rFonts w:cstheme="minorHAnsi"/>
          <w:b/>
          <w:bCs/>
          <w:color w:val="auto"/>
          <w:sz w:val="24"/>
          <w:szCs w:val="24"/>
        </w:rPr>
        <w:t>:</w:t>
      </w:r>
      <w:r w:rsidR="00917EF3">
        <w:rPr>
          <w:rFonts w:cstheme="minorHAnsi"/>
          <w:b/>
          <w:bCs/>
          <w:color w:val="auto"/>
          <w:sz w:val="24"/>
          <w:szCs w:val="24"/>
        </w:rPr>
        <w:t xml:space="preserve"> If no, why not?</w:t>
      </w:r>
      <w:r w:rsidR="005A2278">
        <w:rPr>
          <w:rFonts w:cstheme="minorHAnsi"/>
          <w:b/>
          <w:bCs/>
          <w:color w:val="auto"/>
          <w:sz w:val="24"/>
          <w:szCs w:val="24"/>
        </w:rPr>
        <w:t xml:space="preserve">  </w:t>
      </w:r>
    </w:p>
    <w:p w14:paraId="4C14934F" w14:textId="727B5E85" w:rsidR="005A2278" w:rsidRPr="005A2278" w:rsidRDefault="005A2278" w:rsidP="005A2278">
      <w:pPr>
        <w:jc w:val="both"/>
        <w:rPr>
          <w:rFonts w:cstheme="minorHAnsi"/>
          <w:b/>
          <w:bCs/>
          <w:color w:val="auto"/>
          <w:sz w:val="24"/>
          <w:szCs w:val="24"/>
        </w:rPr>
      </w:pPr>
      <w:r w:rsidRPr="005A2278">
        <w:rPr>
          <w:rFonts w:cstheme="minorHAnsi"/>
          <w:b/>
          <w:bCs/>
          <w:i/>
          <w:color w:val="auto"/>
          <w:sz w:val="24"/>
          <w:szCs w:val="24"/>
        </w:rPr>
        <w:t xml:space="preserve">[Don’t know how to / It takes too long / It’s too complicated / I don’t care / Other – please specify] </w:t>
      </w:r>
    </w:p>
    <w:p w14:paraId="2A65C590" w14:textId="4C64107F" w:rsidR="004E19DF" w:rsidRDefault="004E19DF" w:rsidP="000C70CE">
      <w:pPr>
        <w:jc w:val="both"/>
        <w:rPr>
          <w:color w:val="auto"/>
        </w:rPr>
      </w:pPr>
    </w:p>
    <w:p w14:paraId="1D8B03AD" w14:textId="0563BE44" w:rsidR="00554A80" w:rsidRPr="00572BAC" w:rsidRDefault="00554A80" w:rsidP="00554A80">
      <w:pPr>
        <w:jc w:val="both"/>
        <w:rPr>
          <w:rFonts w:cstheme="minorHAnsi"/>
          <w:color w:val="auto"/>
        </w:rPr>
      </w:pPr>
      <w:r w:rsidRPr="00572BAC">
        <w:rPr>
          <w:rFonts w:cstheme="minorHAnsi"/>
          <w:b/>
          <w:bCs/>
          <w:color w:val="auto"/>
        </w:rPr>
        <w:t>Response to Question 2</w:t>
      </w:r>
      <w:r>
        <w:rPr>
          <w:rFonts w:cstheme="minorHAnsi"/>
          <w:b/>
          <w:bCs/>
          <w:color w:val="auto"/>
        </w:rPr>
        <w:t>(a)</w:t>
      </w:r>
      <w:r w:rsidRPr="00572BAC">
        <w:rPr>
          <w:rFonts w:cstheme="minorHAnsi"/>
          <w:b/>
          <w:bCs/>
          <w:color w:val="auto"/>
        </w:rPr>
        <w:t xml:space="preserve">: </w:t>
      </w:r>
    </w:p>
    <w:p w14:paraId="6FDB0431" w14:textId="5328658A" w:rsidR="00685677" w:rsidRDefault="00480295" w:rsidP="00685677">
      <w:pPr>
        <w:jc w:val="both"/>
        <w:rPr>
          <w:color w:val="auto"/>
        </w:rPr>
      </w:pPr>
      <w:r>
        <w:rPr>
          <w:color w:val="auto"/>
        </w:rPr>
        <w:t xml:space="preserve">As above, we </w:t>
      </w:r>
      <w:r w:rsidR="00685677">
        <w:rPr>
          <w:color w:val="auto"/>
        </w:rPr>
        <w:t xml:space="preserve">have provided comments below related to resident and community involvement with planning decisions.  </w:t>
      </w:r>
    </w:p>
    <w:p w14:paraId="458A909F" w14:textId="77777777" w:rsidR="00685677" w:rsidRDefault="00685677" w:rsidP="000C70CE">
      <w:pPr>
        <w:jc w:val="both"/>
        <w:rPr>
          <w:color w:val="auto"/>
        </w:rPr>
      </w:pPr>
    </w:p>
    <w:p w14:paraId="49B2468F" w14:textId="37450BF6" w:rsidR="0049571C" w:rsidRDefault="00065EDC" w:rsidP="00556200">
      <w:pPr>
        <w:jc w:val="both"/>
        <w:rPr>
          <w:color w:val="auto"/>
        </w:rPr>
      </w:pPr>
      <w:r>
        <w:rPr>
          <w:color w:val="auto"/>
        </w:rPr>
        <w:t xml:space="preserve">We </w:t>
      </w:r>
      <w:r w:rsidR="008C0C86">
        <w:rPr>
          <w:color w:val="auto"/>
        </w:rPr>
        <w:t xml:space="preserve">consider </w:t>
      </w:r>
      <w:r>
        <w:rPr>
          <w:color w:val="auto"/>
        </w:rPr>
        <w:t xml:space="preserve">that residents are most likely to </w:t>
      </w:r>
      <w:r w:rsidR="008C0C86">
        <w:rPr>
          <w:color w:val="auto"/>
        </w:rPr>
        <w:t xml:space="preserve">get involved with </w:t>
      </w:r>
      <w:r w:rsidR="00285768">
        <w:rPr>
          <w:color w:val="auto"/>
        </w:rPr>
        <w:t xml:space="preserve">individual </w:t>
      </w:r>
      <w:r w:rsidR="008C0C86">
        <w:rPr>
          <w:color w:val="auto"/>
        </w:rPr>
        <w:t xml:space="preserve">planning </w:t>
      </w:r>
      <w:r w:rsidR="00B319B6">
        <w:rPr>
          <w:color w:val="auto"/>
        </w:rPr>
        <w:t xml:space="preserve">applications which </w:t>
      </w:r>
      <w:r w:rsidR="00285768">
        <w:rPr>
          <w:color w:val="auto"/>
        </w:rPr>
        <w:t xml:space="preserve">directly </w:t>
      </w:r>
      <w:r w:rsidR="00B319B6">
        <w:rPr>
          <w:color w:val="auto"/>
        </w:rPr>
        <w:t>affect their home</w:t>
      </w:r>
      <w:r w:rsidR="00285768">
        <w:rPr>
          <w:color w:val="auto"/>
        </w:rPr>
        <w:t>, local street or neighbourhood</w:t>
      </w:r>
      <w:r w:rsidR="00093D69">
        <w:rPr>
          <w:color w:val="auto"/>
        </w:rPr>
        <w:t xml:space="preserve">, rather than the development of </w:t>
      </w:r>
      <w:r w:rsidR="001F2936">
        <w:rPr>
          <w:color w:val="auto"/>
        </w:rPr>
        <w:t>their L</w:t>
      </w:r>
      <w:r w:rsidR="00093D69">
        <w:rPr>
          <w:color w:val="auto"/>
        </w:rPr>
        <w:t xml:space="preserve">ocal Plan and associated </w:t>
      </w:r>
      <w:r w:rsidR="00997FF9">
        <w:rPr>
          <w:color w:val="auto"/>
        </w:rPr>
        <w:t>documents, like design codes</w:t>
      </w:r>
      <w:r w:rsidR="006B6C52">
        <w:rPr>
          <w:color w:val="auto"/>
        </w:rPr>
        <w:t xml:space="preserve">.  Consequently, </w:t>
      </w:r>
      <w:r w:rsidR="00573D53">
        <w:rPr>
          <w:color w:val="auto"/>
        </w:rPr>
        <w:t xml:space="preserve">whilst we would support greater resident involvement in Local Plan formulation, </w:t>
      </w:r>
      <w:r w:rsidR="006B6C52">
        <w:rPr>
          <w:color w:val="auto"/>
        </w:rPr>
        <w:t xml:space="preserve">we are concerned that resident involvement in individual </w:t>
      </w:r>
      <w:r w:rsidR="004C66E6">
        <w:rPr>
          <w:color w:val="auto"/>
        </w:rPr>
        <w:t xml:space="preserve">planning decisions is being </w:t>
      </w:r>
      <w:r w:rsidR="00B4282B">
        <w:rPr>
          <w:color w:val="auto"/>
        </w:rPr>
        <w:t xml:space="preserve">minimised </w:t>
      </w:r>
      <w:r w:rsidR="004C66E6">
        <w:rPr>
          <w:color w:val="auto"/>
        </w:rPr>
        <w:t>by the government’s proposals</w:t>
      </w:r>
      <w:r w:rsidR="00CE30DE">
        <w:rPr>
          <w:color w:val="auto"/>
        </w:rPr>
        <w:t>,</w:t>
      </w:r>
      <w:r w:rsidR="00573D53">
        <w:rPr>
          <w:color w:val="auto"/>
        </w:rPr>
        <w:t xml:space="preserve"> particularly in ‘growth’ and ‘renewal’ areas</w:t>
      </w:r>
      <w:r w:rsidR="00285768">
        <w:rPr>
          <w:color w:val="auto"/>
        </w:rPr>
        <w:t xml:space="preserve">.  </w:t>
      </w:r>
      <w:r w:rsidR="009A6AFF">
        <w:rPr>
          <w:color w:val="auto"/>
        </w:rPr>
        <w:t xml:space="preserve">We consider that this approach </w:t>
      </w:r>
      <w:r w:rsidR="004F2F5E">
        <w:rPr>
          <w:color w:val="auto"/>
        </w:rPr>
        <w:t>c</w:t>
      </w:r>
      <w:r w:rsidR="002B4BD7">
        <w:rPr>
          <w:color w:val="auto"/>
        </w:rPr>
        <w:t xml:space="preserve">ould </w:t>
      </w:r>
      <w:r w:rsidR="009A6AFF">
        <w:rPr>
          <w:color w:val="auto"/>
        </w:rPr>
        <w:t>erod</w:t>
      </w:r>
      <w:r w:rsidR="00B4282B">
        <w:rPr>
          <w:color w:val="auto"/>
        </w:rPr>
        <w:t>e public confidence in the planning system</w:t>
      </w:r>
      <w:r w:rsidR="00F3262D">
        <w:rPr>
          <w:color w:val="auto"/>
        </w:rPr>
        <w:t>, particularly in ‘growth’ and ‘renewal’ areas</w:t>
      </w:r>
      <w:r w:rsidR="0049571C">
        <w:rPr>
          <w:color w:val="auto"/>
        </w:rPr>
        <w:t xml:space="preserve">, which </w:t>
      </w:r>
      <w:r w:rsidR="00856898">
        <w:rPr>
          <w:color w:val="auto"/>
        </w:rPr>
        <w:t xml:space="preserve">would </w:t>
      </w:r>
      <w:r w:rsidR="0049571C">
        <w:rPr>
          <w:color w:val="auto"/>
        </w:rPr>
        <w:t xml:space="preserve">outweigh </w:t>
      </w:r>
      <w:r w:rsidR="00D659E3">
        <w:rPr>
          <w:color w:val="auto"/>
        </w:rPr>
        <w:t xml:space="preserve">the justification of ‘streamlining’ the planning </w:t>
      </w:r>
      <w:r w:rsidR="001C170B">
        <w:rPr>
          <w:color w:val="auto"/>
        </w:rPr>
        <w:t>decision making process presented in the White Paper.</w:t>
      </w:r>
      <w:r w:rsidR="0049571C">
        <w:rPr>
          <w:color w:val="auto"/>
        </w:rPr>
        <w:t xml:space="preserve"> </w:t>
      </w:r>
    </w:p>
    <w:p w14:paraId="6EE89FF3" w14:textId="77777777" w:rsidR="00D072C2" w:rsidRDefault="00D072C2" w:rsidP="00556200">
      <w:pPr>
        <w:jc w:val="both"/>
        <w:rPr>
          <w:color w:val="auto"/>
        </w:rPr>
      </w:pPr>
    </w:p>
    <w:p w14:paraId="40968627" w14:textId="77777777" w:rsidR="0049571C" w:rsidRDefault="0049571C" w:rsidP="00556200">
      <w:pPr>
        <w:jc w:val="both"/>
        <w:rPr>
          <w:color w:val="auto"/>
        </w:rPr>
      </w:pPr>
    </w:p>
    <w:p w14:paraId="5DF3F142" w14:textId="476A4B64" w:rsidR="00E8632A" w:rsidRDefault="00087B44" w:rsidP="00556200">
      <w:pPr>
        <w:jc w:val="both"/>
        <w:rPr>
          <w:rFonts w:cstheme="minorHAnsi"/>
          <w:b/>
          <w:bCs/>
          <w:color w:val="auto"/>
          <w:sz w:val="24"/>
          <w:szCs w:val="24"/>
        </w:rPr>
      </w:pPr>
      <w:r w:rsidRPr="00AE6D11">
        <w:rPr>
          <w:rFonts w:cstheme="minorHAnsi"/>
          <w:b/>
          <w:bCs/>
          <w:color w:val="auto"/>
          <w:sz w:val="24"/>
          <w:szCs w:val="24"/>
        </w:rPr>
        <w:t xml:space="preserve">Question 3:  </w:t>
      </w:r>
      <w:r w:rsidR="00AE6D11" w:rsidRPr="00AE6D11">
        <w:rPr>
          <w:rFonts w:cstheme="minorHAnsi"/>
          <w:b/>
          <w:bCs/>
          <w:color w:val="auto"/>
          <w:sz w:val="24"/>
          <w:szCs w:val="24"/>
        </w:rPr>
        <w:t xml:space="preserve">Our proposals will make it much easier to access plans and contribute your views to planning decisions. How would you like to find out about plans and planning proposals in the future? </w:t>
      </w:r>
      <w:r w:rsidR="00556200">
        <w:rPr>
          <w:rFonts w:cstheme="minorHAnsi"/>
          <w:b/>
          <w:bCs/>
          <w:color w:val="auto"/>
          <w:sz w:val="24"/>
          <w:szCs w:val="24"/>
        </w:rPr>
        <w:t xml:space="preserve"> </w:t>
      </w:r>
      <w:r w:rsidR="00FA21DD">
        <w:rPr>
          <w:rFonts w:cstheme="minorHAnsi"/>
          <w:b/>
          <w:bCs/>
          <w:color w:val="auto"/>
          <w:sz w:val="24"/>
          <w:szCs w:val="24"/>
        </w:rPr>
        <w:t xml:space="preserve">  </w:t>
      </w:r>
    </w:p>
    <w:p w14:paraId="68BAD403" w14:textId="655DE3AB" w:rsidR="00556200" w:rsidRPr="00556200" w:rsidRDefault="00556200" w:rsidP="00556200">
      <w:pPr>
        <w:jc w:val="both"/>
        <w:rPr>
          <w:rFonts w:cstheme="minorHAnsi"/>
          <w:b/>
          <w:bCs/>
          <w:color w:val="auto"/>
          <w:sz w:val="24"/>
          <w:szCs w:val="24"/>
        </w:rPr>
      </w:pPr>
      <w:r w:rsidRPr="00556200">
        <w:rPr>
          <w:rFonts w:cstheme="minorHAnsi"/>
          <w:b/>
          <w:bCs/>
          <w:i/>
          <w:color w:val="auto"/>
          <w:sz w:val="24"/>
          <w:szCs w:val="24"/>
        </w:rPr>
        <w:t xml:space="preserve">[Social media / Online news / Newspaper / By post / Other – please specify] </w:t>
      </w:r>
    </w:p>
    <w:p w14:paraId="57F4ECE7" w14:textId="62645845" w:rsidR="00AE6D11" w:rsidRPr="00AE6D11" w:rsidRDefault="00AE6D11" w:rsidP="00AE6D11">
      <w:pPr>
        <w:jc w:val="both"/>
        <w:rPr>
          <w:rFonts w:cstheme="minorHAnsi"/>
          <w:b/>
          <w:bCs/>
          <w:color w:val="auto"/>
          <w:sz w:val="24"/>
          <w:szCs w:val="24"/>
        </w:rPr>
      </w:pPr>
    </w:p>
    <w:p w14:paraId="2666BF3D" w14:textId="55CC843E" w:rsidR="00F4119E" w:rsidRDefault="00F4119E" w:rsidP="000C70CE">
      <w:pPr>
        <w:jc w:val="both"/>
        <w:rPr>
          <w:rFonts w:cstheme="minorHAnsi"/>
          <w:b/>
          <w:bCs/>
          <w:color w:val="auto"/>
        </w:rPr>
      </w:pPr>
      <w:r w:rsidRPr="00572BAC">
        <w:rPr>
          <w:rFonts w:cstheme="minorHAnsi"/>
          <w:b/>
          <w:bCs/>
          <w:color w:val="auto"/>
        </w:rPr>
        <w:t xml:space="preserve">Response to Question 3: </w:t>
      </w:r>
    </w:p>
    <w:p w14:paraId="7F2BC2C6" w14:textId="18C483FF" w:rsidR="002B46C6" w:rsidRDefault="00480295" w:rsidP="002B46C6">
      <w:pPr>
        <w:jc w:val="both"/>
        <w:rPr>
          <w:color w:val="auto"/>
        </w:rPr>
      </w:pPr>
      <w:r>
        <w:rPr>
          <w:color w:val="auto"/>
        </w:rPr>
        <w:t xml:space="preserve">Again, </w:t>
      </w:r>
      <w:r w:rsidR="002B46C6">
        <w:rPr>
          <w:color w:val="auto"/>
        </w:rPr>
        <w:t xml:space="preserve">we have provided comments below related to resident and community involvement with planning decisions.  </w:t>
      </w:r>
    </w:p>
    <w:p w14:paraId="21FA1E49" w14:textId="0F3FAF3F" w:rsidR="002B46C6" w:rsidRDefault="002B46C6" w:rsidP="000C70CE">
      <w:pPr>
        <w:jc w:val="both"/>
        <w:rPr>
          <w:rFonts w:cstheme="minorHAnsi"/>
          <w:b/>
          <w:bCs/>
          <w:color w:val="auto"/>
        </w:rPr>
      </w:pPr>
    </w:p>
    <w:p w14:paraId="427343AB" w14:textId="0C7D3486" w:rsidR="007F19C8" w:rsidRPr="00847DF8" w:rsidRDefault="00314EC9" w:rsidP="007F19C8">
      <w:pPr>
        <w:rPr>
          <w:color w:val="auto"/>
        </w:rPr>
      </w:pPr>
      <w:r>
        <w:rPr>
          <w:color w:val="auto"/>
        </w:rPr>
        <w:t xml:space="preserve">The </w:t>
      </w:r>
      <w:r w:rsidR="007F19C8" w:rsidRPr="007F19C8">
        <w:rPr>
          <w:color w:val="auto"/>
        </w:rPr>
        <w:t xml:space="preserve">digital reforms </w:t>
      </w:r>
      <w:r w:rsidR="00020F3B">
        <w:rPr>
          <w:color w:val="auto"/>
        </w:rPr>
        <w:t xml:space="preserve">proposed in the White Paper could </w:t>
      </w:r>
      <w:r w:rsidR="007F19C8" w:rsidRPr="007F19C8">
        <w:rPr>
          <w:color w:val="auto"/>
        </w:rPr>
        <w:t xml:space="preserve">offer improved access to the planning process for </w:t>
      </w:r>
      <w:r w:rsidR="00033CBD">
        <w:rPr>
          <w:color w:val="auto"/>
        </w:rPr>
        <w:t xml:space="preserve">some </w:t>
      </w:r>
      <w:r w:rsidR="007F19C8" w:rsidRPr="007F19C8">
        <w:rPr>
          <w:color w:val="auto"/>
        </w:rPr>
        <w:t>residents</w:t>
      </w:r>
      <w:r w:rsidR="00852B86">
        <w:rPr>
          <w:color w:val="auto"/>
        </w:rPr>
        <w:t xml:space="preserve"> which we would </w:t>
      </w:r>
      <w:r w:rsidR="00A6144C">
        <w:rPr>
          <w:color w:val="auto"/>
        </w:rPr>
        <w:t>support</w:t>
      </w:r>
      <w:r>
        <w:rPr>
          <w:color w:val="auto"/>
        </w:rPr>
        <w:t xml:space="preserve">, </w:t>
      </w:r>
      <w:r w:rsidR="00852B86">
        <w:rPr>
          <w:color w:val="auto"/>
        </w:rPr>
        <w:t xml:space="preserve">subject to </w:t>
      </w:r>
      <w:r w:rsidR="007F19C8" w:rsidRPr="007F19C8">
        <w:rPr>
          <w:color w:val="auto"/>
        </w:rPr>
        <w:t xml:space="preserve">existing methods of resident involvement </w:t>
      </w:r>
      <w:r w:rsidR="00A6144C">
        <w:rPr>
          <w:color w:val="auto"/>
        </w:rPr>
        <w:t xml:space="preserve">being </w:t>
      </w:r>
      <w:r w:rsidR="007F19C8" w:rsidRPr="007F19C8">
        <w:rPr>
          <w:color w:val="auto"/>
        </w:rPr>
        <w:t xml:space="preserve">retained </w:t>
      </w:r>
      <w:r w:rsidR="00033CBD">
        <w:rPr>
          <w:color w:val="auto"/>
        </w:rPr>
        <w:t xml:space="preserve">and enhanced </w:t>
      </w:r>
      <w:r w:rsidR="007F19C8" w:rsidRPr="007F19C8">
        <w:rPr>
          <w:color w:val="auto"/>
        </w:rPr>
        <w:t xml:space="preserve">for those without digital access.  </w:t>
      </w:r>
      <w:r w:rsidR="0063117F">
        <w:rPr>
          <w:color w:val="auto"/>
        </w:rPr>
        <w:t xml:space="preserve">This has important equalities </w:t>
      </w:r>
      <w:r w:rsidR="00EC310D">
        <w:rPr>
          <w:color w:val="auto"/>
        </w:rPr>
        <w:t xml:space="preserve">implications </w:t>
      </w:r>
      <w:r w:rsidR="00E909B6">
        <w:rPr>
          <w:color w:val="auto"/>
        </w:rPr>
        <w:t>for disadvantaged households and communities</w:t>
      </w:r>
      <w:r w:rsidR="000C0277">
        <w:rPr>
          <w:color w:val="auto"/>
        </w:rPr>
        <w:t xml:space="preserve"> who are less likely to have </w:t>
      </w:r>
      <w:r w:rsidR="00580ACD">
        <w:rPr>
          <w:color w:val="auto"/>
        </w:rPr>
        <w:t>digital technology and knowledge</w:t>
      </w:r>
      <w:r w:rsidR="00CB3D12">
        <w:rPr>
          <w:color w:val="auto"/>
        </w:rPr>
        <w:t xml:space="preserve"> of how to use it</w:t>
      </w:r>
      <w:r w:rsidR="00E909B6">
        <w:rPr>
          <w:color w:val="auto"/>
        </w:rPr>
        <w:t xml:space="preserve">. </w:t>
      </w:r>
      <w:r w:rsidR="00924E23">
        <w:rPr>
          <w:color w:val="auto"/>
        </w:rPr>
        <w:t xml:space="preserve"> We would also note t</w:t>
      </w:r>
      <w:r w:rsidR="00BF259A">
        <w:rPr>
          <w:color w:val="auto"/>
        </w:rPr>
        <w:t>h</w:t>
      </w:r>
      <w:r w:rsidR="00DF43E8">
        <w:rPr>
          <w:color w:val="auto"/>
        </w:rPr>
        <w:t>at th</w:t>
      </w:r>
      <w:r w:rsidR="00BF259A">
        <w:rPr>
          <w:color w:val="auto"/>
        </w:rPr>
        <w:t xml:space="preserve">e digital </w:t>
      </w:r>
      <w:r w:rsidR="007F19C8">
        <w:rPr>
          <w:color w:val="auto"/>
        </w:rPr>
        <w:t xml:space="preserve">changes </w:t>
      </w:r>
      <w:r w:rsidR="00BF259A">
        <w:rPr>
          <w:color w:val="auto"/>
        </w:rPr>
        <w:t xml:space="preserve">proposed in the White Paper </w:t>
      </w:r>
      <w:r w:rsidR="007F19C8">
        <w:rPr>
          <w:color w:val="auto"/>
        </w:rPr>
        <w:t xml:space="preserve">could be </w:t>
      </w:r>
      <w:r w:rsidR="00107679">
        <w:rPr>
          <w:color w:val="auto"/>
        </w:rPr>
        <w:t xml:space="preserve">easily </w:t>
      </w:r>
      <w:r w:rsidR="007F19C8">
        <w:rPr>
          <w:color w:val="auto"/>
        </w:rPr>
        <w:t xml:space="preserve">introduced without wholesale reform of the planning system. </w:t>
      </w:r>
    </w:p>
    <w:p w14:paraId="7CD5D147" w14:textId="31CA90C6" w:rsidR="00556200" w:rsidRDefault="00556200" w:rsidP="000C70CE">
      <w:pPr>
        <w:jc w:val="both"/>
        <w:rPr>
          <w:rFonts w:cstheme="minorHAnsi"/>
          <w:b/>
          <w:bCs/>
          <w:color w:val="auto"/>
          <w:u w:val="single"/>
        </w:rPr>
      </w:pPr>
    </w:p>
    <w:p w14:paraId="4320B8B2" w14:textId="77777777" w:rsidR="00556200" w:rsidRPr="00572BAC" w:rsidRDefault="00556200" w:rsidP="000C70CE">
      <w:pPr>
        <w:jc w:val="both"/>
        <w:rPr>
          <w:rFonts w:cstheme="minorHAnsi"/>
          <w:b/>
          <w:bCs/>
          <w:color w:val="auto"/>
          <w:u w:val="single"/>
        </w:rPr>
      </w:pPr>
    </w:p>
    <w:p w14:paraId="79E1C560" w14:textId="77777777" w:rsidR="00E8632A" w:rsidRDefault="00087B44" w:rsidP="00FD2C53">
      <w:pPr>
        <w:jc w:val="both"/>
        <w:rPr>
          <w:rFonts w:cstheme="minorHAnsi"/>
          <w:b/>
          <w:bCs/>
          <w:color w:val="auto"/>
          <w:sz w:val="24"/>
          <w:szCs w:val="24"/>
        </w:rPr>
      </w:pPr>
      <w:r w:rsidRPr="00FA21DD">
        <w:rPr>
          <w:rFonts w:cstheme="minorHAnsi"/>
          <w:b/>
          <w:bCs/>
          <w:color w:val="auto"/>
          <w:sz w:val="24"/>
          <w:szCs w:val="24"/>
        </w:rPr>
        <w:t xml:space="preserve">Question 4: </w:t>
      </w:r>
      <w:r w:rsidR="00556200" w:rsidRPr="00FA21DD">
        <w:rPr>
          <w:rFonts w:cstheme="minorHAnsi"/>
          <w:b/>
          <w:bCs/>
          <w:color w:val="auto"/>
          <w:sz w:val="24"/>
          <w:szCs w:val="24"/>
        </w:rPr>
        <w:t xml:space="preserve"> </w:t>
      </w:r>
      <w:r w:rsidR="00B5572F" w:rsidRPr="00FA21DD">
        <w:rPr>
          <w:rFonts w:cstheme="minorHAnsi"/>
          <w:b/>
          <w:bCs/>
          <w:color w:val="auto"/>
          <w:sz w:val="24"/>
          <w:szCs w:val="24"/>
        </w:rPr>
        <w:t xml:space="preserve">What are your top three priorities for planning in your local area? </w:t>
      </w:r>
      <w:r w:rsidR="00FD2C53" w:rsidRPr="00FA21DD">
        <w:rPr>
          <w:rFonts w:cstheme="minorHAnsi"/>
          <w:b/>
          <w:bCs/>
          <w:color w:val="auto"/>
          <w:sz w:val="24"/>
          <w:szCs w:val="24"/>
        </w:rPr>
        <w:t xml:space="preserve"> </w:t>
      </w:r>
      <w:r w:rsidR="00FA21DD" w:rsidRPr="00FA21DD">
        <w:rPr>
          <w:rFonts w:cstheme="minorHAnsi"/>
          <w:b/>
          <w:bCs/>
          <w:color w:val="auto"/>
          <w:sz w:val="24"/>
          <w:szCs w:val="24"/>
        </w:rPr>
        <w:t xml:space="preserve">    </w:t>
      </w:r>
    </w:p>
    <w:p w14:paraId="125F22B1" w14:textId="37600663" w:rsidR="00FD2C53" w:rsidRPr="00FA21DD" w:rsidRDefault="00FD2C53" w:rsidP="00FD2C53">
      <w:pPr>
        <w:jc w:val="both"/>
        <w:rPr>
          <w:rFonts w:cstheme="minorHAnsi"/>
          <w:b/>
          <w:bCs/>
          <w:color w:val="auto"/>
          <w:sz w:val="24"/>
          <w:szCs w:val="24"/>
        </w:rPr>
      </w:pPr>
      <w:r w:rsidRPr="00FA21DD">
        <w:rPr>
          <w:rFonts w:cstheme="minorHAnsi"/>
          <w:b/>
          <w:bCs/>
          <w:i/>
          <w:color w:val="auto"/>
          <w:sz w:val="24"/>
          <w:szCs w:val="24"/>
        </w:rPr>
        <w:t xml:space="preserve">[Building homes for young people / building homes for the homeless / Protection of green spaces / The environment, biodiversity and action on climate change / Increasing the affordability of housing / The design of new homes and places / Supporting the high street / Supporting the local economy / More or better local infrastructure / Protection of existing heritage buildings or areas / Other – please specify] </w:t>
      </w:r>
    </w:p>
    <w:p w14:paraId="4B5426B8" w14:textId="77777777" w:rsidR="00B11417" w:rsidRPr="00AE10A7" w:rsidRDefault="00B11417" w:rsidP="000C70CE">
      <w:pPr>
        <w:jc w:val="both"/>
        <w:rPr>
          <w:rFonts w:cstheme="minorHAnsi"/>
          <w:b/>
          <w:bCs/>
          <w:color w:val="auto"/>
          <w:sz w:val="22"/>
          <w:szCs w:val="22"/>
        </w:rPr>
      </w:pPr>
    </w:p>
    <w:p w14:paraId="03D4B3F6" w14:textId="63C413B0" w:rsidR="00F4119E" w:rsidRPr="00AE10A7" w:rsidRDefault="00F4119E" w:rsidP="000C70CE">
      <w:pPr>
        <w:jc w:val="both"/>
        <w:rPr>
          <w:rFonts w:cstheme="minorHAnsi"/>
          <w:b/>
          <w:bCs/>
          <w:color w:val="auto"/>
        </w:rPr>
      </w:pPr>
      <w:r w:rsidRPr="00AE10A7">
        <w:rPr>
          <w:rFonts w:cstheme="minorHAnsi"/>
          <w:b/>
          <w:bCs/>
          <w:color w:val="auto"/>
        </w:rPr>
        <w:t xml:space="preserve">Response to Question 4: </w:t>
      </w:r>
    </w:p>
    <w:p w14:paraId="694E1731" w14:textId="65660238" w:rsidR="007A7216" w:rsidRDefault="00480295" w:rsidP="007A7216">
      <w:pPr>
        <w:jc w:val="both"/>
        <w:rPr>
          <w:color w:val="auto"/>
        </w:rPr>
      </w:pPr>
      <w:r>
        <w:rPr>
          <w:color w:val="auto"/>
        </w:rPr>
        <w:t xml:space="preserve">Again, </w:t>
      </w:r>
      <w:r w:rsidR="007A7216">
        <w:rPr>
          <w:color w:val="auto"/>
        </w:rPr>
        <w:t xml:space="preserve">we have provided comments below related to resident and community involvement with planning decisions.  </w:t>
      </w:r>
    </w:p>
    <w:p w14:paraId="73DC94BB" w14:textId="77777777" w:rsidR="007A7216" w:rsidRDefault="007A7216" w:rsidP="007A7216">
      <w:pPr>
        <w:jc w:val="both"/>
        <w:rPr>
          <w:rFonts w:cstheme="minorHAnsi"/>
          <w:b/>
          <w:bCs/>
          <w:color w:val="auto"/>
        </w:rPr>
      </w:pPr>
    </w:p>
    <w:p w14:paraId="74172897" w14:textId="6D4D2755" w:rsidR="001C6501" w:rsidRDefault="009B142B" w:rsidP="001C6501">
      <w:pPr>
        <w:jc w:val="both"/>
        <w:rPr>
          <w:rFonts w:cstheme="minorHAnsi"/>
          <w:color w:val="auto"/>
        </w:rPr>
      </w:pPr>
      <w:r>
        <w:rPr>
          <w:rFonts w:cstheme="minorHAnsi"/>
          <w:color w:val="auto"/>
        </w:rPr>
        <w:t xml:space="preserve">In our view, </w:t>
      </w:r>
      <w:r w:rsidR="00CC3DBC">
        <w:rPr>
          <w:rFonts w:cstheme="minorHAnsi"/>
          <w:color w:val="auto"/>
        </w:rPr>
        <w:t xml:space="preserve">planning </w:t>
      </w:r>
      <w:r w:rsidR="003E26E2">
        <w:rPr>
          <w:rFonts w:cstheme="minorHAnsi"/>
          <w:color w:val="auto"/>
        </w:rPr>
        <w:t xml:space="preserve">priorities </w:t>
      </w:r>
      <w:r w:rsidR="00480295">
        <w:rPr>
          <w:rFonts w:cstheme="minorHAnsi"/>
          <w:color w:val="auto"/>
        </w:rPr>
        <w:t xml:space="preserve">are </w:t>
      </w:r>
      <w:r w:rsidR="003E26E2">
        <w:rPr>
          <w:rFonts w:cstheme="minorHAnsi"/>
          <w:color w:val="auto"/>
        </w:rPr>
        <w:t>b</w:t>
      </w:r>
      <w:r w:rsidR="00BB2654">
        <w:rPr>
          <w:rFonts w:cstheme="minorHAnsi"/>
          <w:color w:val="auto"/>
        </w:rPr>
        <w:t>est decided locally</w:t>
      </w:r>
      <w:r w:rsidR="00480295">
        <w:rPr>
          <w:rFonts w:cstheme="minorHAnsi"/>
          <w:color w:val="auto"/>
        </w:rPr>
        <w:t xml:space="preserve"> and democratically at Local Authority level</w:t>
      </w:r>
      <w:r w:rsidR="008D53F9">
        <w:rPr>
          <w:rFonts w:cstheme="minorHAnsi"/>
          <w:color w:val="auto"/>
        </w:rPr>
        <w:t>,</w:t>
      </w:r>
      <w:r w:rsidR="009E5665">
        <w:rPr>
          <w:rFonts w:cstheme="minorHAnsi"/>
          <w:color w:val="auto"/>
        </w:rPr>
        <w:t xml:space="preserve"> </w:t>
      </w:r>
      <w:r w:rsidR="00060ED3">
        <w:rPr>
          <w:rFonts w:cstheme="minorHAnsi"/>
          <w:color w:val="auto"/>
        </w:rPr>
        <w:t xml:space="preserve">following </w:t>
      </w:r>
      <w:r w:rsidR="009E5665">
        <w:rPr>
          <w:rFonts w:cstheme="minorHAnsi"/>
          <w:color w:val="auto"/>
        </w:rPr>
        <w:t xml:space="preserve">consultation </w:t>
      </w:r>
      <w:r w:rsidR="004F66FB">
        <w:rPr>
          <w:rFonts w:cstheme="minorHAnsi"/>
          <w:color w:val="auto"/>
        </w:rPr>
        <w:t xml:space="preserve">and engagement </w:t>
      </w:r>
      <w:r w:rsidR="009E5665">
        <w:rPr>
          <w:rFonts w:cstheme="minorHAnsi"/>
          <w:color w:val="auto"/>
        </w:rPr>
        <w:t>with local communities</w:t>
      </w:r>
      <w:r w:rsidR="00D7435C">
        <w:rPr>
          <w:rFonts w:cstheme="minorHAnsi"/>
          <w:color w:val="auto"/>
        </w:rPr>
        <w:t xml:space="preserve">. </w:t>
      </w:r>
      <w:r w:rsidR="009E5665">
        <w:rPr>
          <w:rFonts w:cstheme="minorHAnsi"/>
          <w:color w:val="auto"/>
        </w:rPr>
        <w:t xml:space="preserve"> </w:t>
      </w:r>
      <w:r w:rsidR="00693222">
        <w:rPr>
          <w:rFonts w:cstheme="minorHAnsi"/>
          <w:color w:val="auto"/>
        </w:rPr>
        <w:t>In this context, w</w:t>
      </w:r>
      <w:r w:rsidR="00190C54">
        <w:rPr>
          <w:rFonts w:cstheme="minorHAnsi"/>
          <w:color w:val="auto"/>
        </w:rPr>
        <w:t xml:space="preserve">e </w:t>
      </w:r>
      <w:r w:rsidR="00693222">
        <w:rPr>
          <w:rFonts w:cstheme="minorHAnsi"/>
          <w:color w:val="auto"/>
        </w:rPr>
        <w:t xml:space="preserve">consider that a </w:t>
      </w:r>
      <w:r w:rsidR="00863969" w:rsidRPr="00863969">
        <w:rPr>
          <w:rFonts w:cstheme="minorHAnsi"/>
          <w:color w:val="auto"/>
        </w:rPr>
        <w:t xml:space="preserve">negative impact of the </w:t>
      </w:r>
      <w:r w:rsidR="00693222">
        <w:rPr>
          <w:rFonts w:cstheme="minorHAnsi"/>
          <w:color w:val="auto"/>
        </w:rPr>
        <w:t xml:space="preserve">White Paper </w:t>
      </w:r>
      <w:r w:rsidR="00863969" w:rsidRPr="00863969">
        <w:rPr>
          <w:rFonts w:cstheme="minorHAnsi"/>
          <w:color w:val="auto"/>
        </w:rPr>
        <w:t>proposals is that they would undermine the role of councils in managing development to meet the needs of their local areas.  For example, it would be a retrograde step if the ability of London boroughs to ensure that new development includes affordable homes were undermined, exacerbating the homelessness crisis in the capital</w:t>
      </w:r>
      <w:r w:rsidR="004C5A17">
        <w:rPr>
          <w:rFonts w:cstheme="minorHAnsi"/>
          <w:color w:val="auto"/>
        </w:rPr>
        <w:t xml:space="preserve"> – a key con</w:t>
      </w:r>
      <w:r w:rsidR="009C4971">
        <w:rPr>
          <w:rFonts w:cstheme="minorHAnsi"/>
          <w:color w:val="auto"/>
        </w:rPr>
        <w:t xml:space="preserve">cern of boroughs and </w:t>
      </w:r>
      <w:r w:rsidR="009C2D88">
        <w:rPr>
          <w:rFonts w:cstheme="minorHAnsi"/>
          <w:color w:val="auto"/>
        </w:rPr>
        <w:t>Londoners</w:t>
      </w:r>
      <w:r w:rsidR="00863969" w:rsidRPr="00863969">
        <w:rPr>
          <w:rFonts w:cstheme="minorHAnsi"/>
          <w:color w:val="auto"/>
        </w:rPr>
        <w:t xml:space="preserve">. </w:t>
      </w:r>
      <w:r w:rsidR="009C2D88">
        <w:rPr>
          <w:rFonts w:cstheme="minorHAnsi"/>
          <w:color w:val="auto"/>
        </w:rPr>
        <w:t xml:space="preserve"> </w:t>
      </w:r>
      <w:r w:rsidR="00863969" w:rsidRPr="00863969">
        <w:rPr>
          <w:rFonts w:cstheme="minorHAnsi"/>
          <w:color w:val="auto"/>
        </w:rPr>
        <w:t xml:space="preserve">London has already </w:t>
      </w:r>
      <w:r w:rsidR="00E35C6A">
        <w:rPr>
          <w:rFonts w:cstheme="minorHAnsi"/>
          <w:color w:val="auto"/>
        </w:rPr>
        <w:t>experienced pro</w:t>
      </w:r>
      <w:r w:rsidR="00E01A17">
        <w:rPr>
          <w:rFonts w:cstheme="minorHAnsi"/>
          <w:color w:val="auto"/>
        </w:rPr>
        <w:t xml:space="preserve">blems with the extension of </w:t>
      </w:r>
      <w:r w:rsidR="00863969" w:rsidRPr="00863969">
        <w:rPr>
          <w:rFonts w:cstheme="minorHAnsi"/>
          <w:color w:val="auto"/>
        </w:rPr>
        <w:t xml:space="preserve">Permitted Developments Rights (PDR) undermining the role of boroughs, creating </w:t>
      </w:r>
      <w:r w:rsidR="00C07E4F">
        <w:rPr>
          <w:rFonts w:cstheme="minorHAnsi"/>
          <w:color w:val="auto"/>
        </w:rPr>
        <w:t xml:space="preserve">lower-quality </w:t>
      </w:r>
      <w:r w:rsidR="00863969" w:rsidRPr="00863969">
        <w:rPr>
          <w:rFonts w:cstheme="minorHAnsi"/>
          <w:color w:val="auto"/>
        </w:rPr>
        <w:t xml:space="preserve">homes in unsuitable locations with no affordable requirement, </w:t>
      </w:r>
      <w:r w:rsidR="00594DC6">
        <w:rPr>
          <w:rFonts w:cstheme="minorHAnsi"/>
          <w:color w:val="auto"/>
        </w:rPr>
        <w:t xml:space="preserve">and </w:t>
      </w:r>
      <w:r w:rsidR="00D01F92">
        <w:rPr>
          <w:rFonts w:cstheme="minorHAnsi"/>
          <w:color w:val="auto"/>
        </w:rPr>
        <w:t xml:space="preserve">PDR </w:t>
      </w:r>
      <w:r w:rsidR="00863969" w:rsidRPr="00863969">
        <w:rPr>
          <w:rFonts w:cstheme="minorHAnsi"/>
          <w:color w:val="auto"/>
        </w:rPr>
        <w:t xml:space="preserve">now </w:t>
      </w:r>
      <w:r w:rsidR="00651F8D">
        <w:rPr>
          <w:rFonts w:cstheme="minorHAnsi"/>
          <w:color w:val="auto"/>
        </w:rPr>
        <w:t xml:space="preserve">further </w:t>
      </w:r>
      <w:r w:rsidR="00863969" w:rsidRPr="00863969">
        <w:rPr>
          <w:rFonts w:cstheme="minorHAnsi"/>
          <w:color w:val="auto"/>
        </w:rPr>
        <w:t>extended from 1 September 2020</w:t>
      </w:r>
      <w:r w:rsidR="00651F8D">
        <w:rPr>
          <w:rFonts w:cstheme="minorHAnsi"/>
          <w:color w:val="auto"/>
        </w:rPr>
        <w:t>.</w:t>
      </w:r>
      <w:r w:rsidR="00863969" w:rsidRPr="00863969">
        <w:rPr>
          <w:rFonts w:cstheme="minorHAnsi"/>
          <w:color w:val="auto"/>
        </w:rPr>
        <w:t xml:space="preserve"> The White Paper changes risk magnifying these problems.   </w:t>
      </w:r>
    </w:p>
    <w:p w14:paraId="43EAE409" w14:textId="77777777" w:rsidR="00D072C2" w:rsidRPr="001C6501" w:rsidRDefault="00D072C2" w:rsidP="001C6501">
      <w:pPr>
        <w:jc w:val="both"/>
        <w:rPr>
          <w:rFonts w:cstheme="minorHAnsi"/>
          <w:b/>
          <w:bCs/>
          <w:color w:val="auto"/>
          <w:u w:val="single"/>
        </w:rPr>
      </w:pPr>
    </w:p>
    <w:p w14:paraId="0A3D96D1" w14:textId="377D0F22" w:rsidR="00863969" w:rsidRPr="00863969" w:rsidRDefault="00863969" w:rsidP="00863969">
      <w:pPr>
        <w:jc w:val="both"/>
        <w:rPr>
          <w:rFonts w:cstheme="minorHAnsi"/>
          <w:color w:val="auto"/>
        </w:rPr>
      </w:pPr>
    </w:p>
    <w:p w14:paraId="258D436A" w14:textId="77777777" w:rsidR="00E8632A" w:rsidRDefault="00087B44" w:rsidP="007E5D7B">
      <w:pPr>
        <w:jc w:val="both"/>
        <w:rPr>
          <w:rFonts w:cstheme="minorHAnsi"/>
          <w:b/>
          <w:bCs/>
          <w:color w:val="auto"/>
          <w:sz w:val="24"/>
          <w:szCs w:val="24"/>
        </w:rPr>
      </w:pPr>
      <w:r w:rsidRPr="00FA21DD">
        <w:rPr>
          <w:rFonts w:cstheme="minorHAnsi"/>
          <w:b/>
          <w:bCs/>
          <w:color w:val="auto"/>
          <w:sz w:val="24"/>
          <w:szCs w:val="24"/>
        </w:rPr>
        <w:t xml:space="preserve">Question 5: </w:t>
      </w:r>
      <w:r w:rsidR="007E5D7B" w:rsidRPr="00FA21DD">
        <w:rPr>
          <w:rFonts w:cstheme="minorHAnsi"/>
          <w:b/>
          <w:bCs/>
          <w:color w:val="auto"/>
          <w:sz w:val="24"/>
          <w:szCs w:val="24"/>
        </w:rPr>
        <w:t xml:space="preserve"> Do you agree that Local Plans should be simplified in line with our proposals?   </w:t>
      </w:r>
      <w:r w:rsidR="00FA21DD" w:rsidRPr="00FA21DD">
        <w:rPr>
          <w:rFonts w:cstheme="minorHAnsi"/>
          <w:b/>
          <w:bCs/>
          <w:color w:val="auto"/>
          <w:sz w:val="24"/>
          <w:szCs w:val="24"/>
        </w:rPr>
        <w:t xml:space="preserve">  </w:t>
      </w:r>
    </w:p>
    <w:p w14:paraId="4F8C26B7" w14:textId="10BFB4F1" w:rsidR="007E5D7B" w:rsidRPr="00FA21DD" w:rsidRDefault="007E5D7B" w:rsidP="007E5D7B">
      <w:pPr>
        <w:jc w:val="both"/>
        <w:rPr>
          <w:rFonts w:cstheme="minorHAnsi"/>
          <w:b/>
          <w:bCs/>
          <w:color w:val="auto"/>
          <w:sz w:val="24"/>
          <w:szCs w:val="24"/>
        </w:rPr>
      </w:pPr>
      <w:r w:rsidRPr="00FA21DD">
        <w:rPr>
          <w:rFonts w:cstheme="minorHAnsi"/>
          <w:b/>
          <w:bCs/>
          <w:i/>
          <w:color w:val="auto"/>
          <w:sz w:val="24"/>
          <w:szCs w:val="24"/>
        </w:rPr>
        <w:t xml:space="preserve">[Yes / No / Not sure. Please provide supporting statement.] </w:t>
      </w:r>
    </w:p>
    <w:p w14:paraId="303C1650" w14:textId="4EB62CBF" w:rsidR="00087B44" w:rsidRPr="00AE10A7" w:rsidRDefault="00087B44" w:rsidP="000C70CE">
      <w:pPr>
        <w:jc w:val="both"/>
        <w:rPr>
          <w:rFonts w:cstheme="minorHAnsi"/>
          <w:b/>
          <w:bCs/>
          <w:color w:val="auto"/>
          <w:sz w:val="22"/>
          <w:szCs w:val="22"/>
        </w:rPr>
      </w:pPr>
      <w:r w:rsidRPr="00AE10A7">
        <w:rPr>
          <w:rFonts w:cstheme="minorHAnsi"/>
          <w:b/>
          <w:bCs/>
          <w:color w:val="auto"/>
          <w:sz w:val="22"/>
          <w:szCs w:val="22"/>
        </w:rPr>
        <w:t xml:space="preserve"> </w:t>
      </w:r>
    </w:p>
    <w:p w14:paraId="792A93FB" w14:textId="77777777" w:rsidR="008A2F9A" w:rsidRDefault="00F4119E" w:rsidP="007579F3">
      <w:pPr>
        <w:jc w:val="both"/>
        <w:rPr>
          <w:rFonts w:cstheme="minorHAnsi"/>
          <w:b/>
          <w:bCs/>
          <w:color w:val="auto"/>
        </w:rPr>
      </w:pPr>
      <w:r w:rsidRPr="00AE10A7">
        <w:rPr>
          <w:rFonts w:cstheme="minorHAnsi"/>
          <w:b/>
          <w:bCs/>
          <w:color w:val="auto"/>
        </w:rPr>
        <w:t xml:space="preserve">Response to Question 5: </w:t>
      </w:r>
    </w:p>
    <w:p w14:paraId="7E38684C" w14:textId="703E89A3" w:rsidR="00871638" w:rsidRDefault="00843EF5" w:rsidP="007579F3">
      <w:pPr>
        <w:jc w:val="both"/>
        <w:rPr>
          <w:rFonts w:cstheme="minorHAnsi"/>
          <w:color w:val="auto"/>
        </w:rPr>
      </w:pPr>
      <w:r>
        <w:rPr>
          <w:rFonts w:cstheme="minorHAnsi"/>
          <w:color w:val="auto"/>
        </w:rPr>
        <w:t xml:space="preserve">No. </w:t>
      </w:r>
      <w:r w:rsidR="00E813F8">
        <w:rPr>
          <w:rFonts w:cstheme="minorHAnsi"/>
          <w:color w:val="auto"/>
        </w:rPr>
        <w:t xml:space="preserve"> </w:t>
      </w:r>
      <w:r>
        <w:rPr>
          <w:rFonts w:cstheme="minorHAnsi"/>
          <w:color w:val="auto"/>
        </w:rPr>
        <w:t xml:space="preserve">We </w:t>
      </w:r>
      <w:r w:rsidR="00FF0C42">
        <w:rPr>
          <w:rFonts w:cstheme="minorHAnsi"/>
          <w:color w:val="auto"/>
        </w:rPr>
        <w:t xml:space="preserve">do not support the </w:t>
      </w:r>
      <w:r w:rsidR="00143F5D">
        <w:rPr>
          <w:rFonts w:cstheme="minorHAnsi"/>
          <w:color w:val="auto"/>
        </w:rPr>
        <w:t xml:space="preserve">government’s proposals </w:t>
      </w:r>
      <w:r w:rsidR="00FF0C42">
        <w:rPr>
          <w:rFonts w:cstheme="minorHAnsi"/>
          <w:color w:val="auto"/>
        </w:rPr>
        <w:t xml:space="preserve">which </w:t>
      </w:r>
      <w:r w:rsidR="00013A99">
        <w:rPr>
          <w:rFonts w:cstheme="minorHAnsi"/>
          <w:color w:val="auto"/>
        </w:rPr>
        <w:t xml:space="preserve">would </w:t>
      </w:r>
      <w:r w:rsidR="00B56A33">
        <w:rPr>
          <w:rFonts w:cstheme="minorHAnsi"/>
          <w:color w:val="auto"/>
        </w:rPr>
        <w:t xml:space="preserve">transform </w:t>
      </w:r>
      <w:r w:rsidR="00F13B87">
        <w:rPr>
          <w:rFonts w:cstheme="minorHAnsi"/>
          <w:color w:val="auto"/>
        </w:rPr>
        <w:t xml:space="preserve">the role of </w:t>
      </w:r>
      <w:r w:rsidR="002D5365">
        <w:rPr>
          <w:rFonts w:cstheme="minorHAnsi"/>
          <w:color w:val="auto"/>
        </w:rPr>
        <w:t xml:space="preserve">Local Plans </w:t>
      </w:r>
      <w:r w:rsidR="00834E5D">
        <w:rPr>
          <w:rFonts w:cstheme="minorHAnsi"/>
          <w:color w:val="auto"/>
        </w:rPr>
        <w:t xml:space="preserve">within the </w:t>
      </w:r>
      <w:r w:rsidR="00B44022">
        <w:rPr>
          <w:rFonts w:cstheme="minorHAnsi"/>
          <w:color w:val="auto"/>
        </w:rPr>
        <w:t>planning system</w:t>
      </w:r>
      <w:r w:rsidR="005606A5">
        <w:rPr>
          <w:rFonts w:cstheme="minorHAnsi"/>
          <w:color w:val="auto"/>
        </w:rPr>
        <w:t xml:space="preserve">. </w:t>
      </w:r>
      <w:r w:rsidR="00B56A33">
        <w:rPr>
          <w:rFonts w:cstheme="minorHAnsi"/>
          <w:color w:val="auto"/>
        </w:rPr>
        <w:t xml:space="preserve"> </w:t>
      </w:r>
      <w:r w:rsidR="00B44022">
        <w:rPr>
          <w:rFonts w:cstheme="minorHAnsi"/>
          <w:color w:val="auto"/>
        </w:rPr>
        <w:t xml:space="preserve"> </w:t>
      </w:r>
      <w:r w:rsidR="007745F9">
        <w:rPr>
          <w:rFonts w:cstheme="minorHAnsi"/>
          <w:color w:val="auto"/>
        </w:rPr>
        <w:t>T</w:t>
      </w:r>
      <w:r w:rsidR="005B1708">
        <w:rPr>
          <w:rFonts w:cstheme="minorHAnsi"/>
          <w:color w:val="auto"/>
        </w:rPr>
        <w:t xml:space="preserve">he </w:t>
      </w:r>
      <w:r w:rsidR="00AD59D7">
        <w:rPr>
          <w:rFonts w:cstheme="minorHAnsi"/>
          <w:color w:val="auto"/>
        </w:rPr>
        <w:t>White Paper proposals</w:t>
      </w:r>
      <w:r w:rsidR="007745F9">
        <w:rPr>
          <w:rFonts w:cstheme="minorHAnsi"/>
          <w:color w:val="auto"/>
        </w:rPr>
        <w:t xml:space="preserve"> suggest </w:t>
      </w:r>
      <w:r w:rsidR="00AD59D7">
        <w:rPr>
          <w:rFonts w:cstheme="minorHAnsi"/>
          <w:color w:val="auto"/>
        </w:rPr>
        <w:t xml:space="preserve">that </w:t>
      </w:r>
      <w:r w:rsidR="00566109">
        <w:rPr>
          <w:rFonts w:cstheme="minorHAnsi"/>
          <w:color w:val="auto"/>
        </w:rPr>
        <w:t xml:space="preserve">a </w:t>
      </w:r>
      <w:r w:rsidR="0044050F">
        <w:rPr>
          <w:rFonts w:cstheme="minorHAnsi"/>
          <w:color w:val="auto"/>
        </w:rPr>
        <w:t xml:space="preserve">primary role of </w:t>
      </w:r>
      <w:r w:rsidR="00AD59D7">
        <w:rPr>
          <w:rFonts w:cstheme="minorHAnsi"/>
          <w:color w:val="auto"/>
        </w:rPr>
        <w:t>Local Plan</w:t>
      </w:r>
      <w:r w:rsidR="000554C0">
        <w:rPr>
          <w:rFonts w:cstheme="minorHAnsi"/>
          <w:color w:val="auto"/>
        </w:rPr>
        <w:t>s</w:t>
      </w:r>
      <w:r w:rsidR="00AD59D7">
        <w:rPr>
          <w:rFonts w:cstheme="minorHAnsi"/>
          <w:color w:val="auto"/>
        </w:rPr>
        <w:t xml:space="preserve"> </w:t>
      </w:r>
      <w:r w:rsidR="00013A99">
        <w:rPr>
          <w:rFonts w:cstheme="minorHAnsi"/>
          <w:color w:val="auto"/>
        </w:rPr>
        <w:t>(</w:t>
      </w:r>
      <w:r w:rsidR="00AD59D7">
        <w:rPr>
          <w:rFonts w:cstheme="minorHAnsi"/>
          <w:color w:val="auto"/>
        </w:rPr>
        <w:t>with associated documents</w:t>
      </w:r>
      <w:r w:rsidR="00931DAD">
        <w:rPr>
          <w:rFonts w:cstheme="minorHAnsi"/>
          <w:color w:val="auto"/>
        </w:rPr>
        <w:t>, such as design codes</w:t>
      </w:r>
      <w:r w:rsidR="00013A99">
        <w:rPr>
          <w:rFonts w:cstheme="minorHAnsi"/>
          <w:color w:val="auto"/>
        </w:rPr>
        <w:t>) would</w:t>
      </w:r>
      <w:r w:rsidR="00AD59D7">
        <w:rPr>
          <w:rFonts w:cstheme="minorHAnsi"/>
          <w:color w:val="auto"/>
        </w:rPr>
        <w:t xml:space="preserve"> </w:t>
      </w:r>
      <w:r w:rsidR="007F245B">
        <w:rPr>
          <w:rFonts w:cstheme="minorHAnsi"/>
          <w:color w:val="auto"/>
        </w:rPr>
        <w:t xml:space="preserve">be </w:t>
      </w:r>
      <w:r w:rsidR="00186C04">
        <w:rPr>
          <w:rFonts w:cstheme="minorHAnsi"/>
          <w:color w:val="auto"/>
        </w:rPr>
        <w:t xml:space="preserve">to </w:t>
      </w:r>
      <w:r w:rsidR="007F245B">
        <w:rPr>
          <w:rFonts w:cstheme="minorHAnsi"/>
          <w:color w:val="auto"/>
        </w:rPr>
        <w:t xml:space="preserve">set </w:t>
      </w:r>
      <w:r w:rsidR="00931DAD">
        <w:rPr>
          <w:rFonts w:cstheme="minorHAnsi"/>
          <w:color w:val="auto"/>
        </w:rPr>
        <w:t xml:space="preserve"> </w:t>
      </w:r>
      <w:r w:rsidR="00AD59D7">
        <w:rPr>
          <w:rFonts w:cstheme="minorHAnsi"/>
          <w:color w:val="auto"/>
        </w:rPr>
        <w:t xml:space="preserve">the standards which development proposals </w:t>
      </w:r>
      <w:r w:rsidR="003B6C49">
        <w:rPr>
          <w:rFonts w:cstheme="minorHAnsi"/>
          <w:color w:val="auto"/>
        </w:rPr>
        <w:t xml:space="preserve">in ‘growth’ and ‘renewal’ areas </w:t>
      </w:r>
      <w:r w:rsidR="00E0725A">
        <w:rPr>
          <w:rFonts w:cstheme="minorHAnsi"/>
          <w:color w:val="auto"/>
        </w:rPr>
        <w:t xml:space="preserve">would need to meet in order to </w:t>
      </w:r>
      <w:r w:rsidR="00FD0A86">
        <w:rPr>
          <w:rFonts w:cstheme="minorHAnsi"/>
          <w:color w:val="auto"/>
        </w:rPr>
        <w:t>receive</w:t>
      </w:r>
      <w:r w:rsidR="00527009">
        <w:rPr>
          <w:rFonts w:cstheme="minorHAnsi"/>
          <w:color w:val="auto"/>
        </w:rPr>
        <w:t xml:space="preserve"> an</w:t>
      </w:r>
      <w:r w:rsidR="00FD0A86">
        <w:rPr>
          <w:rFonts w:cstheme="minorHAnsi"/>
          <w:color w:val="auto"/>
        </w:rPr>
        <w:t xml:space="preserve"> automatic </w:t>
      </w:r>
      <w:r w:rsidR="00527009">
        <w:rPr>
          <w:rFonts w:cstheme="minorHAnsi"/>
          <w:color w:val="auto"/>
        </w:rPr>
        <w:t>permission</w:t>
      </w:r>
      <w:r w:rsidR="007E5071">
        <w:rPr>
          <w:rFonts w:cstheme="minorHAnsi"/>
          <w:color w:val="auto"/>
        </w:rPr>
        <w:t xml:space="preserve"> (</w:t>
      </w:r>
      <w:r w:rsidR="00604B15">
        <w:rPr>
          <w:rFonts w:cstheme="minorHAnsi"/>
          <w:color w:val="auto"/>
        </w:rPr>
        <w:t>In the case of ‘</w:t>
      </w:r>
      <w:r w:rsidR="009778F9">
        <w:rPr>
          <w:rFonts w:cstheme="minorHAnsi"/>
          <w:color w:val="auto"/>
        </w:rPr>
        <w:t xml:space="preserve">growth </w:t>
      </w:r>
      <w:r w:rsidR="00604B15">
        <w:rPr>
          <w:rFonts w:cstheme="minorHAnsi"/>
          <w:color w:val="auto"/>
        </w:rPr>
        <w:t xml:space="preserve">’ areas this </w:t>
      </w:r>
      <w:r w:rsidR="00BF168A">
        <w:rPr>
          <w:rFonts w:cstheme="minorHAnsi"/>
          <w:color w:val="auto"/>
        </w:rPr>
        <w:t xml:space="preserve">would </w:t>
      </w:r>
      <w:r w:rsidR="00604B15">
        <w:rPr>
          <w:rFonts w:cstheme="minorHAnsi"/>
          <w:color w:val="auto"/>
        </w:rPr>
        <w:t>be an automatic outline approval and in ‘renewal’ areas</w:t>
      </w:r>
      <w:r w:rsidR="00CF24F1">
        <w:rPr>
          <w:rFonts w:cstheme="minorHAnsi"/>
          <w:color w:val="auto"/>
        </w:rPr>
        <w:t xml:space="preserve">, </w:t>
      </w:r>
      <w:r w:rsidR="00F06D79">
        <w:rPr>
          <w:rFonts w:cstheme="minorHAnsi"/>
          <w:color w:val="auto"/>
        </w:rPr>
        <w:t xml:space="preserve">an automatic </w:t>
      </w:r>
      <w:r w:rsidR="00CF24F1">
        <w:rPr>
          <w:rFonts w:cstheme="minorHAnsi"/>
          <w:color w:val="auto"/>
        </w:rPr>
        <w:t>pr</w:t>
      </w:r>
      <w:r w:rsidR="00F06D79">
        <w:rPr>
          <w:rFonts w:cstheme="minorHAnsi"/>
          <w:color w:val="auto"/>
        </w:rPr>
        <w:t>esumption in favour of development</w:t>
      </w:r>
      <w:r w:rsidR="00BF168A">
        <w:rPr>
          <w:rFonts w:cstheme="minorHAnsi"/>
          <w:color w:val="auto"/>
        </w:rPr>
        <w:t>).</w:t>
      </w:r>
      <w:r w:rsidR="00527009">
        <w:rPr>
          <w:rFonts w:cstheme="minorHAnsi"/>
          <w:color w:val="auto"/>
        </w:rPr>
        <w:t xml:space="preserve">  </w:t>
      </w:r>
      <w:r w:rsidR="003B6C49">
        <w:rPr>
          <w:rFonts w:cstheme="minorHAnsi"/>
          <w:color w:val="auto"/>
        </w:rPr>
        <w:t xml:space="preserve"> </w:t>
      </w:r>
      <w:r w:rsidR="00B4719E">
        <w:rPr>
          <w:rFonts w:cstheme="minorHAnsi"/>
          <w:color w:val="auto"/>
        </w:rPr>
        <w:t xml:space="preserve">The </w:t>
      </w:r>
      <w:r w:rsidR="00A05A49">
        <w:rPr>
          <w:rFonts w:cstheme="minorHAnsi"/>
          <w:color w:val="auto"/>
        </w:rPr>
        <w:t xml:space="preserve">greater </w:t>
      </w:r>
      <w:r w:rsidR="00EC21BE">
        <w:rPr>
          <w:rFonts w:cstheme="minorHAnsi"/>
          <w:color w:val="auto"/>
        </w:rPr>
        <w:t xml:space="preserve">centralisation of </w:t>
      </w:r>
      <w:r w:rsidR="0067727E">
        <w:rPr>
          <w:rFonts w:cstheme="minorHAnsi"/>
          <w:color w:val="auto"/>
        </w:rPr>
        <w:t>policy making nationally</w:t>
      </w:r>
      <w:r w:rsidR="009D61FD">
        <w:rPr>
          <w:rFonts w:cstheme="minorHAnsi"/>
          <w:color w:val="auto"/>
        </w:rPr>
        <w:t>,</w:t>
      </w:r>
      <w:r w:rsidR="0067727E">
        <w:rPr>
          <w:rFonts w:cstheme="minorHAnsi"/>
          <w:color w:val="auto"/>
        </w:rPr>
        <w:t xml:space="preserve"> would </w:t>
      </w:r>
      <w:r w:rsidR="00F97899">
        <w:rPr>
          <w:rFonts w:cstheme="minorHAnsi"/>
          <w:color w:val="auto"/>
        </w:rPr>
        <w:t xml:space="preserve">also </w:t>
      </w:r>
      <w:r w:rsidR="0067727E">
        <w:rPr>
          <w:rFonts w:cstheme="minorHAnsi"/>
          <w:color w:val="auto"/>
        </w:rPr>
        <w:t xml:space="preserve">limit the scope for </w:t>
      </w:r>
      <w:r w:rsidR="00475FAB">
        <w:rPr>
          <w:rFonts w:cstheme="minorHAnsi"/>
          <w:color w:val="auto"/>
        </w:rPr>
        <w:t xml:space="preserve">Local Plans to </w:t>
      </w:r>
      <w:r w:rsidR="007D442C">
        <w:rPr>
          <w:rFonts w:cstheme="minorHAnsi"/>
          <w:color w:val="auto"/>
        </w:rPr>
        <w:t xml:space="preserve">deviate </w:t>
      </w:r>
      <w:r w:rsidR="007F245B">
        <w:rPr>
          <w:rFonts w:cstheme="minorHAnsi"/>
          <w:color w:val="auto"/>
        </w:rPr>
        <w:t xml:space="preserve">from national </w:t>
      </w:r>
      <w:r w:rsidR="00A05A49">
        <w:rPr>
          <w:rFonts w:cstheme="minorHAnsi"/>
          <w:color w:val="auto"/>
        </w:rPr>
        <w:t>presc</w:t>
      </w:r>
      <w:r w:rsidR="00B4719E">
        <w:rPr>
          <w:rFonts w:cstheme="minorHAnsi"/>
          <w:color w:val="auto"/>
        </w:rPr>
        <w:t xml:space="preserve">ription </w:t>
      </w:r>
      <w:r w:rsidR="008F1F14">
        <w:rPr>
          <w:rFonts w:cstheme="minorHAnsi"/>
          <w:color w:val="auto"/>
        </w:rPr>
        <w:t xml:space="preserve">in order to </w:t>
      </w:r>
      <w:r w:rsidR="00EF6E7C">
        <w:rPr>
          <w:rFonts w:cstheme="minorHAnsi"/>
          <w:color w:val="auto"/>
        </w:rPr>
        <w:t xml:space="preserve">meet local </w:t>
      </w:r>
      <w:r w:rsidR="00206663">
        <w:rPr>
          <w:rFonts w:cstheme="minorHAnsi"/>
          <w:color w:val="auto"/>
        </w:rPr>
        <w:t xml:space="preserve">priorities </w:t>
      </w:r>
      <w:r w:rsidR="00B4719E">
        <w:rPr>
          <w:rFonts w:cstheme="minorHAnsi"/>
          <w:color w:val="auto"/>
        </w:rPr>
        <w:t xml:space="preserve">and </w:t>
      </w:r>
      <w:r w:rsidR="00CF256D">
        <w:rPr>
          <w:rFonts w:cstheme="minorHAnsi"/>
          <w:color w:val="auto"/>
        </w:rPr>
        <w:t xml:space="preserve">promote </w:t>
      </w:r>
      <w:r w:rsidR="00F81973">
        <w:rPr>
          <w:rFonts w:cstheme="minorHAnsi"/>
          <w:color w:val="auto"/>
        </w:rPr>
        <w:t xml:space="preserve">local </w:t>
      </w:r>
      <w:r w:rsidR="00CF256D">
        <w:rPr>
          <w:rFonts w:cstheme="minorHAnsi"/>
          <w:color w:val="auto"/>
        </w:rPr>
        <w:t>ambition</w:t>
      </w:r>
      <w:r w:rsidR="00F81973">
        <w:rPr>
          <w:rFonts w:cstheme="minorHAnsi"/>
          <w:color w:val="auto"/>
        </w:rPr>
        <w:t>s</w:t>
      </w:r>
      <w:r w:rsidR="00EF6E7C">
        <w:rPr>
          <w:rFonts w:cstheme="minorHAnsi"/>
          <w:color w:val="auto"/>
        </w:rPr>
        <w:t xml:space="preserve">. </w:t>
      </w:r>
      <w:r w:rsidR="00504D23">
        <w:rPr>
          <w:rFonts w:cstheme="minorHAnsi"/>
          <w:color w:val="auto"/>
        </w:rPr>
        <w:t xml:space="preserve"> </w:t>
      </w:r>
      <w:r w:rsidR="00EF6E7C">
        <w:rPr>
          <w:rFonts w:cstheme="minorHAnsi"/>
          <w:color w:val="auto"/>
        </w:rPr>
        <w:t xml:space="preserve">The </w:t>
      </w:r>
      <w:r w:rsidR="00447B08">
        <w:rPr>
          <w:rFonts w:cstheme="minorHAnsi"/>
          <w:color w:val="auto"/>
        </w:rPr>
        <w:t xml:space="preserve">document </w:t>
      </w:r>
      <w:r w:rsidR="00EF6E7C">
        <w:rPr>
          <w:rFonts w:cstheme="minorHAnsi"/>
          <w:color w:val="auto"/>
        </w:rPr>
        <w:t xml:space="preserve">length and timescales </w:t>
      </w:r>
      <w:proofErr w:type="gramStart"/>
      <w:r w:rsidR="00EF6E7C">
        <w:rPr>
          <w:rFonts w:cstheme="minorHAnsi"/>
          <w:color w:val="auto"/>
        </w:rPr>
        <w:t xml:space="preserve">for </w:t>
      </w:r>
      <w:r w:rsidR="00D53725">
        <w:rPr>
          <w:rFonts w:cstheme="minorHAnsi"/>
          <w:color w:val="auto"/>
        </w:rPr>
        <w:t xml:space="preserve">the </w:t>
      </w:r>
      <w:r w:rsidR="00EF6E7C">
        <w:rPr>
          <w:rFonts w:cstheme="minorHAnsi"/>
          <w:color w:val="auto"/>
        </w:rPr>
        <w:t>production of</w:t>
      </w:r>
      <w:proofErr w:type="gramEnd"/>
      <w:r w:rsidR="00EF6E7C">
        <w:rPr>
          <w:rFonts w:cstheme="minorHAnsi"/>
          <w:color w:val="auto"/>
        </w:rPr>
        <w:t xml:space="preserve"> a Local Plan are also </w:t>
      </w:r>
      <w:r w:rsidR="00C57466">
        <w:rPr>
          <w:rFonts w:cstheme="minorHAnsi"/>
          <w:color w:val="auto"/>
        </w:rPr>
        <w:t>curtailed</w:t>
      </w:r>
      <w:r w:rsidR="00052E94">
        <w:rPr>
          <w:rFonts w:cstheme="minorHAnsi"/>
          <w:color w:val="auto"/>
        </w:rPr>
        <w:t xml:space="preserve"> in the government’s proposals. </w:t>
      </w:r>
      <w:r w:rsidR="007D442C">
        <w:rPr>
          <w:rFonts w:cstheme="minorHAnsi"/>
          <w:color w:val="auto"/>
        </w:rPr>
        <w:t xml:space="preserve"> </w:t>
      </w:r>
      <w:r w:rsidR="00475FAB">
        <w:rPr>
          <w:rFonts w:cstheme="minorHAnsi"/>
          <w:color w:val="auto"/>
        </w:rPr>
        <w:t xml:space="preserve"> </w:t>
      </w:r>
    </w:p>
    <w:p w14:paraId="6592A159" w14:textId="77777777" w:rsidR="00871638" w:rsidRDefault="00871638" w:rsidP="007579F3">
      <w:pPr>
        <w:jc w:val="both"/>
        <w:rPr>
          <w:rFonts w:cstheme="minorHAnsi"/>
          <w:color w:val="auto"/>
        </w:rPr>
      </w:pPr>
    </w:p>
    <w:p w14:paraId="6C6434AB" w14:textId="4A676D2F" w:rsidR="00E84FAD" w:rsidRDefault="00F04B7C" w:rsidP="007579F3">
      <w:pPr>
        <w:jc w:val="both"/>
        <w:rPr>
          <w:rFonts w:cstheme="minorHAnsi"/>
          <w:color w:val="auto"/>
        </w:rPr>
      </w:pPr>
      <w:r>
        <w:rPr>
          <w:rFonts w:cstheme="minorHAnsi"/>
          <w:color w:val="auto"/>
        </w:rPr>
        <w:t xml:space="preserve">We consider that the government has underestimated the </w:t>
      </w:r>
      <w:r w:rsidR="00CF0C17">
        <w:rPr>
          <w:rFonts w:cstheme="minorHAnsi"/>
          <w:color w:val="auto"/>
        </w:rPr>
        <w:t xml:space="preserve">work involved in establishing the </w:t>
      </w:r>
      <w:r w:rsidR="00412ECA">
        <w:rPr>
          <w:rFonts w:cstheme="minorHAnsi"/>
          <w:color w:val="auto"/>
        </w:rPr>
        <w:t xml:space="preserve">policy framework required </w:t>
      </w:r>
      <w:r w:rsidR="00AC289B">
        <w:rPr>
          <w:rFonts w:cstheme="minorHAnsi"/>
          <w:color w:val="auto"/>
        </w:rPr>
        <w:t xml:space="preserve">within a Local Plan </w:t>
      </w:r>
      <w:r w:rsidR="00412ECA">
        <w:rPr>
          <w:rFonts w:cstheme="minorHAnsi"/>
          <w:color w:val="auto"/>
        </w:rPr>
        <w:t xml:space="preserve">to administer </w:t>
      </w:r>
      <w:r w:rsidR="00F36EBF">
        <w:rPr>
          <w:rFonts w:cstheme="minorHAnsi"/>
          <w:color w:val="auto"/>
        </w:rPr>
        <w:t xml:space="preserve">the </w:t>
      </w:r>
      <w:r w:rsidR="009B28B7">
        <w:rPr>
          <w:rFonts w:cstheme="minorHAnsi"/>
          <w:color w:val="auto"/>
        </w:rPr>
        <w:t xml:space="preserve">new </w:t>
      </w:r>
      <w:r w:rsidR="00FF50A0">
        <w:rPr>
          <w:rFonts w:cstheme="minorHAnsi"/>
          <w:color w:val="auto"/>
        </w:rPr>
        <w:t>‘</w:t>
      </w:r>
      <w:r w:rsidR="00412ECA">
        <w:rPr>
          <w:rFonts w:cstheme="minorHAnsi"/>
          <w:color w:val="auto"/>
        </w:rPr>
        <w:t>zoning</w:t>
      </w:r>
      <w:r w:rsidR="00FF50A0">
        <w:rPr>
          <w:rFonts w:cstheme="minorHAnsi"/>
          <w:color w:val="auto"/>
        </w:rPr>
        <w:t>’</w:t>
      </w:r>
      <w:r w:rsidR="00412ECA">
        <w:rPr>
          <w:rFonts w:cstheme="minorHAnsi"/>
          <w:color w:val="auto"/>
        </w:rPr>
        <w:t xml:space="preserve"> </w:t>
      </w:r>
      <w:r w:rsidR="00A85BDA">
        <w:rPr>
          <w:rFonts w:cstheme="minorHAnsi"/>
          <w:color w:val="auto"/>
        </w:rPr>
        <w:t xml:space="preserve">style </w:t>
      </w:r>
      <w:r w:rsidR="00412ECA">
        <w:rPr>
          <w:rFonts w:cstheme="minorHAnsi"/>
          <w:color w:val="auto"/>
        </w:rPr>
        <w:t>system</w:t>
      </w:r>
      <w:r w:rsidR="00A91C63">
        <w:rPr>
          <w:rFonts w:cstheme="minorHAnsi"/>
          <w:color w:val="auto"/>
        </w:rPr>
        <w:t xml:space="preserve"> being proposed</w:t>
      </w:r>
      <w:r w:rsidR="00FB1744">
        <w:rPr>
          <w:rFonts w:cstheme="minorHAnsi"/>
          <w:color w:val="auto"/>
        </w:rPr>
        <w:t xml:space="preserve"> </w:t>
      </w:r>
      <w:r w:rsidR="00323F6E">
        <w:rPr>
          <w:rFonts w:cstheme="minorHAnsi"/>
          <w:color w:val="auto"/>
        </w:rPr>
        <w:t>i.e. the governmen</w:t>
      </w:r>
      <w:r w:rsidR="00DC6399">
        <w:rPr>
          <w:rFonts w:cstheme="minorHAnsi"/>
          <w:color w:val="auto"/>
        </w:rPr>
        <w:t xml:space="preserve">t’s </w:t>
      </w:r>
      <w:r w:rsidR="00933867">
        <w:rPr>
          <w:rFonts w:cstheme="minorHAnsi"/>
          <w:color w:val="auto"/>
        </w:rPr>
        <w:t>‘growth</w:t>
      </w:r>
      <w:r w:rsidR="007E58EA">
        <w:rPr>
          <w:rFonts w:cstheme="minorHAnsi"/>
          <w:color w:val="auto"/>
        </w:rPr>
        <w:t>’, ‘renewal’ and ‘protected’ area</w:t>
      </w:r>
      <w:r w:rsidR="00710212">
        <w:rPr>
          <w:rFonts w:cstheme="minorHAnsi"/>
          <w:color w:val="auto"/>
        </w:rPr>
        <w:t>s</w:t>
      </w:r>
      <w:r w:rsidR="00FF50A0">
        <w:rPr>
          <w:rFonts w:cstheme="minorHAnsi"/>
          <w:color w:val="auto"/>
        </w:rPr>
        <w:t xml:space="preserve">. </w:t>
      </w:r>
      <w:r w:rsidR="003565B9">
        <w:rPr>
          <w:rFonts w:cstheme="minorHAnsi"/>
          <w:color w:val="auto"/>
        </w:rPr>
        <w:t xml:space="preserve"> Consequently, the government has proposed </w:t>
      </w:r>
      <w:r w:rsidR="00634248">
        <w:rPr>
          <w:rFonts w:cstheme="minorHAnsi"/>
          <w:color w:val="auto"/>
        </w:rPr>
        <w:t>a</w:t>
      </w:r>
      <w:r w:rsidR="00EF23CE">
        <w:rPr>
          <w:rFonts w:cstheme="minorHAnsi"/>
          <w:color w:val="auto"/>
        </w:rPr>
        <w:t xml:space="preserve">n </w:t>
      </w:r>
      <w:r w:rsidR="003565B9">
        <w:rPr>
          <w:rFonts w:cstheme="minorHAnsi"/>
          <w:color w:val="auto"/>
        </w:rPr>
        <w:t xml:space="preserve">unrealistic </w:t>
      </w:r>
      <w:r w:rsidR="00634248">
        <w:rPr>
          <w:rFonts w:cstheme="minorHAnsi"/>
          <w:color w:val="auto"/>
        </w:rPr>
        <w:t>timeframe of 30 months</w:t>
      </w:r>
      <w:r w:rsidR="0046664D">
        <w:rPr>
          <w:rFonts w:cstheme="minorHAnsi"/>
          <w:color w:val="auto"/>
        </w:rPr>
        <w:t xml:space="preserve"> for Local Plan formulation</w:t>
      </w:r>
      <w:r w:rsidR="00634248">
        <w:rPr>
          <w:rFonts w:cstheme="minorHAnsi"/>
          <w:color w:val="auto"/>
        </w:rPr>
        <w:t xml:space="preserve">, when </w:t>
      </w:r>
      <w:r w:rsidR="00A1163B">
        <w:rPr>
          <w:rFonts w:cstheme="minorHAnsi"/>
          <w:color w:val="auto"/>
        </w:rPr>
        <w:t>borough planners w</w:t>
      </w:r>
      <w:r w:rsidR="0046664D">
        <w:rPr>
          <w:rFonts w:cstheme="minorHAnsi"/>
          <w:color w:val="auto"/>
        </w:rPr>
        <w:t xml:space="preserve">ith </w:t>
      </w:r>
      <w:r w:rsidR="00634248">
        <w:rPr>
          <w:rFonts w:cstheme="minorHAnsi"/>
          <w:color w:val="auto"/>
        </w:rPr>
        <w:t xml:space="preserve">experience </w:t>
      </w:r>
      <w:r w:rsidR="0046664D">
        <w:rPr>
          <w:rFonts w:cstheme="minorHAnsi"/>
          <w:color w:val="auto"/>
        </w:rPr>
        <w:t>of zoning systems in o</w:t>
      </w:r>
      <w:r w:rsidR="00634248">
        <w:rPr>
          <w:rFonts w:cstheme="minorHAnsi"/>
          <w:color w:val="auto"/>
        </w:rPr>
        <w:t xml:space="preserve">ther countries </w:t>
      </w:r>
      <w:r w:rsidR="0046664D">
        <w:rPr>
          <w:rFonts w:cstheme="minorHAnsi"/>
          <w:color w:val="auto"/>
        </w:rPr>
        <w:t xml:space="preserve">have </w:t>
      </w:r>
      <w:r w:rsidR="00A7265F">
        <w:rPr>
          <w:rFonts w:cstheme="minorHAnsi"/>
          <w:color w:val="auto"/>
        </w:rPr>
        <w:t xml:space="preserve">suggested </w:t>
      </w:r>
      <w:r w:rsidR="0046664D">
        <w:rPr>
          <w:rFonts w:cstheme="minorHAnsi"/>
          <w:color w:val="auto"/>
        </w:rPr>
        <w:t xml:space="preserve">that this </w:t>
      </w:r>
      <w:r w:rsidR="00E9092F">
        <w:rPr>
          <w:rFonts w:cstheme="minorHAnsi"/>
          <w:color w:val="auto"/>
        </w:rPr>
        <w:t xml:space="preserve">would be </w:t>
      </w:r>
      <w:r w:rsidR="00146E8C">
        <w:rPr>
          <w:rFonts w:cstheme="minorHAnsi"/>
          <w:color w:val="auto"/>
        </w:rPr>
        <w:t>insufficient</w:t>
      </w:r>
      <w:r w:rsidR="00FE7A91">
        <w:rPr>
          <w:rFonts w:cstheme="minorHAnsi"/>
          <w:color w:val="auto"/>
        </w:rPr>
        <w:t xml:space="preserve">.  The government proposals </w:t>
      </w:r>
      <w:r w:rsidR="00EF23CE">
        <w:rPr>
          <w:rFonts w:cstheme="minorHAnsi"/>
          <w:color w:val="auto"/>
        </w:rPr>
        <w:t xml:space="preserve">appear to be </w:t>
      </w:r>
      <w:r w:rsidR="00146E8C">
        <w:rPr>
          <w:rFonts w:cstheme="minorHAnsi"/>
          <w:color w:val="auto"/>
        </w:rPr>
        <w:t xml:space="preserve">based on an unrealistic expectation that it would be possible to </w:t>
      </w:r>
      <w:r w:rsidR="00BE5978">
        <w:rPr>
          <w:rFonts w:cstheme="minorHAnsi"/>
          <w:color w:val="auto"/>
        </w:rPr>
        <w:t xml:space="preserve">cut back the </w:t>
      </w:r>
      <w:r w:rsidR="00252ED0">
        <w:rPr>
          <w:rFonts w:cstheme="minorHAnsi"/>
          <w:color w:val="auto"/>
        </w:rPr>
        <w:t xml:space="preserve">time needed </w:t>
      </w:r>
      <w:r w:rsidR="007E2521">
        <w:rPr>
          <w:rFonts w:cstheme="minorHAnsi"/>
          <w:color w:val="auto"/>
        </w:rPr>
        <w:t xml:space="preserve">to decide </w:t>
      </w:r>
      <w:r w:rsidR="003A0926">
        <w:rPr>
          <w:rFonts w:cstheme="minorHAnsi"/>
          <w:color w:val="auto"/>
        </w:rPr>
        <w:t xml:space="preserve">individual </w:t>
      </w:r>
      <w:r w:rsidR="007E2521">
        <w:rPr>
          <w:rFonts w:cstheme="minorHAnsi"/>
          <w:color w:val="auto"/>
        </w:rPr>
        <w:t xml:space="preserve">development proposals </w:t>
      </w:r>
      <w:r w:rsidR="008B18D1">
        <w:rPr>
          <w:rFonts w:cstheme="minorHAnsi"/>
          <w:color w:val="auto"/>
        </w:rPr>
        <w:t xml:space="preserve">via </w:t>
      </w:r>
      <w:r w:rsidR="00871CBF">
        <w:rPr>
          <w:rFonts w:cstheme="minorHAnsi"/>
          <w:color w:val="auto"/>
        </w:rPr>
        <w:t xml:space="preserve">the use of </w:t>
      </w:r>
      <w:r w:rsidR="007E2521">
        <w:rPr>
          <w:rFonts w:cstheme="minorHAnsi"/>
          <w:color w:val="auto"/>
        </w:rPr>
        <w:t xml:space="preserve">automatic </w:t>
      </w:r>
      <w:r w:rsidR="008B18D1">
        <w:rPr>
          <w:rFonts w:cstheme="minorHAnsi"/>
          <w:color w:val="auto"/>
        </w:rPr>
        <w:t xml:space="preserve">permissions </w:t>
      </w:r>
      <w:r w:rsidR="00BE5978">
        <w:rPr>
          <w:rFonts w:cstheme="minorHAnsi"/>
          <w:color w:val="auto"/>
        </w:rPr>
        <w:t xml:space="preserve">whilst, at the same time, </w:t>
      </w:r>
      <w:r w:rsidR="00871CBF">
        <w:rPr>
          <w:rFonts w:cstheme="minorHAnsi"/>
          <w:color w:val="auto"/>
        </w:rPr>
        <w:t xml:space="preserve">cutting back on the time needed to prepare the complex </w:t>
      </w:r>
      <w:r w:rsidR="00AF7846">
        <w:rPr>
          <w:rFonts w:cstheme="minorHAnsi"/>
          <w:color w:val="auto"/>
        </w:rPr>
        <w:t xml:space="preserve">guidance needed to operate </w:t>
      </w:r>
      <w:r w:rsidR="00976D9E">
        <w:rPr>
          <w:rFonts w:cstheme="minorHAnsi"/>
          <w:color w:val="auto"/>
        </w:rPr>
        <w:t xml:space="preserve">such a system.  </w:t>
      </w:r>
      <w:r w:rsidR="007A103B">
        <w:rPr>
          <w:rFonts w:cstheme="minorHAnsi"/>
          <w:color w:val="auto"/>
        </w:rPr>
        <w:t>This similarly applies to government suggestions that less planners w</w:t>
      </w:r>
      <w:r w:rsidR="00E90C10">
        <w:rPr>
          <w:rFonts w:cstheme="minorHAnsi"/>
          <w:color w:val="auto"/>
        </w:rPr>
        <w:t xml:space="preserve">ould </w:t>
      </w:r>
      <w:r w:rsidR="007A103B">
        <w:rPr>
          <w:rFonts w:cstheme="minorHAnsi"/>
          <w:color w:val="auto"/>
        </w:rPr>
        <w:t>be required</w:t>
      </w:r>
      <w:r w:rsidR="00E90C10">
        <w:rPr>
          <w:rFonts w:cstheme="minorHAnsi"/>
          <w:color w:val="auto"/>
        </w:rPr>
        <w:t xml:space="preserve"> to operate a ‘zoning’ style system</w:t>
      </w:r>
      <w:r w:rsidR="007A103B">
        <w:rPr>
          <w:rFonts w:cstheme="minorHAnsi"/>
          <w:color w:val="auto"/>
        </w:rPr>
        <w:t xml:space="preserve">, when </w:t>
      </w:r>
      <w:r w:rsidR="006E6241">
        <w:rPr>
          <w:rFonts w:cstheme="minorHAnsi"/>
          <w:color w:val="auto"/>
        </w:rPr>
        <w:t xml:space="preserve">in our view </w:t>
      </w:r>
      <w:r w:rsidR="006C74DE">
        <w:rPr>
          <w:rFonts w:cstheme="minorHAnsi"/>
          <w:color w:val="auto"/>
        </w:rPr>
        <w:t xml:space="preserve">the proposed </w:t>
      </w:r>
      <w:r w:rsidR="00496105">
        <w:rPr>
          <w:rFonts w:cstheme="minorHAnsi"/>
          <w:color w:val="auto"/>
        </w:rPr>
        <w:t xml:space="preserve">changes imply that </w:t>
      </w:r>
      <w:r w:rsidR="000C1334">
        <w:rPr>
          <w:rFonts w:cstheme="minorHAnsi"/>
          <w:color w:val="auto"/>
        </w:rPr>
        <w:t xml:space="preserve">additional resources </w:t>
      </w:r>
      <w:r w:rsidR="00BB1F08">
        <w:rPr>
          <w:rFonts w:cstheme="minorHAnsi"/>
          <w:color w:val="auto"/>
        </w:rPr>
        <w:t xml:space="preserve">and new burdens </w:t>
      </w:r>
      <w:r w:rsidR="004656E8">
        <w:rPr>
          <w:rFonts w:cstheme="minorHAnsi"/>
          <w:color w:val="auto"/>
        </w:rPr>
        <w:t xml:space="preserve">funding </w:t>
      </w:r>
      <w:r w:rsidR="000C1334">
        <w:rPr>
          <w:rFonts w:cstheme="minorHAnsi"/>
          <w:color w:val="auto"/>
        </w:rPr>
        <w:t xml:space="preserve">would be required.  Additionally, experience from abroad suggests that developers </w:t>
      </w:r>
      <w:r w:rsidR="00812B57">
        <w:rPr>
          <w:rFonts w:cstheme="minorHAnsi"/>
          <w:color w:val="auto"/>
        </w:rPr>
        <w:t xml:space="preserve">would </w:t>
      </w:r>
      <w:r w:rsidR="00F36EBF">
        <w:rPr>
          <w:rFonts w:cstheme="minorHAnsi"/>
          <w:color w:val="auto"/>
        </w:rPr>
        <w:t xml:space="preserve">regularly </w:t>
      </w:r>
      <w:r w:rsidR="00F00D35">
        <w:rPr>
          <w:rFonts w:cstheme="minorHAnsi"/>
          <w:color w:val="auto"/>
        </w:rPr>
        <w:t>s</w:t>
      </w:r>
      <w:r w:rsidR="00C25C07">
        <w:rPr>
          <w:rFonts w:cstheme="minorHAnsi"/>
          <w:color w:val="auto"/>
        </w:rPr>
        <w:t xml:space="preserve">ubmit </w:t>
      </w:r>
      <w:r w:rsidR="0018480A">
        <w:rPr>
          <w:rFonts w:cstheme="minorHAnsi"/>
          <w:color w:val="auto"/>
        </w:rPr>
        <w:t xml:space="preserve">development proposals which do not conform to the standards set </w:t>
      </w:r>
      <w:r w:rsidR="00780037">
        <w:rPr>
          <w:rFonts w:cstheme="minorHAnsi"/>
          <w:color w:val="auto"/>
        </w:rPr>
        <w:t xml:space="preserve">for </w:t>
      </w:r>
      <w:r w:rsidR="004054FE">
        <w:rPr>
          <w:rFonts w:cstheme="minorHAnsi"/>
          <w:color w:val="auto"/>
        </w:rPr>
        <w:t xml:space="preserve">the proposed </w:t>
      </w:r>
      <w:r w:rsidR="00F36EBF">
        <w:rPr>
          <w:rFonts w:cstheme="minorHAnsi"/>
          <w:color w:val="auto"/>
        </w:rPr>
        <w:t>‘growth’ and ‘renewal’ areas</w:t>
      </w:r>
      <w:r w:rsidR="00780037">
        <w:rPr>
          <w:rFonts w:cstheme="minorHAnsi"/>
          <w:color w:val="auto"/>
        </w:rPr>
        <w:t xml:space="preserve">, resulting in complex negotiations and </w:t>
      </w:r>
      <w:r w:rsidR="00C6525B">
        <w:rPr>
          <w:rFonts w:cstheme="minorHAnsi"/>
          <w:color w:val="auto"/>
        </w:rPr>
        <w:t xml:space="preserve">the processing </w:t>
      </w:r>
      <w:r w:rsidR="004E50CC">
        <w:rPr>
          <w:rFonts w:cstheme="minorHAnsi"/>
          <w:color w:val="auto"/>
        </w:rPr>
        <w:t xml:space="preserve">of </w:t>
      </w:r>
      <w:r w:rsidR="00780037">
        <w:rPr>
          <w:rFonts w:cstheme="minorHAnsi"/>
          <w:color w:val="auto"/>
        </w:rPr>
        <w:t xml:space="preserve">a </w:t>
      </w:r>
      <w:r w:rsidR="000173C9">
        <w:rPr>
          <w:rFonts w:cstheme="minorHAnsi"/>
          <w:color w:val="auto"/>
        </w:rPr>
        <w:t xml:space="preserve">full planning application. </w:t>
      </w:r>
      <w:r w:rsidR="00C25C07">
        <w:rPr>
          <w:rFonts w:cstheme="minorHAnsi"/>
          <w:color w:val="auto"/>
        </w:rPr>
        <w:t xml:space="preserve"> </w:t>
      </w:r>
    </w:p>
    <w:p w14:paraId="2396DEDF" w14:textId="6DF0CDA0" w:rsidR="00E141F4" w:rsidRDefault="00E141F4" w:rsidP="007579F3">
      <w:pPr>
        <w:jc w:val="both"/>
        <w:rPr>
          <w:rFonts w:cstheme="minorHAnsi"/>
          <w:color w:val="auto"/>
        </w:rPr>
      </w:pPr>
    </w:p>
    <w:p w14:paraId="628DE753" w14:textId="77777777" w:rsidR="00E141F4" w:rsidRDefault="00E141F4" w:rsidP="00E141F4">
      <w:pPr>
        <w:jc w:val="both"/>
        <w:rPr>
          <w:rFonts w:cstheme="minorHAnsi"/>
          <w:color w:val="auto"/>
        </w:rPr>
      </w:pPr>
      <w:r w:rsidRPr="007579F3">
        <w:rPr>
          <w:rFonts w:cstheme="minorHAnsi"/>
          <w:color w:val="auto"/>
        </w:rPr>
        <w:t xml:space="preserve">The White Paper proposals </w:t>
      </w:r>
      <w:r>
        <w:rPr>
          <w:rFonts w:cstheme="minorHAnsi"/>
          <w:color w:val="auto"/>
        </w:rPr>
        <w:t xml:space="preserve">are heavily focused on increasing housing delivery.  We are therefore concerned that housing could become the </w:t>
      </w:r>
      <w:proofErr w:type="gramStart"/>
      <w:r>
        <w:rPr>
          <w:rFonts w:cstheme="minorHAnsi"/>
          <w:color w:val="auto"/>
        </w:rPr>
        <w:t xml:space="preserve">main </w:t>
      </w:r>
      <w:r w:rsidRPr="007579F3">
        <w:rPr>
          <w:rFonts w:cstheme="minorHAnsi"/>
          <w:color w:val="auto"/>
        </w:rPr>
        <w:t>focus</w:t>
      </w:r>
      <w:proofErr w:type="gramEnd"/>
      <w:r w:rsidRPr="007579F3">
        <w:rPr>
          <w:rFonts w:cstheme="minorHAnsi"/>
          <w:color w:val="auto"/>
        </w:rPr>
        <w:t xml:space="preserve"> of Local Plans, crowding out other important </w:t>
      </w:r>
      <w:r>
        <w:rPr>
          <w:rFonts w:cstheme="minorHAnsi"/>
          <w:color w:val="auto"/>
        </w:rPr>
        <w:t xml:space="preserve">local issues, </w:t>
      </w:r>
      <w:r w:rsidRPr="007579F3">
        <w:rPr>
          <w:rFonts w:cstheme="minorHAnsi"/>
          <w:color w:val="auto"/>
        </w:rPr>
        <w:t>for example</w:t>
      </w:r>
      <w:r>
        <w:rPr>
          <w:rFonts w:cstheme="minorHAnsi"/>
          <w:color w:val="auto"/>
        </w:rPr>
        <w:t xml:space="preserve">, social, economic and </w:t>
      </w:r>
      <w:r w:rsidRPr="007579F3">
        <w:rPr>
          <w:rFonts w:cstheme="minorHAnsi"/>
          <w:color w:val="auto"/>
        </w:rPr>
        <w:t>environmental concerns</w:t>
      </w:r>
      <w:r>
        <w:rPr>
          <w:rFonts w:cstheme="minorHAnsi"/>
          <w:color w:val="auto"/>
        </w:rPr>
        <w:t xml:space="preserve">, </w:t>
      </w:r>
      <w:r w:rsidRPr="007579F3">
        <w:rPr>
          <w:rFonts w:cstheme="minorHAnsi"/>
          <w:color w:val="auto"/>
        </w:rPr>
        <w:t>including policies to fulfil local climate change targets.</w:t>
      </w:r>
      <w:r>
        <w:rPr>
          <w:rFonts w:cstheme="minorHAnsi"/>
          <w:color w:val="auto"/>
        </w:rPr>
        <w:t xml:space="preserve"> W</w:t>
      </w:r>
      <w:r w:rsidRPr="007579F3">
        <w:rPr>
          <w:rFonts w:cstheme="minorHAnsi"/>
          <w:color w:val="auto"/>
        </w:rPr>
        <w:t xml:space="preserve">hilst London Councils strongly supports increased housing delivery, particularly affordable housing, we are concerned that the </w:t>
      </w:r>
      <w:r>
        <w:rPr>
          <w:rFonts w:cstheme="minorHAnsi"/>
          <w:color w:val="auto"/>
        </w:rPr>
        <w:t xml:space="preserve">scope of </w:t>
      </w:r>
      <w:r w:rsidRPr="007579F3">
        <w:rPr>
          <w:rFonts w:cstheme="minorHAnsi"/>
          <w:color w:val="auto"/>
        </w:rPr>
        <w:t xml:space="preserve">Local Plans is being </w:t>
      </w:r>
      <w:r>
        <w:rPr>
          <w:rFonts w:cstheme="minorHAnsi"/>
          <w:color w:val="auto"/>
        </w:rPr>
        <w:t xml:space="preserve">limited and </w:t>
      </w:r>
      <w:r w:rsidRPr="007579F3">
        <w:rPr>
          <w:rFonts w:cstheme="minorHAnsi"/>
          <w:color w:val="auto"/>
        </w:rPr>
        <w:t xml:space="preserve">narrowed, </w:t>
      </w:r>
      <w:r>
        <w:rPr>
          <w:rFonts w:cstheme="minorHAnsi"/>
          <w:color w:val="auto"/>
        </w:rPr>
        <w:t xml:space="preserve">diminishing the importance of </w:t>
      </w:r>
      <w:r w:rsidRPr="007579F3">
        <w:rPr>
          <w:rFonts w:cstheme="minorHAnsi"/>
          <w:color w:val="auto"/>
        </w:rPr>
        <w:t xml:space="preserve"> other issues important to boroughs and relevant to the wider role the planning system plays in balancing competing demands.  </w:t>
      </w:r>
    </w:p>
    <w:p w14:paraId="78F04433" w14:textId="77777777" w:rsidR="00E141F4" w:rsidRDefault="00E141F4" w:rsidP="00E141F4">
      <w:pPr>
        <w:jc w:val="both"/>
        <w:rPr>
          <w:rFonts w:cstheme="minorHAnsi"/>
          <w:color w:val="auto"/>
        </w:rPr>
      </w:pPr>
    </w:p>
    <w:p w14:paraId="3F7A20E9" w14:textId="64FC85DF" w:rsidR="00CB1008" w:rsidRDefault="00625296" w:rsidP="000D1094">
      <w:pPr>
        <w:jc w:val="both"/>
        <w:rPr>
          <w:rFonts w:cstheme="minorHAnsi"/>
          <w:color w:val="auto"/>
        </w:rPr>
      </w:pPr>
      <w:r>
        <w:rPr>
          <w:rFonts w:cstheme="minorHAnsi"/>
          <w:color w:val="auto"/>
        </w:rPr>
        <w:t>We consider that</w:t>
      </w:r>
      <w:r w:rsidR="001A7ED2">
        <w:rPr>
          <w:rFonts w:cstheme="minorHAnsi"/>
          <w:color w:val="auto"/>
        </w:rPr>
        <w:t xml:space="preserve"> b</w:t>
      </w:r>
      <w:r w:rsidR="000D1094" w:rsidRPr="002E0CE4">
        <w:rPr>
          <w:rFonts w:cstheme="minorHAnsi"/>
          <w:color w:val="auto"/>
        </w:rPr>
        <w:t>oroughs would face substantially increased costs in managing the changes envisaged in the White Paper.</w:t>
      </w:r>
      <w:r w:rsidR="001A7ED2">
        <w:rPr>
          <w:rFonts w:cstheme="minorHAnsi"/>
          <w:color w:val="auto"/>
        </w:rPr>
        <w:t xml:space="preserve">  </w:t>
      </w:r>
      <w:r w:rsidR="000D1094" w:rsidRPr="002E0CE4">
        <w:rPr>
          <w:rFonts w:cstheme="minorHAnsi"/>
          <w:color w:val="auto"/>
        </w:rPr>
        <w:t xml:space="preserve">The government claims that councils will be “freed from many planning obligations” through the reforms.  However, rather than freeing up officer time, the proposals </w:t>
      </w:r>
      <w:r w:rsidR="009A3A09">
        <w:rPr>
          <w:rFonts w:cstheme="minorHAnsi"/>
          <w:color w:val="auto"/>
        </w:rPr>
        <w:t xml:space="preserve">imply </w:t>
      </w:r>
      <w:r w:rsidR="000D1094" w:rsidRPr="002E0CE4">
        <w:rPr>
          <w:rFonts w:cstheme="minorHAnsi"/>
          <w:color w:val="auto"/>
        </w:rPr>
        <w:t xml:space="preserve">significant new burdens, </w:t>
      </w:r>
      <w:r w:rsidR="001A7ED2">
        <w:rPr>
          <w:rFonts w:cstheme="minorHAnsi"/>
          <w:color w:val="auto"/>
        </w:rPr>
        <w:t xml:space="preserve">including </w:t>
      </w:r>
      <w:r w:rsidR="000D1094" w:rsidRPr="002E0CE4">
        <w:rPr>
          <w:rFonts w:cstheme="minorHAnsi"/>
          <w:color w:val="auto"/>
        </w:rPr>
        <w:t>the need to develop new Local Plans and design codes</w:t>
      </w:r>
      <w:r w:rsidR="001A7ED2">
        <w:rPr>
          <w:rFonts w:cstheme="minorHAnsi"/>
          <w:color w:val="auto"/>
        </w:rPr>
        <w:t xml:space="preserve"> described above</w:t>
      </w:r>
      <w:r w:rsidR="000D1094" w:rsidRPr="002E0CE4">
        <w:rPr>
          <w:rFonts w:cstheme="minorHAnsi"/>
          <w:color w:val="auto"/>
        </w:rPr>
        <w:t xml:space="preserve">, </w:t>
      </w:r>
      <w:r w:rsidR="001A7ED2">
        <w:rPr>
          <w:rFonts w:cstheme="minorHAnsi"/>
          <w:color w:val="auto"/>
        </w:rPr>
        <w:t xml:space="preserve">and </w:t>
      </w:r>
      <w:r w:rsidR="000D1094" w:rsidRPr="002E0CE4">
        <w:rPr>
          <w:rFonts w:cstheme="minorHAnsi"/>
          <w:color w:val="auto"/>
        </w:rPr>
        <w:t xml:space="preserve">potentially masterplans for larger sites and new lists of heritage assets.  A key question will be what level of new burdens funding would </w:t>
      </w:r>
      <w:r w:rsidR="005113B6">
        <w:rPr>
          <w:rFonts w:cstheme="minorHAnsi"/>
          <w:color w:val="auto"/>
        </w:rPr>
        <w:t xml:space="preserve">need to </w:t>
      </w:r>
      <w:r w:rsidR="000D1094" w:rsidRPr="002E0CE4">
        <w:rPr>
          <w:rFonts w:cstheme="minorHAnsi"/>
          <w:color w:val="auto"/>
        </w:rPr>
        <w:t xml:space="preserve">be made available to councils to support this work.  </w:t>
      </w:r>
    </w:p>
    <w:p w14:paraId="72290552" w14:textId="77777777" w:rsidR="00CB1008" w:rsidRDefault="00CB1008" w:rsidP="000D1094">
      <w:pPr>
        <w:jc w:val="both"/>
        <w:rPr>
          <w:rFonts w:cstheme="minorHAnsi"/>
          <w:color w:val="auto"/>
        </w:rPr>
      </w:pPr>
    </w:p>
    <w:p w14:paraId="38308CFA" w14:textId="4B4D5E57" w:rsidR="000D1094" w:rsidRPr="002E0CE4" w:rsidRDefault="000D1094" w:rsidP="000D1094">
      <w:pPr>
        <w:jc w:val="both"/>
        <w:rPr>
          <w:rFonts w:cstheme="minorHAnsi"/>
          <w:color w:val="auto"/>
        </w:rPr>
      </w:pPr>
      <w:r w:rsidRPr="002E0CE4">
        <w:rPr>
          <w:rFonts w:cstheme="minorHAnsi"/>
          <w:color w:val="auto"/>
        </w:rPr>
        <w:t>The government envisages that councils will have time freed to focus more on the enforcement of planning and building regulations (in addition to an undefined proposal to establish a new centre of expertise for design within Homes England), however these are not necessarily comparable disciplines. This is particularly in relation to building regulations, where there are painfully few qualified officers and significant capacity pressures.</w:t>
      </w:r>
    </w:p>
    <w:p w14:paraId="399D14FC" w14:textId="77777777" w:rsidR="000D1094" w:rsidRPr="002E0CE4" w:rsidRDefault="000D1094" w:rsidP="000D1094">
      <w:pPr>
        <w:jc w:val="both"/>
        <w:rPr>
          <w:rFonts w:cstheme="minorHAnsi"/>
          <w:color w:val="auto"/>
        </w:rPr>
      </w:pPr>
    </w:p>
    <w:p w14:paraId="5586202C" w14:textId="77777777" w:rsidR="00DC5AA5" w:rsidRDefault="00DC5AA5" w:rsidP="000C70CE">
      <w:pPr>
        <w:jc w:val="both"/>
        <w:rPr>
          <w:rFonts w:cstheme="minorHAnsi"/>
          <w:b/>
          <w:bCs/>
          <w:color w:val="auto"/>
          <w:sz w:val="24"/>
          <w:szCs w:val="24"/>
        </w:rPr>
      </w:pPr>
    </w:p>
    <w:p w14:paraId="0F998CEA" w14:textId="643B645D" w:rsidR="00E8632A" w:rsidRDefault="00087B44" w:rsidP="000C70CE">
      <w:pPr>
        <w:jc w:val="both"/>
        <w:rPr>
          <w:rFonts w:cstheme="minorHAnsi"/>
          <w:b/>
          <w:bCs/>
          <w:color w:val="auto"/>
          <w:sz w:val="24"/>
          <w:szCs w:val="24"/>
        </w:rPr>
      </w:pPr>
      <w:r w:rsidRPr="00FA21DD">
        <w:rPr>
          <w:rFonts w:cstheme="minorHAnsi"/>
          <w:b/>
          <w:bCs/>
          <w:color w:val="auto"/>
          <w:sz w:val="24"/>
          <w:szCs w:val="24"/>
        </w:rPr>
        <w:t xml:space="preserve">Question 6:  </w:t>
      </w:r>
      <w:r w:rsidR="00FA21DD" w:rsidRPr="00FA21DD">
        <w:rPr>
          <w:rFonts w:cstheme="minorHAnsi"/>
          <w:b/>
          <w:bCs/>
          <w:color w:val="auto"/>
          <w:sz w:val="24"/>
          <w:szCs w:val="24"/>
        </w:rPr>
        <w:t xml:space="preserve">Do you agree with our proposals for streamlining the development management content of Local Plans, and setting out general development management policies nationally?    </w:t>
      </w:r>
    </w:p>
    <w:p w14:paraId="0C30CD1D" w14:textId="32A56ED4" w:rsidR="00087B44" w:rsidRPr="00FA21DD" w:rsidRDefault="00FA21DD" w:rsidP="000C70CE">
      <w:pPr>
        <w:jc w:val="both"/>
        <w:rPr>
          <w:rFonts w:cstheme="minorHAnsi"/>
          <w:b/>
          <w:bCs/>
          <w:color w:val="auto"/>
          <w:sz w:val="24"/>
          <w:szCs w:val="24"/>
        </w:rPr>
      </w:pPr>
      <w:r w:rsidRPr="00FA21DD">
        <w:rPr>
          <w:rFonts w:cstheme="minorHAnsi"/>
          <w:b/>
          <w:bCs/>
          <w:i/>
          <w:color w:val="auto"/>
          <w:sz w:val="24"/>
          <w:szCs w:val="24"/>
        </w:rPr>
        <w:t>[Yes / No / Not sure. Please provide supporting statement.]</w:t>
      </w:r>
    </w:p>
    <w:p w14:paraId="7251F24A" w14:textId="2801F9E3" w:rsidR="00F4119E" w:rsidRPr="00AE10A7" w:rsidRDefault="00F4119E" w:rsidP="000C70CE">
      <w:pPr>
        <w:jc w:val="both"/>
        <w:rPr>
          <w:rFonts w:cstheme="minorHAnsi"/>
          <w:b/>
          <w:bCs/>
          <w:color w:val="auto"/>
          <w:sz w:val="22"/>
          <w:szCs w:val="22"/>
        </w:rPr>
      </w:pPr>
    </w:p>
    <w:p w14:paraId="1056390F" w14:textId="24F4C861" w:rsidR="00F4119E" w:rsidRPr="00AE10A7" w:rsidRDefault="00F4119E" w:rsidP="000C70CE">
      <w:pPr>
        <w:jc w:val="both"/>
        <w:rPr>
          <w:rFonts w:cstheme="minorHAnsi"/>
          <w:b/>
          <w:bCs/>
          <w:color w:val="auto"/>
        </w:rPr>
      </w:pPr>
      <w:r w:rsidRPr="00AE10A7">
        <w:rPr>
          <w:rFonts w:cstheme="minorHAnsi"/>
          <w:b/>
          <w:bCs/>
          <w:color w:val="auto"/>
        </w:rPr>
        <w:t xml:space="preserve">Response to Question 6: </w:t>
      </w:r>
    </w:p>
    <w:p w14:paraId="170D840C" w14:textId="685A7FD7" w:rsidR="009F54DD" w:rsidRDefault="00B07E9F" w:rsidP="002E0CE4">
      <w:pPr>
        <w:jc w:val="both"/>
        <w:rPr>
          <w:rFonts w:cstheme="minorHAnsi"/>
          <w:color w:val="auto"/>
        </w:rPr>
      </w:pPr>
      <w:r>
        <w:rPr>
          <w:rFonts w:cstheme="minorHAnsi"/>
          <w:color w:val="auto"/>
        </w:rPr>
        <w:t xml:space="preserve">No.  </w:t>
      </w:r>
      <w:r w:rsidR="00AC38AF">
        <w:rPr>
          <w:rFonts w:cstheme="minorHAnsi"/>
          <w:color w:val="auto"/>
        </w:rPr>
        <w:t>As se</w:t>
      </w:r>
      <w:r w:rsidR="00BB7B63">
        <w:rPr>
          <w:rFonts w:cstheme="minorHAnsi"/>
          <w:color w:val="auto"/>
        </w:rPr>
        <w:t>t out in our response to question 5 above, we do no</w:t>
      </w:r>
      <w:r w:rsidR="008D2B0A">
        <w:rPr>
          <w:rFonts w:cstheme="minorHAnsi"/>
          <w:color w:val="auto"/>
        </w:rPr>
        <w:t>t</w:t>
      </w:r>
      <w:r w:rsidR="00BB7B63">
        <w:rPr>
          <w:rFonts w:cstheme="minorHAnsi"/>
          <w:color w:val="auto"/>
        </w:rPr>
        <w:t xml:space="preserve"> support </w:t>
      </w:r>
      <w:r w:rsidR="008D2B0A">
        <w:rPr>
          <w:rFonts w:cstheme="minorHAnsi"/>
          <w:color w:val="auto"/>
        </w:rPr>
        <w:t xml:space="preserve">the government’s proposals for Local Plans </w:t>
      </w:r>
      <w:r w:rsidR="009F54DD">
        <w:rPr>
          <w:rFonts w:cstheme="minorHAnsi"/>
          <w:color w:val="auto"/>
        </w:rPr>
        <w:t xml:space="preserve">and consider that the proposals for greater centralisation with more nationally set policies </w:t>
      </w:r>
      <w:r w:rsidR="00F07712">
        <w:rPr>
          <w:rFonts w:cstheme="minorHAnsi"/>
          <w:color w:val="auto"/>
        </w:rPr>
        <w:t xml:space="preserve">are </w:t>
      </w:r>
      <w:r w:rsidR="00F25CAF">
        <w:rPr>
          <w:rFonts w:cstheme="minorHAnsi"/>
          <w:color w:val="auto"/>
        </w:rPr>
        <w:t xml:space="preserve">too prescriptive, thereby </w:t>
      </w:r>
      <w:r w:rsidR="00343FEF">
        <w:rPr>
          <w:rFonts w:cstheme="minorHAnsi"/>
          <w:color w:val="auto"/>
        </w:rPr>
        <w:t xml:space="preserve">restricting boroughs in setting </w:t>
      </w:r>
      <w:r w:rsidR="00B162A2">
        <w:rPr>
          <w:rFonts w:cstheme="minorHAnsi"/>
          <w:color w:val="auto"/>
        </w:rPr>
        <w:t>l</w:t>
      </w:r>
      <w:r w:rsidR="00343FEF">
        <w:rPr>
          <w:rFonts w:cstheme="minorHAnsi"/>
          <w:color w:val="auto"/>
        </w:rPr>
        <w:t xml:space="preserve">ocal </w:t>
      </w:r>
      <w:r w:rsidR="00B162A2">
        <w:rPr>
          <w:rFonts w:cstheme="minorHAnsi"/>
          <w:color w:val="auto"/>
        </w:rPr>
        <w:t xml:space="preserve">policies which best meet </w:t>
      </w:r>
      <w:r w:rsidR="0071578C">
        <w:rPr>
          <w:rFonts w:cstheme="minorHAnsi"/>
          <w:color w:val="auto"/>
        </w:rPr>
        <w:t xml:space="preserve">the needs of their areas. </w:t>
      </w:r>
      <w:r w:rsidR="00B162A2">
        <w:rPr>
          <w:rFonts w:cstheme="minorHAnsi"/>
          <w:color w:val="auto"/>
        </w:rPr>
        <w:t xml:space="preserve"> </w:t>
      </w:r>
    </w:p>
    <w:p w14:paraId="4FD1BD50" w14:textId="7BBC29E6" w:rsidR="00F421F5" w:rsidRDefault="00F421F5" w:rsidP="000C70CE">
      <w:pPr>
        <w:jc w:val="both"/>
        <w:rPr>
          <w:rFonts w:cstheme="minorHAnsi"/>
          <w:color w:val="auto"/>
          <w:sz w:val="22"/>
          <w:szCs w:val="22"/>
        </w:rPr>
      </w:pPr>
    </w:p>
    <w:p w14:paraId="7CA05749" w14:textId="77777777" w:rsidR="003F7105" w:rsidRPr="00572BAC" w:rsidRDefault="003F7105" w:rsidP="000C70CE">
      <w:pPr>
        <w:jc w:val="both"/>
        <w:rPr>
          <w:rFonts w:cstheme="minorHAnsi"/>
          <w:color w:val="auto"/>
          <w:sz w:val="22"/>
          <w:szCs w:val="22"/>
        </w:rPr>
      </w:pPr>
    </w:p>
    <w:p w14:paraId="76BB55FF" w14:textId="77777777" w:rsidR="00E8632A" w:rsidRPr="00E8632A" w:rsidRDefault="00087B44" w:rsidP="00E8632A">
      <w:pPr>
        <w:jc w:val="both"/>
        <w:rPr>
          <w:rFonts w:cstheme="minorHAnsi"/>
          <w:b/>
          <w:bCs/>
          <w:color w:val="auto"/>
          <w:sz w:val="24"/>
          <w:szCs w:val="24"/>
        </w:rPr>
      </w:pPr>
      <w:bookmarkStart w:id="13" w:name="_Hlk50217549"/>
      <w:r w:rsidRPr="00E8632A">
        <w:rPr>
          <w:rFonts w:cstheme="minorHAnsi"/>
          <w:b/>
          <w:bCs/>
          <w:color w:val="auto"/>
          <w:sz w:val="24"/>
          <w:szCs w:val="24"/>
        </w:rPr>
        <w:t>Question 7</w:t>
      </w:r>
      <w:r w:rsidR="002F6FC7" w:rsidRPr="00E8632A">
        <w:rPr>
          <w:rFonts w:cstheme="minorHAnsi"/>
          <w:b/>
          <w:bCs/>
          <w:color w:val="auto"/>
          <w:sz w:val="24"/>
          <w:szCs w:val="24"/>
        </w:rPr>
        <w:t>(a)</w:t>
      </w:r>
      <w:r w:rsidRPr="00E8632A">
        <w:rPr>
          <w:rFonts w:cstheme="minorHAnsi"/>
          <w:b/>
          <w:bCs/>
          <w:color w:val="auto"/>
          <w:sz w:val="24"/>
          <w:szCs w:val="24"/>
        </w:rPr>
        <w:t>:</w:t>
      </w:r>
      <w:bookmarkEnd w:id="13"/>
      <w:r w:rsidRPr="00E8632A">
        <w:rPr>
          <w:rFonts w:cstheme="minorHAnsi"/>
          <w:b/>
          <w:bCs/>
          <w:color w:val="auto"/>
          <w:sz w:val="24"/>
          <w:szCs w:val="24"/>
        </w:rPr>
        <w:t xml:space="preserve"> </w:t>
      </w:r>
      <w:r w:rsidR="00E8632A" w:rsidRPr="00E8632A">
        <w:rPr>
          <w:rFonts w:cstheme="minorHAnsi"/>
          <w:b/>
          <w:bCs/>
          <w:color w:val="auto"/>
          <w:sz w:val="24"/>
          <w:szCs w:val="24"/>
        </w:rPr>
        <w:t xml:space="preserve">Do you agree with our proposals to replace existing legal and policy tests for Local Plans with a consolidated test of “sustainable development”, which would include consideration of environmental impact?  </w:t>
      </w:r>
    </w:p>
    <w:p w14:paraId="0BDF01AA" w14:textId="77777777" w:rsidR="00E8632A" w:rsidRPr="00E8632A" w:rsidRDefault="00E8632A" w:rsidP="00E8632A">
      <w:pPr>
        <w:jc w:val="both"/>
        <w:rPr>
          <w:rFonts w:cstheme="minorHAnsi"/>
          <w:b/>
          <w:bCs/>
          <w:color w:val="auto"/>
          <w:sz w:val="24"/>
          <w:szCs w:val="24"/>
        </w:rPr>
      </w:pPr>
      <w:r w:rsidRPr="00E8632A">
        <w:rPr>
          <w:rFonts w:cstheme="minorHAnsi"/>
          <w:b/>
          <w:bCs/>
          <w:i/>
          <w:color w:val="auto"/>
          <w:sz w:val="24"/>
          <w:szCs w:val="24"/>
        </w:rPr>
        <w:t xml:space="preserve">[Yes / No / Not sure. Please provide supporting statement.] </w:t>
      </w:r>
    </w:p>
    <w:p w14:paraId="51E7711A" w14:textId="62897740" w:rsidR="00F4119E" w:rsidRPr="00572BAC" w:rsidRDefault="00F4119E" w:rsidP="000C70CE">
      <w:pPr>
        <w:jc w:val="both"/>
        <w:rPr>
          <w:rFonts w:cstheme="minorHAnsi"/>
          <w:color w:val="auto"/>
          <w:sz w:val="22"/>
          <w:szCs w:val="22"/>
        </w:rPr>
      </w:pPr>
    </w:p>
    <w:p w14:paraId="7E61B72D" w14:textId="24FAE73F" w:rsidR="00400EAF" w:rsidRDefault="00400EAF" w:rsidP="000C70CE">
      <w:pPr>
        <w:jc w:val="both"/>
        <w:rPr>
          <w:rFonts w:cstheme="minorHAnsi"/>
          <w:b/>
          <w:bCs/>
          <w:color w:val="auto"/>
        </w:rPr>
      </w:pPr>
      <w:r w:rsidRPr="00AE10A7">
        <w:rPr>
          <w:rFonts w:cstheme="minorHAnsi"/>
          <w:b/>
          <w:bCs/>
          <w:color w:val="auto"/>
        </w:rPr>
        <w:t>Response to Question 7</w:t>
      </w:r>
      <w:r w:rsidR="002F6FC7">
        <w:rPr>
          <w:rFonts w:cstheme="minorHAnsi"/>
          <w:b/>
          <w:bCs/>
          <w:color w:val="auto"/>
        </w:rPr>
        <w:t>(a)</w:t>
      </w:r>
      <w:r w:rsidRPr="00AE10A7">
        <w:rPr>
          <w:rFonts w:cstheme="minorHAnsi"/>
          <w:b/>
          <w:bCs/>
          <w:color w:val="auto"/>
        </w:rPr>
        <w:t xml:space="preserve">: </w:t>
      </w:r>
    </w:p>
    <w:p w14:paraId="2FAAE6D0" w14:textId="2A331F03" w:rsidR="000149D2" w:rsidRDefault="00124ADC" w:rsidP="000C70CE">
      <w:pPr>
        <w:jc w:val="both"/>
        <w:rPr>
          <w:rFonts w:cstheme="minorHAnsi"/>
          <w:color w:val="auto"/>
        </w:rPr>
      </w:pPr>
      <w:r w:rsidRPr="00887042">
        <w:rPr>
          <w:rFonts w:cstheme="minorHAnsi"/>
          <w:color w:val="auto"/>
        </w:rPr>
        <w:t xml:space="preserve">There are </w:t>
      </w:r>
      <w:proofErr w:type="gramStart"/>
      <w:r w:rsidRPr="00887042">
        <w:rPr>
          <w:rFonts w:cstheme="minorHAnsi"/>
          <w:color w:val="auto"/>
        </w:rPr>
        <w:t>a number of</w:t>
      </w:r>
      <w:proofErr w:type="gramEnd"/>
      <w:r w:rsidRPr="00887042">
        <w:rPr>
          <w:rFonts w:cstheme="minorHAnsi"/>
          <w:color w:val="auto"/>
        </w:rPr>
        <w:t xml:space="preserve"> areas within the White Paper where we consider the government </w:t>
      </w:r>
      <w:r w:rsidR="00C73DAB" w:rsidRPr="00887042">
        <w:rPr>
          <w:rFonts w:cstheme="minorHAnsi"/>
          <w:color w:val="auto"/>
        </w:rPr>
        <w:t>has provided insufficient information on which to comment</w:t>
      </w:r>
      <w:r w:rsidR="00531A97" w:rsidRPr="00887042">
        <w:rPr>
          <w:rFonts w:cstheme="minorHAnsi"/>
          <w:color w:val="auto"/>
        </w:rPr>
        <w:t xml:space="preserve">.  The government’s proposals for a consolidated test of </w:t>
      </w:r>
      <w:r w:rsidR="00832D59" w:rsidRPr="00887042">
        <w:rPr>
          <w:rFonts w:cstheme="minorHAnsi"/>
          <w:color w:val="auto"/>
        </w:rPr>
        <w:t>‘sustainable development’ fall in this category.  Therefore, we would ask th</w:t>
      </w:r>
      <w:r w:rsidR="00887042" w:rsidRPr="00887042">
        <w:rPr>
          <w:rFonts w:cstheme="minorHAnsi"/>
          <w:color w:val="auto"/>
        </w:rPr>
        <w:t>e government to provide more clarification of its proposals in this area</w:t>
      </w:r>
      <w:r w:rsidR="00E56A15">
        <w:rPr>
          <w:rFonts w:cstheme="minorHAnsi"/>
          <w:color w:val="auto"/>
        </w:rPr>
        <w:t xml:space="preserve">, </w:t>
      </w:r>
      <w:r w:rsidR="00160FC6">
        <w:rPr>
          <w:rFonts w:cstheme="minorHAnsi"/>
          <w:color w:val="auto"/>
        </w:rPr>
        <w:t xml:space="preserve">particularly how </w:t>
      </w:r>
      <w:r w:rsidR="00442161">
        <w:rPr>
          <w:rFonts w:cstheme="minorHAnsi"/>
          <w:color w:val="auto"/>
        </w:rPr>
        <w:t xml:space="preserve">establishing </w:t>
      </w:r>
      <w:r w:rsidR="00160FC6">
        <w:rPr>
          <w:rFonts w:cstheme="minorHAnsi"/>
          <w:color w:val="auto"/>
        </w:rPr>
        <w:t xml:space="preserve">the proposed </w:t>
      </w:r>
      <w:r w:rsidR="00374734">
        <w:rPr>
          <w:rFonts w:cstheme="minorHAnsi"/>
          <w:color w:val="auto"/>
        </w:rPr>
        <w:t xml:space="preserve">single statutory ‘sustainable development </w:t>
      </w:r>
      <w:r w:rsidR="00EA2FC6">
        <w:rPr>
          <w:rFonts w:cstheme="minorHAnsi"/>
          <w:color w:val="auto"/>
        </w:rPr>
        <w:t xml:space="preserve">test’ </w:t>
      </w:r>
      <w:r w:rsidR="006D3280">
        <w:rPr>
          <w:rFonts w:cstheme="minorHAnsi"/>
          <w:color w:val="auto"/>
        </w:rPr>
        <w:t xml:space="preserve">would </w:t>
      </w:r>
      <w:r w:rsidR="006E4C11">
        <w:rPr>
          <w:rFonts w:cstheme="minorHAnsi"/>
          <w:color w:val="auto"/>
        </w:rPr>
        <w:t xml:space="preserve">align </w:t>
      </w:r>
      <w:r w:rsidR="00865047">
        <w:rPr>
          <w:rFonts w:cstheme="minorHAnsi"/>
          <w:color w:val="auto"/>
        </w:rPr>
        <w:t xml:space="preserve">with </w:t>
      </w:r>
      <w:r w:rsidR="00EA2FC6">
        <w:rPr>
          <w:rFonts w:cstheme="minorHAnsi"/>
          <w:color w:val="auto"/>
        </w:rPr>
        <w:t>replace</w:t>
      </w:r>
      <w:r w:rsidR="009B3337">
        <w:rPr>
          <w:rFonts w:cstheme="minorHAnsi"/>
          <w:color w:val="auto"/>
        </w:rPr>
        <w:t xml:space="preserve">ment of </w:t>
      </w:r>
      <w:r w:rsidR="003E4F7A">
        <w:rPr>
          <w:rFonts w:cstheme="minorHAnsi"/>
          <w:color w:val="auto"/>
        </w:rPr>
        <w:t>the current test of soundness</w:t>
      </w:r>
      <w:r w:rsidR="008B68F0">
        <w:rPr>
          <w:rFonts w:cstheme="minorHAnsi"/>
          <w:color w:val="auto"/>
        </w:rPr>
        <w:t xml:space="preserve"> and deletion of the Duty to Cooperate. </w:t>
      </w:r>
    </w:p>
    <w:p w14:paraId="34451A11" w14:textId="77777777" w:rsidR="000149D2" w:rsidRDefault="000149D2" w:rsidP="000C70CE">
      <w:pPr>
        <w:jc w:val="both"/>
        <w:rPr>
          <w:rFonts w:cstheme="minorHAnsi"/>
          <w:color w:val="auto"/>
        </w:rPr>
      </w:pPr>
    </w:p>
    <w:p w14:paraId="133CABDB" w14:textId="0639860B" w:rsidR="00C94AFC" w:rsidRDefault="008B68F0" w:rsidP="000C70CE">
      <w:pPr>
        <w:jc w:val="both"/>
        <w:rPr>
          <w:rFonts w:cstheme="minorHAnsi"/>
          <w:color w:val="auto"/>
        </w:rPr>
      </w:pPr>
      <w:r>
        <w:rPr>
          <w:rFonts w:cstheme="minorHAnsi"/>
          <w:color w:val="auto"/>
        </w:rPr>
        <w:t>T</w:t>
      </w:r>
      <w:r w:rsidR="00E47451">
        <w:rPr>
          <w:rFonts w:cstheme="minorHAnsi"/>
          <w:color w:val="auto"/>
        </w:rPr>
        <w:t xml:space="preserve">his </w:t>
      </w:r>
      <w:r w:rsidR="0026159B">
        <w:rPr>
          <w:rFonts w:cstheme="minorHAnsi"/>
          <w:color w:val="auto"/>
        </w:rPr>
        <w:t xml:space="preserve">issue is </w:t>
      </w:r>
      <w:r w:rsidR="00AA295D">
        <w:rPr>
          <w:rFonts w:cstheme="minorHAnsi"/>
          <w:color w:val="auto"/>
        </w:rPr>
        <w:t xml:space="preserve">of </w:t>
      </w:r>
      <w:r w:rsidR="0026159B">
        <w:rPr>
          <w:rFonts w:cstheme="minorHAnsi"/>
          <w:color w:val="auto"/>
        </w:rPr>
        <w:t xml:space="preserve">high importance </w:t>
      </w:r>
      <w:r w:rsidR="00E47451">
        <w:rPr>
          <w:rFonts w:cstheme="minorHAnsi"/>
          <w:color w:val="auto"/>
        </w:rPr>
        <w:t xml:space="preserve">given </w:t>
      </w:r>
      <w:r w:rsidR="00DA7F46">
        <w:rPr>
          <w:rFonts w:cstheme="minorHAnsi"/>
          <w:color w:val="auto"/>
        </w:rPr>
        <w:t xml:space="preserve">the priority </w:t>
      </w:r>
      <w:r w:rsidR="0026159B">
        <w:rPr>
          <w:rFonts w:cstheme="minorHAnsi"/>
          <w:color w:val="auto"/>
        </w:rPr>
        <w:t xml:space="preserve">attached </w:t>
      </w:r>
      <w:r w:rsidR="00DA7F46">
        <w:rPr>
          <w:rFonts w:cstheme="minorHAnsi"/>
          <w:color w:val="auto"/>
        </w:rPr>
        <w:t xml:space="preserve">to sustainable development </w:t>
      </w:r>
      <w:r w:rsidR="00CC5187">
        <w:rPr>
          <w:rFonts w:cstheme="minorHAnsi"/>
          <w:color w:val="auto"/>
        </w:rPr>
        <w:t>by London boroughs</w:t>
      </w:r>
      <w:r w:rsidR="00A83CBA">
        <w:rPr>
          <w:rFonts w:cstheme="minorHAnsi"/>
          <w:color w:val="auto"/>
        </w:rPr>
        <w:t>, a priority we share with government.</w:t>
      </w:r>
    </w:p>
    <w:p w14:paraId="39B1D6DA" w14:textId="2E4179BE" w:rsidR="00C94AFC" w:rsidRDefault="00C94AFC" w:rsidP="000C70CE">
      <w:pPr>
        <w:jc w:val="both"/>
        <w:rPr>
          <w:rFonts w:cstheme="minorHAnsi"/>
          <w:i/>
          <w:iCs/>
          <w:color w:val="auto"/>
        </w:rPr>
      </w:pPr>
    </w:p>
    <w:p w14:paraId="20E828FF" w14:textId="77777777" w:rsidR="003F7105" w:rsidRPr="00887042" w:rsidRDefault="003F7105" w:rsidP="000C70CE">
      <w:pPr>
        <w:jc w:val="both"/>
        <w:rPr>
          <w:rFonts w:cstheme="minorHAnsi"/>
          <w:i/>
          <w:iCs/>
          <w:color w:val="auto"/>
        </w:rPr>
      </w:pPr>
    </w:p>
    <w:p w14:paraId="78676726" w14:textId="502F3668" w:rsidR="00235016" w:rsidRDefault="00235016" w:rsidP="000C70CE">
      <w:pPr>
        <w:jc w:val="both"/>
        <w:rPr>
          <w:rFonts w:cstheme="minorHAnsi"/>
          <w:b/>
          <w:bCs/>
          <w:color w:val="auto"/>
        </w:rPr>
      </w:pPr>
      <w:r w:rsidRPr="00E8632A">
        <w:rPr>
          <w:rFonts w:cstheme="minorHAnsi"/>
          <w:b/>
          <w:bCs/>
          <w:color w:val="auto"/>
          <w:sz w:val="24"/>
          <w:szCs w:val="24"/>
        </w:rPr>
        <w:t>Question 7(</w:t>
      </w:r>
      <w:r>
        <w:rPr>
          <w:rFonts w:cstheme="minorHAnsi"/>
          <w:b/>
          <w:bCs/>
          <w:color w:val="auto"/>
          <w:sz w:val="24"/>
          <w:szCs w:val="24"/>
        </w:rPr>
        <w:t>b</w:t>
      </w:r>
      <w:r w:rsidRPr="00E8632A">
        <w:rPr>
          <w:rFonts w:cstheme="minorHAnsi"/>
          <w:b/>
          <w:bCs/>
          <w:color w:val="auto"/>
          <w:sz w:val="24"/>
          <w:szCs w:val="24"/>
        </w:rPr>
        <w:t>):</w:t>
      </w:r>
      <w:r w:rsidR="00B631EB">
        <w:rPr>
          <w:rFonts w:cstheme="minorHAnsi"/>
          <w:b/>
          <w:bCs/>
          <w:color w:val="auto"/>
          <w:sz w:val="24"/>
          <w:szCs w:val="24"/>
        </w:rPr>
        <w:t xml:space="preserve">  </w:t>
      </w:r>
      <w:r w:rsidR="00B631EB" w:rsidRPr="00B631EB">
        <w:rPr>
          <w:rFonts w:cstheme="minorHAnsi"/>
          <w:b/>
          <w:bCs/>
          <w:color w:val="auto"/>
          <w:sz w:val="24"/>
          <w:szCs w:val="24"/>
        </w:rPr>
        <w:t xml:space="preserve">How could strategic, cross-boundary issues be best planned for in the absence of a formal Duty to Cooperate?  </w:t>
      </w:r>
    </w:p>
    <w:p w14:paraId="7202B616" w14:textId="6D10646C" w:rsidR="00235016" w:rsidRDefault="00235016" w:rsidP="000C70CE">
      <w:pPr>
        <w:jc w:val="both"/>
        <w:rPr>
          <w:rFonts w:cstheme="minorHAnsi"/>
          <w:b/>
          <w:bCs/>
          <w:color w:val="auto"/>
        </w:rPr>
      </w:pPr>
    </w:p>
    <w:p w14:paraId="28E97BF2" w14:textId="74EB4CFA" w:rsidR="00235016" w:rsidRDefault="00811AB3" w:rsidP="000C70CE">
      <w:pPr>
        <w:jc w:val="both"/>
        <w:rPr>
          <w:rFonts w:cstheme="minorHAnsi"/>
          <w:b/>
          <w:bCs/>
          <w:color w:val="auto"/>
        </w:rPr>
      </w:pPr>
      <w:r w:rsidRPr="00811AB3">
        <w:rPr>
          <w:rFonts w:cstheme="minorHAnsi"/>
          <w:b/>
          <w:bCs/>
          <w:color w:val="auto"/>
        </w:rPr>
        <w:t>Response to Question 7(</w:t>
      </w:r>
      <w:r>
        <w:rPr>
          <w:rFonts w:cstheme="minorHAnsi"/>
          <w:b/>
          <w:bCs/>
          <w:color w:val="auto"/>
        </w:rPr>
        <w:t>b</w:t>
      </w:r>
      <w:r w:rsidRPr="00811AB3">
        <w:rPr>
          <w:rFonts w:cstheme="minorHAnsi"/>
          <w:b/>
          <w:bCs/>
          <w:color w:val="auto"/>
        </w:rPr>
        <w:t>):</w:t>
      </w:r>
    </w:p>
    <w:p w14:paraId="623EE112" w14:textId="21B26252" w:rsidR="00B2652E" w:rsidRDefault="00A83CBA" w:rsidP="00173FB6">
      <w:pPr>
        <w:jc w:val="both"/>
        <w:rPr>
          <w:rFonts w:cstheme="minorHAnsi"/>
          <w:color w:val="auto"/>
        </w:rPr>
      </w:pPr>
      <w:r>
        <w:rPr>
          <w:rFonts w:cstheme="minorHAnsi"/>
          <w:color w:val="auto"/>
        </w:rPr>
        <w:t xml:space="preserve">This is another </w:t>
      </w:r>
      <w:r w:rsidR="00173FB6" w:rsidRPr="00887042">
        <w:rPr>
          <w:rFonts w:cstheme="minorHAnsi"/>
          <w:color w:val="auto"/>
        </w:rPr>
        <w:t xml:space="preserve">area within the White Paper where we consider the government has provided insufficient information on which to comment.  The government’s proposals </w:t>
      </w:r>
      <w:r w:rsidR="007A72CA">
        <w:rPr>
          <w:rFonts w:cstheme="minorHAnsi"/>
          <w:color w:val="auto"/>
        </w:rPr>
        <w:t xml:space="preserve">do not provide </w:t>
      </w:r>
      <w:proofErr w:type="gramStart"/>
      <w:r w:rsidR="007A72CA">
        <w:rPr>
          <w:rFonts w:cstheme="minorHAnsi"/>
          <w:color w:val="auto"/>
        </w:rPr>
        <w:t>sufficient</w:t>
      </w:r>
      <w:proofErr w:type="gramEnd"/>
      <w:r w:rsidR="007A72CA">
        <w:rPr>
          <w:rFonts w:cstheme="minorHAnsi"/>
          <w:color w:val="auto"/>
        </w:rPr>
        <w:t xml:space="preserve"> information on a replacement for the ‘Duty to Cooperate</w:t>
      </w:r>
      <w:r w:rsidR="00274F60">
        <w:rPr>
          <w:rFonts w:cstheme="minorHAnsi"/>
          <w:color w:val="auto"/>
        </w:rPr>
        <w:t xml:space="preserve">’ which it proposes to </w:t>
      </w:r>
      <w:r w:rsidR="00B2652E">
        <w:rPr>
          <w:rFonts w:cstheme="minorHAnsi"/>
          <w:color w:val="auto"/>
        </w:rPr>
        <w:t xml:space="preserve">abolish.  </w:t>
      </w:r>
      <w:r w:rsidR="000C5256">
        <w:rPr>
          <w:rFonts w:cstheme="minorHAnsi"/>
          <w:color w:val="auto"/>
        </w:rPr>
        <w:t xml:space="preserve">However, we would </w:t>
      </w:r>
      <w:r w:rsidR="001B1ABF">
        <w:rPr>
          <w:rFonts w:cstheme="minorHAnsi"/>
          <w:color w:val="auto"/>
        </w:rPr>
        <w:t xml:space="preserve">reflect that the </w:t>
      </w:r>
      <w:r w:rsidR="00E7232A">
        <w:rPr>
          <w:rFonts w:cstheme="minorHAnsi"/>
          <w:color w:val="auto"/>
        </w:rPr>
        <w:t xml:space="preserve">government’s </w:t>
      </w:r>
      <w:r w:rsidR="00B465ED">
        <w:rPr>
          <w:rFonts w:cstheme="minorHAnsi"/>
          <w:color w:val="auto"/>
        </w:rPr>
        <w:t xml:space="preserve">separate </w:t>
      </w:r>
      <w:r w:rsidR="001B1ABF">
        <w:rPr>
          <w:rFonts w:cstheme="minorHAnsi"/>
          <w:color w:val="auto"/>
        </w:rPr>
        <w:t xml:space="preserve">proposals </w:t>
      </w:r>
      <w:r w:rsidR="00012B40">
        <w:rPr>
          <w:rFonts w:cstheme="minorHAnsi"/>
          <w:color w:val="auto"/>
        </w:rPr>
        <w:t xml:space="preserve">for a new standard method </w:t>
      </w:r>
      <w:r w:rsidR="00580E35">
        <w:rPr>
          <w:rFonts w:cstheme="minorHAnsi"/>
          <w:color w:val="auto"/>
        </w:rPr>
        <w:t xml:space="preserve">for assessing housing </w:t>
      </w:r>
      <w:r w:rsidR="006807B1">
        <w:rPr>
          <w:rFonts w:cstheme="minorHAnsi"/>
          <w:color w:val="auto"/>
        </w:rPr>
        <w:t xml:space="preserve">need </w:t>
      </w:r>
      <w:r w:rsidR="00580E35">
        <w:rPr>
          <w:rFonts w:cstheme="minorHAnsi"/>
          <w:color w:val="auto"/>
        </w:rPr>
        <w:t xml:space="preserve">(‘the standard method’) </w:t>
      </w:r>
      <w:r w:rsidR="00E7232A">
        <w:rPr>
          <w:rFonts w:cstheme="minorHAnsi"/>
          <w:color w:val="auto"/>
        </w:rPr>
        <w:t>would, according to the calculations by Lichfi</w:t>
      </w:r>
      <w:r w:rsidR="00AF1120">
        <w:rPr>
          <w:rFonts w:cstheme="minorHAnsi"/>
          <w:color w:val="auto"/>
        </w:rPr>
        <w:t>eld’s (see link:</w:t>
      </w:r>
      <w:r w:rsidR="00207E98">
        <w:rPr>
          <w:color w:val="auto"/>
        </w:rPr>
        <w:t xml:space="preserve"> </w:t>
      </w:r>
      <w:hyperlink r:id="rId11" w:history="1">
        <w:r w:rsidR="00207E98" w:rsidRPr="0048407F">
          <w:rPr>
            <w:rStyle w:val="Hyperlink"/>
          </w:rPr>
          <w:t>https://lichfields.uk/grow-renew-protect-planning-for-the-future/how-many-homes-the-new-standard-method/</w:t>
        </w:r>
      </w:hyperlink>
      <w:r w:rsidR="00AF1120">
        <w:rPr>
          <w:rFonts w:cstheme="minorHAnsi"/>
          <w:color w:val="auto"/>
        </w:rPr>
        <w:t xml:space="preserve"> </w:t>
      </w:r>
      <w:r w:rsidR="00AD6220">
        <w:rPr>
          <w:rFonts w:cstheme="minorHAnsi"/>
          <w:color w:val="auto"/>
        </w:rPr>
        <w:t>)</w:t>
      </w:r>
      <w:r w:rsidR="00AF1120">
        <w:rPr>
          <w:rFonts w:cstheme="minorHAnsi"/>
          <w:color w:val="auto"/>
        </w:rPr>
        <w:t xml:space="preserve">                                                       g</w:t>
      </w:r>
      <w:r w:rsidR="00495FDC">
        <w:rPr>
          <w:rFonts w:cstheme="minorHAnsi"/>
          <w:color w:val="auto"/>
        </w:rPr>
        <w:t>enerate an unrealistic housing target of 93,500 homes per annum for London</w:t>
      </w:r>
      <w:r w:rsidR="00DD5374">
        <w:rPr>
          <w:rFonts w:cstheme="minorHAnsi"/>
          <w:color w:val="auto"/>
        </w:rPr>
        <w:t>,</w:t>
      </w:r>
      <w:r w:rsidR="006852F6">
        <w:rPr>
          <w:rFonts w:cstheme="minorHAnsi"/>
          <w:color w:val="auto"/>
        </w:rPr>
        <w:t xml:space="preserve"> raising the question of how unmet </w:t>
      </w:r>
      <w:r w:rsidR="00154A18">
        <w:rPr>
          <w:rFonts w:cstheme="minorHAnsi"/>
          <w:color w:val="auto"/>
        </w:rPr>
        <w:t xml:space="preserve">need would be met in the absence of a Duty to Cooperate.  </w:t>
      </w:r>
    </w:p>
    <w:p w14:paraId="4BB3F915" w14:textId="52677178" w:rsidR="00DD5374" w:rsidRDefault="00DD5374" w:rsidP="00173FB6">
      <w:pPr>
        <w:jc w:val="both"/>
        <w:rPr>
          <w:rFonts w:cstheme="minorHAnsi"/>
          <w:color w:val="auto"/>
        </w:rPr>
      </w:pPr>
    </w:p>
    <w:p w14:paraId="1AB22B73" w14:textId="07EC5E06" w:rsidR="00D63B6D" w:rsidRPr="00D63B6D" w:rsidRDefault="005E072D" w:rsidP="00D63B6D">
      <w:pPr>
        <w:jc w:val="both"/>
        <w:rPr>
          <w:rFonts w:cstheme="minorHAnsi"/>
          <w:color w:val="auto"/>
        </w:rPr>
      </w:pPr>
      <w:r>
        <w:rPr>
          <w:rFonts w:cstheme="minorHAnsi"/>
          <w:color w:val="auto"/>
        </w:rPr>
        <w:t>In respect of wider strategic issues, w</w:t>
      </w:r>
      <w:r w:rsidR="009A65FA">
        <w:rPr>
          <w:rFonts w:cstheme="minorHAnsi"/>
          <w:color w:val="auto"/>
        </w:rPr>
        <w:t xml:space="preserve">e would note that </w:t>
      </w:r>
      <w:r w:rsidR="00D54DD4">
        <w:rPr>
          <w:rFonts w:cstheme="minorHAnsi"/>
          <w:color w:val="auto"/>
        </w:rPr>
        <w:t xml:space="preserve">other </w:t>
      </w:r>
      <w:r w:rsidR="009A65FA">
        <w:rPr>
          <w:rFonts w:cstheme="minorHAnsi"/>
          <w:color w:val="auto"/>
        </w:rPr>
        <w:t>area</w:t>
      </w:r>
      <w:r w:rsidR="00D54DD4">
        <w:rPr>
          <w:rFonts w:cstheme="minorHAnsi"/>
          <w:color w:val="auto"/>
        </w:rPr>
        <w:t>s</w:t>
      </w:r>
      <w:r>
        <w:rPr>
          <w:rFonts w:cstheme="minorHAnsi"/>
          <w:color w:val="auto"/>
        </w:rPr>
        <w:t xml:space="preserve"> where the White Paper has provided insufficient information </w:t>
      </w:r>
      <w:r w:rsidR="00A83CBA">
        <w:rPr>
          <w:rFonts w:cstheme="minorHAnsi"/>
          <w:color w:val="auto"/>
        </w:rPr>
        <w:t>include</w:t>
      </w:r>
      <w:r w:rsidR="00D63B6D">
        <w:rPr>
          <w:rFonts w:cstheme="minorHAnsi"/>
          <w:color w:val="auto"/>
        </w:rPr>
        <w:t xml:space="preserve"> </w:t>
      </w:r>
      <w:r w:rsidR="001C0EC0">
        <w:rPr>
          <w:rFonts w:cstheme="minorHAnsi"/>
          <w:color w:val="auto"/>
        </w:rPr>
        <w:t>w</w:t>
      </w:r>
      <w:r w:rsidR="00D63B6D" w:rsidRPr="00D63B6D">
        <w:rPr>
          <w:rFonts w:cstheme="minorHAnsi"/>
          <w:color w:val="auto"/>
        </w:rPr>
        <w:t xml:space="preserve">hat role </w:t>
      </w:r>
      <w:r w:rsidR="005E5562">
        <w:rPr>
          <w:rFonts w:cstheme="minorHAnsi"/>
          <w:color w:val="auto"/>
        </w:rPr>
        <w:t xml:space="preserve">it is envisaged </w:t>
      </w:r>
      <w:r w:rsidR="00D63B6D" w:rsidRPr="00D63B6D">
        <w:rPr>
          <w:rFonts w:cstheme="minorHAnsi"/>
          <w:color w:val="auto"/>
        </w:rPr>
        <w:t>the Mayor of London will have within the new system</w:t>
      </w:r>
      <w:r w:rsidR="005E5562">
        <w:rPr>
          <w:rFonts w:cstheme="minorHAnsi"/>
          <w:color w:val="auto"/>
        </w:rPr>
        <w:t>,</w:t>
      </w:r>
      <w:r w:rsidR="00D63B6D" w:rsidRPr="00D63B6D">
        <w:rPr>
          <w:rFonts w:cstheme="minorHAnsi"/>
          <w:color w:val="auto"/>
        </w:rPr>
        <w:t xml:space="preserve"> </w:t>
      </w:r>
      <w:r w:rsidR="005E5562">
        <w:rPr>
          <w:rFonts w:cstheme="minorHAnsi"/>
          <w:color w:val="auto"/>
        </w:rPr>
        <w:t>as</w:t>
      </w:r>
      <w:r w:rsidR="00D63B6D" w:rsidRPr="00D63B6D">
        <w:rPr>
          <w:rFonts w:cstheme="minorHAnsi"/>
          <w:color w:val="auto"/>
        </w:rPr>
        <w:t xml:space="preserve"> well as the scale at which plan making will occur in London and the wider South East to meet local needs.</w:t>
      </w:r>
    </w:p>
    <w:p w14:paraId="40398EA1" w14:textId="3B313761" w:rsidR="00D63B6D" w:rsidRDefault="00D63B6D" w:rsidP="00D63B6D">
      <w:pPr>
        <w:jc w:val="both"/>
        <w:rPr>
          <w:rFonts w:cstheme="minorHAnsi"/>
          <w:color w:val="auto"/>
        </w:rPr>
      </w:pPr>
    </w:p>
    <w:p w14:paraId="6A264918" w14:textId="77777777" w:rsidR="003F7105" w:rsidRPr="00572BAC" w:rsidRDefault="003F7105" w:rsidP="00D63B6D">
      <w:pPr>
        <w:jc w:val="both"/>
        <w:rPr>
          <w:rFonts w:cstheme="minorHAnsi"/>
          <w:color w:val="auto"/>
        </w:rPr>
      </w:pPr>
    </w:p>
    <w:p w14:paraId="60295491" w14:textId="6993FE87" w:rsidR="000E5A4E" w:rsidRPr="000E5A4E" w:rsidRDefault="00087B44" w:rsidP="000E5A4E">
      <w:pPr>
        <w:jc w:val="both"/>
        <w:rPr>
          <w:rFonts w:cstheme="minorHAnsi"/>
          <w:b/>
          <w:bCs/>
          <w:color w:val="auto"/>
          <w:sz w:val="24"/>
          <w:szCs w:val="24"/>
        </w:rPr>
      </w:pPr>
      <w:bookmarkStart w:id="14" w:name="_Hlk50217834"/>
      <w:r w:rsidRPr="000E5A4E">
        <w:rPr>
          <w:rFonts w:cstheme="minorHAnsi"/>
          <w:b/>
          <w:bCs/>
          <w:color w:val="auto"/>
          <w:sz w:val="24"/>
          <w:szCs w:val="24"/>
        </w:rPr>
        <w:t>Question 8</w:t>
      </w:r>
      <w:r w:rsidR="00C45E4B" w:rsidRPr="000E5A4E">
        <w:rPr>
          <w:rFonts w:cstheme="minorHAnsi"/>
          <w:b/>
          <w:bCs/>
          <w:color w:val="auto"/>
          <w:sz w:val="24"/>
          <w:szCs w:val="24"/>
        </w:rPr>
        <w:t>(a)</w:t>
      </w:r>
      <w:r w:rsidRPr="000E5A4E">
        <w:rPr>
          <w:rFonts w:cstheme="minorHAnsi"/>
          <w:b/>
          <w:bCs/>
          <w:color w:val="auto"/>
          <w:sz w:val="24"/>
          <w:szCs w:val="24"/>
        </w:rPr>
        <w:t>:</w:t>
      </w:r>
      <w:bookmarkEnd w:id="14"/>
      <w:r w:rsidRPr="000E5A4E">
        <w:rPr>
          <w:rFonts w:cstheme="minorHAnsi"/>
          <w:b/>
          <w:bCs/>
          <w:color w:val="auto"/>
          <w:sz w:val="24"/>
          <w:szCs w:val="24"/>
        </w:rPr>
        <w:t xml:space="preserve"> </w:t>
      </w:r>
      <w:r w:rsidR="000E5A4E" w:rsidRPr="000E5A4E">
        <w:rPr>
          <w:rFonts w:cstheme="minorHAnsi"/>
          <w:b/>
          <w:bCs/>
          <w:color w:val="auto"/>
          <w:sz w:val="24"/>
          <w:szCs w:val="24"/>
        </w:rPr>
        <w:t xml:space="preserve">Do you agree that a standard method for establishing housing requirements (that </w:t>
      </w:r>
      <w:proofErr w:type="gramStart"/>
      <w:r w:rsidR="000E5A4E" w:rsidRPr="000E5A4E">
        <w:rPr>
          <w:rFonts w:cstheme="minorHAnsi"/>
          <w:b/>
          <w:bCs/>
          <w:color w:val="auto"/>
          <w:sz w:val="24"/>
          <w:szCs w:val="24"/>
        </w:rPr>
        <w:t>takes</w:t>
      </w:r>
      <w:r w:rsidR="009349C0">
        <w:rPr>
          <w:rFonts w:cstheme="minorHAnsi"/>
          <w:b/>
          <w:bCs/>
          <w:color w:val="auto"/>
          <w:sz w:val="24"/>
          <w:szCs w:val="24"/>
        </w:rPr>
        <w:t xml:space="preserve"> </w:t>
      </w:r>
      <w:r w:rsidR="000E5A4E" w:rsidRPr="000E5A4E">
        <w:rPr>
          <w:rFonts w:cstheme="minorHAnsi"/>
          <w:b/>
          <w:bCs/>
          <w:color w:val="auto"/>
          <w:sz w:val="24"/>
          <w:szCs w:val="24"/>
        </w:rPr>
        <w:t>into account</w:t>
      </w:r>
      <w:proofErr w:type="gramEnd"/>
      <w:r w:rsidR="000E5A4E" w:rsidRPr="000E5A4E">
        <w:rPr>
          <w:rFonts w:cstheme="minorHAnsi"/>
          <w:b/>
          <w:bCs/>
          <w:color w:val="auto"/>
          <w:sz w:val="24"/>
          <w:szCs w:val="24"/>
        </w:rPr>
        <w:t xml:space="preserve"> constraints) should be introduced? </w:t>
      </w:r>
    </w:p>
    <w:p w14:paraId="2C9E31C4" w14:textId="77777777" w:rsidR="000E5A4E" w:rsidRPr="000E5A4E" w:rsidRDefault="000E5A4E" w:rsidP="000E5A4E">
      <w:pPr>
        <w:jc w:val="both"/>
        <w:rPr>
          <w:rFonts w:cstheme="minorHAnsi"/>
          <w:b/>
          <w:bCs/>
          <w:color w:val="auto"/>
          <w:sz w:val="24"/>
          <w:szCs w:val="24"/>
        </w:rPr>
      </w:pPr>
      <w:r w:rsidRPr="000E5A4E">
        <w:rPr>
          <w:rFonts w:cstheme="minorHAnsi"/>
          <w:b/>
          <w:bCs/>
          <w:i/>
          <w:color w:val="auto"/>
          <w:sz w:val="24"/>
          <w:szCs w:val="24"/>
        </w:rPr>
        <w:t xml:space="preserve">[Yes / No / Not sure. Please provide supporting statement.] </w:t>
      </w:r>
    </w:p>
    <w:p w14:paraId="7D4CA1AC" w14:textId="5C17E132" w:rsidR="00400EAF" w:rsidRPr="00572BAC" w:rsidRDefault="00400EAF" w:rsidP="000C70CE">
      <w:pPr>
        <w:jc w:val="both"/>
        <w:rPr>
          <w:rFonts w:cstheme="minorHAnsi"/>
          <w:color w:val="auto"/>
          <w:sz w:val="22"/>
          <w:szCs w:val="22"/>
        </w:rPr>
      </w:pPr>
    </w:p>
    <w:p w14:paraId="7B75AAB1" w14:textId="29556C74" w:rsidR="00400EAF" w:rsidRPr="00AE10A7" w:rsidRDefault="00400EAF" w:rsidP="000C70CE">
      <w:pPr>
        <w:jc w:val="both"/>
        <w:rPr>
          <w:rFonts w:cstheme="minorHAnsi"/>
          <w:b/>
          <w:bCs/>
          <w:color w:val="auto"/>
        </w:rPr>
      </w:pPr>
      <w:bookmarkStart w:id="15" w:name="_Hlk19701052"/>
      <w:r w:rsidRPr="00AE10A7">
        <w:rPr>
          <w:rFonts w:cstheme="minorHAnsi"/>
          <w:b/>
          <w:bCs/>
          <w:color w:val="auto"/>
        </w:rPr>
        <w:t>Response to Question 8</w:t>
      </w:r>
      <w:r w:rsidR="00B94397">
        <w:rPr>
          <w:rFonts w:cstheme="minorHAnsi"/>
          <w:b/>
          <w:bCs/>
          <w:color w:val="auto"/>
        </w:rPr>
        <w:t>(a)</w:t>
      </w:r>
      <w:r w:rsidRPr="00AE10A7">
        <w:rPr>
          <w:rFonts w:cstheme="minorHAnsi"/>
          <w:b/>
          <w:bCs/>
          <w:color w:val="auto"/>
        </w:rPr>
        <w:t xml:space="preserve">: </w:t>
      </w:r>
    </w:p>
    <w:bookmarkEnd w:id="15"/>
    <w:p w14:paraId="1085AED3" w14:textId="26774D27" w:rsidR="00525C62" w:rsidRPr="009251FE" w:rsidRDefault="000A5566" w:rsidP="004807EC">
      <w:pPr>
        <w:jc w:val="both"/>
      </w:pPr>
      <w:r>
        <w:rPr>
          <w:rFonts w:cstheme="minorHAnsi"/>
          <w:color w:val="auto"/>
        </w:rPr>
        <w:t>No</w:t>
      </w:r>
      <w:r w:rsidR="00380FF6">
        <w:rPr>
          <w:rFonts w:cstheme="minorHAnsi"/>
          <w:color w:val="auto"/>
        </w:rPr>
        <w:t xml:space="preserve">. </w:t>
      </w:r>
      <w:r w:rsidR="00525C62" w:rsidRPr="00CD080D">
        <w:t xml:space="preserve">We are </w:t>
      </w:r>
      <w:r w:rsidR="00525C62">
        <w:t xml:space="preserve">very </w:t>
      </w:r>
      <w:r w:rsidR="00525C62" w:rsidRPr="00CD080D">
        <w:t>concerned about the White Paper proposals for allocating housing targets. The White Paper proposals</w:t>
      </w:r>
      <w:r w:rsidR="00525C62">
        <w:t xml:space="preserve"> envisage a national process for allocating targets to </w:t>
      </w:r>
      <w:r w:rsidR="00525C62" w:rsidRPr="00CD080D">
        <w:t xml:space="preserve">boroughs </w:t>
      </w:r>
      <w:proofErr w:type="gramStart"/>
      <w:r w:rsidR="00525C62" w:rsidRPr="00CD080D">
        <w:t>taking into account</w:t>
      </w:r>
      <w:proofErr w:type="gramEnd"/>
      <w:r w:rsidR="00525C62" w:rsidRPr="00CD080D">
        <w:t xml:space="preserve"> a range of prescribed factors, rather than </w:t>
      </w:r>
      <w:r w:rsidR="00525C62">
        <w:t xml:space="preserve">being </w:t>
      </w:r>
      <w:r w:rsidR="00525C62" w:rsidRPr="00CD080D">
        <w:t xml:space="preserve">generated locally to </w:t>
      </w:r>
      <w:r w:rsidR="00525C62">
        <w:t xml:space="preserve">reflect and help meet </w:t>
      </w:r>
      <w:r w:rsidR="00525C62" w:rsidRPr="00CD080D">
        <w:t xml:space="preserve">local needs. Given this reliance on a national prescribed policy, more detail is needed on how local circumstances would be reflected in development. </w:t>
      </w:r>
      <w:proofErr w:type="gramStart"/>
      <w:r w:rsidR="00525C62" w:rsidRPr="00CD080D">
        <w:t>In particular, detailed</w:t>
      </w:r>
      <w:proofErr w:type="gramEnd"/>
      <w:r w:rsidR="00525C62" w:rsidRPr="00CD080D">
        <w:t xml:space="preserve"> policies on affordable housing targets, tenure splits and dwelling mixes would need to be established.</w:t>
      </w:r>
      <w:r w:rsidR="00525C62" w:rsidRPr="009251FE">
        <w:t xml:space="preserve">  </w:t>
      </w:r>
    </w:p>
    <w:p w14:paraId="7A9BAEEB" w14:textId="419271EB" w:rsidR="0061098E" w:rsidRDefault="0061098E" w:rsidP="00FB482B">
      <w:pPr>
        <w:jc w:val="both"/>
        <w:rPr>
          <w:rFonts w:cstheme="minorHAnsi"/>
          <w:color w:val="auto"/>
        </w:rPr>
      </w:pPr>
    </w:p>
    <w:p w14:paraId="40F71B26" w14:textId="1A9A1473" w:rsidR="006B5D08" w:rsidRDefault="00751181" w:rsidP="000C70CE">
      <w:pPr>
        <w:jc w:val="both"/>
        <w:rPr>
          <w:rFonts w:cstheme="minorHAnsi"/>
          <w:color w:val="auto"/>
        </w:rPr>
      </w:pPr>
      <w:r>
        <w:rPr>
          <w:rFonts w:cstheme="minorHAnsi"/>
          <w:color w:val="auto"/>
        </w:rPr>
        <w:t xml:space="preserve">We are concerned that the </w:t>
      </w:r>
      <w:r w:rsidR="00CE365C">
        <w:rPr>
          <w:rFonts w:cstheme="minorHAnsi"/>
          <w:color w:val="auto"/>
        </w:rPr>
        <w:t xml:space="preserve">White Paper </w:t>
      </w:r>
      <w:r>
        <w:rPr>
          <w:rFonts w:cstheme="minorHAnsi"/>
          <w:color w:val="auto"/>
        </w:rPr>
        <w:t xml:space="preserve">proposals contain insufficient information </w:t>
      </w:r>
      <w:r w:rsidR="008B0C7E">
        <w:rPr>
          <w:rFonts w:cstheme="minorHAnsi"/>
          <w:color w:val="auto"/>
        </w:rPr>
        <w:t xml:space="preserve">on how the </w:t>
      </w:r>
      <w:r w:rsidR="00BC490C">
        <w:rPr>
          <w:rFonts w:cstheme="minorHAnsi"/>
          <w:color w:val="auto"/>
        </w:rPr>
        <w:t xml:space="preserve">local housing </w:t>
      </w:r>
      <w:r w:rsidR="008B0C7E">
        <w:rPr>
          <w:rFonts w:cstheme="minorHAnsi"/>
          <w:color w:val="auto"/>
        </w:rPr>
        <w:t>targets w</w:t>
      </w:r>
      <w:r w:rsidR="00BC490C">
        <w:rPr>
          <w:rFonts w:cstheme="minorHAnsi"/>
          <w:color w:val="auto"/>
        </w:rPr>
        <w:t xml:space="preserve">ould </w:t>
      </w:r>
      <w:r w:rsidR="008B0C7E">
        <w:rPr>
          <w:rFonts w:cstheme="minorHAnsi"/>
          <w:color w:val="auto"/>
        </w:rPr>
        <w:t xml:space="preserve">be </w:t>
      </w:r>
      <w:r w:rsidR="00BC490C">
        <w:rPr>
          <w:rFonts w:cstheme="minorHAnsi"/>
          <w:color w:val="auto"/>
        </w:rPr>
        <w:t xml:space="preserve">calculated </w:t>
      </w:r>
      <w:r w:rsidR="008B0C7E">
        <w:rPr>
          <w:rFonts w:cstheme="minorHAnsi"/>
          <w:color w:val="auto"/>
        </w:rPr>
        <w:t xml:space="preserve">and the degree to which this </w:t>
      </w:r>
      <w:r w:rsidR="00CE365C">
        <w:rPr>
          <w:rFonts w:cstheme="minorHAnsi"/>
          <w:color w:val="auto"/>
        </w:rPr>
        <w:t xml:space="preserve">process </w:t>
      </w:r>
      <w:r w:rsidR="008B0C7E">
        <w:rPr>
          <w:rFonts w:cstheme="minorHAnsi"/>
          <w:color w:val="auto"/>
        </w:rPr>
        <w:t xml:space="preserve">would rely upon the </w:t>
      </w:r>
      <w:r w:rsidR="00E84C02">
        <w:rPr>
          <w:rFonts w:cstheme="minorHAnsi"/>
          <w:color w:val="auto"/>
        </w:rPr>
        <w:t xml:space="preserve">proposed </w:t>
      </w:r>
      <w:r w:rsidR="008B0C7E">
        <w:rPr>
          <w:rFonts w:cstheme="minorHAnsi"/>
          <w:color w:val="auto"/>
        </w:rPr>
        <w:t>new standard method for assessing housing need</w:t>
      </w:r>
      <w:r w:rsidR="00E84C02">
        <w:rPr>
          <w:rFonts w:cstheme="minorHAnsi"/>
          <w:color w:val="auto"/>
        </w:rPr>
        <w:t xml:space="preserve"> (‘the standard method’) </w:t>
      </w:r>
      <w:r w:rsidR="00317A5D">
        <w:rPr>
          <w:rFonts w:cstheme="minorHAnsi"/>
          <w:color w:val="auto"/>
        </w:rPr>
        <w:t xml:space="preserve">included in the previous consultation on ‘Changes to the current planning system’ </w:t>
      </w:r>
      <w:r w:rsidR="00CE365C">
        <w:rPr>
          <w:rFonts w:cstheme="minorHAnsi"/>
          <w:color w:val="auto"/>
        </w:rPr>
        <w:t xml:space="preserve">which closed on 1 October 2020.  </w:t>
      </w:r>
      <w:r w:rsidR="00F03301">
        <w:rPr>
          <w:rFonts w:cstheme="minorHAnsi"/>
          <w:color w:val="auto"/>
        </w:rPr>
        <w:t xml:space="preserve">In our response to that consultation, we expressed </w:t>
      </w:r>
      <w:r w:rsidR="00E43146">
        <w:rPr>
          <w:rFonts w:cstheme="minorHAnsi"/>
          <w:color w:val="auto"/>
        </w:rPr>
        <w:t xml:space="preserve">serious concerns over the </w:t>
      </w:r>
      <w:r w:rsidR="00242198">
        <w:rPr>
          <w:rFonts w:cstheme="minorHAnsi"/>
          <w:color w:val="auto"/>
        </w:rPr>
        <w:t>new standard method</w:t>
      </w:r>
      <w:r w:rsidR="00DB1005">
        <w:rPr>
          <w:rFonts w:cstheme="minorHAnsi"/>
          <w:color w:val="auto"/>
        </w:rPr>
        <w:t xml:space="preserve"> – our immediate primary concern being the unrealistic </w:t>
      </w:r>
      <w:r w:rsidR="00701B87">
        <w:rPr>
          <w:rFonts w:cstheme="minorHAnsi"/>
          <w:color w:val="auto"/>
        </w:rPr>
        <w:t xml:space="preserve">annual </w:t>
      </w:r>
      <w:r w:rsidR="00DB1005">
        <w:rPr>
          <w:rFonts w:cstheme="minorHAnsi"/>
          <w:color w:val="auto"/>
        </w:rPr>
        <w:t xml:space="preserve">target of </w:t>
      </w:r>
      <w:r w:rsidR="000C4299">
        <w:rPr>
          <w:rFonts w:cstheme="minorHAnsi"/>
          <w:color w:val="auto"/>
        </w:rPr>
        <w:t xml:space="preserve">93,500 homes (161% increase) </w:t>
      </w:r>
      <w:r w:rsidR="006B5D08">
        <w:rPr>
          <w:rFonts w:cstheme="minorHAnsi"/>
          <w:color w:val="auto"/>
        </w:rPr>
        <w:t xml:space="preserve">generated by Lichfield’s analysis </w:t>
      </w:r>
      <w:r w:rsidR="00701B87">
        <w:rPr>
          <w:rFonts w:cstheme="minorHAnsi"/>
          <w:color w:val="auto"/>
        </w:rPr>
        <w:t>as compared to the reduced London Plan target of 52,00</w:t>
      </w:r>
      <w:r w:rsidR="006B5D08">
        <w:rPr>
          <w:rFonts w:cstheme="minorHAnsi"/>
          <w:color w:val="auto"/>
        </w:rPr>
        <w:t>0 homes</w:t>
      </w:r>
      <w:r w:rsidR="005B25C6">
        <w:rPr>
          <w:rFonts w:cstheme="minorHAnsi"/>
          <w:color w:val="auto"/>
        </w:rPr>
        <w:t xml:space="preserve"> per annum</w:t>
      </w:r>
      <w:r w:rsidR="006B5D08">
        <w:rPr>
          <w:rFonts w:cstheme="minorHAnsi"/>
          <w:color w:val="auto"/>
        </w:rPr>
        <w:t xml:space="preserve">. </w:t>
      </w:r>
      <w:r w:rsidR="003737DA">
        <w:rPr>
          <w:rFonts w:cstheme="minorHAnsi"/>
          <w:color w:val="auto"/>
        </w:rPr>
        <w:t xml:space="preserve">It is important to note that these concerns do not </w:t>
      </w:r>
      <w:r w:rsidR="00DE6B15">
        <w:rPr>
          <w:rFonts w:cstheme="minorHAnsi"/>
          <w:color w:val="auto"/>
        </w:rPr>
        <w:t xml:space="preserve">detract from </w:t>
      </w:r>
      <w:r w:rsidR="00257F9E">
        <w:rPr>
          <w:rFonts w:cstheme="minorHAnsi"/>
          <w:color w:val="auto"/>
        </w:rPr>
        <w:t xml:space="preserve">our </w:t>
      </w:r>
      <w:r w:rsidR="00DE6B15">
        <w:rPr>
          <w:rFonts w:cstheme="minorHAnsi"/>
          <w:color w:val="auto"/>
        </w:rPr>
        <w:t xml:space="preserve">strong ongoing commitment to housing </w:t>
      </w:r>
      <w:r w:rsidR="00FE042A">
        <w:rPr>
          <w:rFonts w:cstheme="minorHAnsi"/>
          <w:color w:val="auto"/>
        </w:rPr>
        <w:t>delivery in London, as reflected by increased completions in recent years.</w:t>
      </w:r>
    </w:p>
    <w:p w14:paraId="457D5460" w14:textId="77777777" w:rsidR="006B5D08" w:rsidRDefault="006B5D08" w:rsidP="000C70CE">
      <w:pPr>
        <w:jc w:val="both"/>
        <w:rPr>
          <w:rFonts w:cstheme="minorHAnsi"/>
          <w:color w:val="auto"/>
        </w:rPr>
      </w:pPr>
    </w:p>
    <w:p w14:paraId="0BEBA0E1" w14:textId="77777777" w:rsidR="0091450E" w:rsidRDefault="0091450E" w:rsidP="004622F9">
      <w:pPr>
        <w:jc w:val="both"/>
        <w:rPr>
          <w:rFonts w:cstheme="minorHAnsi"/>
          <w:b/>
          <w:bCs/>
          <w:color w:val="auto"/>
          <w:sz w:val="24"/>
          <w:szCs w:val="24"/>
        </w:rPr>
      </w:pPr>
    </w:p>
    <w:p w14:paraId="537B6632" w14:textId="0D803E88" w:rsidR="004622F9" w:rsidRPr="004622F9" w:rsidRDefault="00B94397" w:rsidP="004622F9">
      <w:pPr>
        <w:jc w:val="both"/>
        <w:rPr>
          <w:rFonts w:cstheme="minorHAnsi"/>
          <w:b/>
          <w:bCs/>
          <w:color w:val="auto"/>
          <w:sz w:val="24"/>
          <w:szCs w:val="24"/>
        </w:rPr>
      </w:pPr>
      <w:r w:rsidRPr="004622F9">
        <w:rPr>
          <w:rFonts w:cstheme="minorHAnsi"/>
          <w:b/>
          <w:bCs/>
          <w:color w:val="auto"/>
          <w:sz w:val="24"/>
          <w:szCs w:val="24"/>
        </w:rPr>
        <w:t>Question 8(</w:t>
      </w:r>
      <w:r w:rsidR="009349C0" w:rsidRPr="004622F9">
        <w:rPr>
          <w:rFonts w:cstheme="minorHAnsi"/>
          <w:b/>
          <w:bCs/>
          <w:color w:val="auto"/>
          <w:sz w:val="24"/>
          <w:szCs w:val="24"/>
        </w:rPr>
        <w:t>b</w:t>
      </w:r>
      <w:r w:rsidRPr="004622F9">
        <w:rPr>
          <w:rFonts w:cstheme="minorHAnsi"/>
          <w:b/>
          <w:bCs/>
          <w:color w:val="auto"/>
          <w:sz w:val="24"/>
          <w:szCs w:val="24"/>
        </w:rPr>
        <w:t>):</w:t>
      </w:r>
      <w:r w:rsidR="004622F9" w:rsidRPr="004622F9">
        <w:rPr>
          <w:rFonts w:ascii="Arial" w:eastAsia="Arial" w:hAnsi="Arial"/>
          <w:color w:val="000000"/>
          <w:sz w:val="24"/>
          <w:szCs w:val="24"/>
          <w:lang w:eastAsia="en-GB"/>
        </w:rPr>
        <w:t xml:space="preserve"> </w:t>
      </w:r>
      <w:r w:rsidR="004622F9" w:rsidRPr="004622F9">
        <w:rPr>
          <w:rFonts w:cstheme="minorHAnsi"/>
          <w:b/>
          <w:bCs/>
          <w:color w:val="auto"/>
          <w:sz w:val="24"/>
          <w:szCs w:val="24"/>
        </w:rPr>
        <w:t xml:space="preserve">Do you agree that affordability and the extent of existing urban areas are appropriate indicators of the quantity of development to be accommodated? </w:t>
      </w:r>
    </w:p>
    <w:p w14:paraId="400C803A" w14:textId="77777777" w:rsidR="004622F9" w:rsidRPr="004622F9" w:rsidRDefault="004622F9" w:rsidP="004622F9">
      <w:pPr>
        <w:jc w:val="both"/>
        <w:rPr>
          <w:rFonts w:cstheme="minorHAnsi"/>
          <w:b/>
          <w:bCs/>
          <w:color w:val="auto"/>
          <w:sz w:val="24"/>
          <w:szCs w:val="24"/>
        </w:rPr>
      </w:pPr>
      <w:r w:rsidRPr="004622F9">
        <w:rPr>
          <w:rFonts w:cstheme="minorHAnsi"/>
          <w:b/>
          <w:bCs/>
          <w:i/>
          <w:color w:val="auto"/>
          <w:sz w:val="24"/>
          <w:szCs w:val="24"/>
        </w:rPr>
        <w:t xml:space="preserve">[Yes / No / Not sure. Please provide supporting statement.] </w:t>
      </w:r>
    </w:p>
    <w:p w14:paraId="18ADAB14" w14:textId="3AA018C6" w:rsidR="00B94397" w:rsidRDefault="004622F9" w:rsidP="000C70CE">
      <w:pPr>
        <w:jc w:val="both"/>
        <w:rPr>
          <w:rFonts w:cstheme="minorHAnsi"/>
          <w:b/>
          <w:bCs/>
          <w:color w:val="auto"/>
          <w:sz w:val="22"/>
          <w:szCs w:val="22"/>
        </w:rPr>
      </w:pPr>
      <w:r>
        <w:rPr>
          <w:rFonts w:cstheme="minorHAnsi"/>
          <w:b/>
          <w:bCs/>
          <w:color w:val="auto"/>
          <w:sz w:val="22"/>
          <w:szCs w:val="22"/>
        </w:rPr>
        <w:t xml:space="preserve">  </w:t>
      </w:r>
    </w:p>
    <w:p w14:paraId="69C6969F" w14:textId="3C9B096D" w:rsidR="005D753E" w:rsidRPr="005D753E" w:rsidRDefault="005D753E" w:rsidP="005D753E">
      <w:pPr>
        <w:jc w:val="both"/>
        <w:rPr>
          <w:rFonts w:cstheme="minorHAnsi"/>
          <w:b/>
          <w:bCs/>
          <w:color w:val="auto"/>
        </w:rPr>
      </w:pPr>
      <w:r w:rsidRPr="00C61347">
        <w:rPr>
          <w:rFonts w:cstheme="minorHAnsi"/>
          <w:b/>
          <w:bCs/>
          <w:color w:val="auto"/>
        </w:rPr>
        <w:t>Response to Question 8(b):</w:t>
      </w:r>
      <w:r w:rsidRPr="005D753E">
        <w:rPr>
          <w:rFonts w:cstheme="minorHAnsi"/>
          <w:b/>
          <w:bCs/>
          <w:color w:val="auto"/>
        </w:rPr>
        <w:t xml:space="preserve"> </w:t>
      </w:r>
    </w:p>
    <w:p w14:paraId="4E21F638" w14:textId="3CB7D04D" w:rsidR="00B94397" w:rsidRPr="00E00C48" w:rsidRDefault="00D430C2" w:rsidP="000C70CE">
      <w:pPr>
        <w:jc w:val="both"/>
        <w:rPr>
          <w:rFonts w:cstheme="minorHAnsi"/>
          <w:color w:val="auto"/>
        </w:rPr>
      </w:pPr>
      <w:r w:rsidRPr="00E00C48">
        <w:rPr>
          <w:rFonts w:cstheme="minorHAnsi"/>
          <w:color w:val="auto"/>
        </w:rPr>
        <w:t>No</w:t>
      </w:r>
      <w:r w:rsidR="00F871EB">
        <w:rPr>
          <w:rFonts w:cstheme="minorHAnsi"/>
          <w:color w:val="auto"/>
        </w:rPr>
        <w:t>, this is too simplistic</w:t>
      </w:r>
      <w:r w:rsidRPr="00E00C48">
        <w:rPr>
          <w:rFonts w:cstheme="minorHAnsi"/>
          <w:color w:val="auto"/>
        </w:rPr>
        <w:t xml:space="preserve">. </w:t>
      </w:r>
      <w:r w:rsidR="00C61347" w:rsidRPr="00E00C48">
        <w:rPr>
          <w:rFonts w:cstheme="minorHAnsi"/>
          <w:color w:val="auto"/>
        </w:rPr>
        <w:t xml:space="preserve">We are </w:t>
      </w:r>
      <w:r w:rsidR="009A56B2" w:rsidRPr="00E00C48">
        <w:rPr>
          <w:rFonts w:cstheme="minorHAnsi"/>
          <w:color w:val="auto"/>
        </w:rPr>
        <w:t>concerned about the White Paper proposals for assessing the qua</w:t>
      </w:r>
      <w:r w:rsidR="00CB01DF" w:rsidRPr="00E00C48">
        <w:rPr>
          <w:rFonts w:cstheme="minorHAnsi"/>
          <w:color w:val="auto"/>
        </w:rPr>
        <w:t xml:space="preserve">ntity of development to be accommodated in </w:t>
      </w:r>
      <w:r w:rsidR="007E09FB" w:rsidRPr="00E00C48">
        <w:rPr>
          <w:rFonts w:cstheme="minorHAnsi"/>
          <w:color w:val="auto"/>
        </w:rPr>
        <w:t xml:space="preserve">a local authority area.  For example, the proposed </w:t>
      </w:r>
      <w:r w:rsidR="00F57303" w:rsidRPr="00E00C48">
        <w:rPr>
          <w:rFonts w:cstheme="minorHAnsi"/>
          <w:color w:val="auto"/>
        </w:rPr>
        <w:t xml:space="preserve">standard </w:t>
      </w:r>
      <w:r w:rsidR="007E09FB" w:rsidRPr="00E00C48">
        <w:rPr>
          <w:rFonts w:cstheme="minorHAnsi"/>
          <w:color w:val="auto"/>
        </w:rPr>
        <w:t xml:space="preserve">method for </w:t>
      </w:r>
      <w:r w:rsidR="00213C68" w:rsidRPr="00E00C48">
        <w:rPr>
          <w:rFonts w:cstheme="minorHAnsi"/>
          <w:color w:val="auto"/>
        </w:rPr>
        <w:t xml:space="preserve">establishing the </w:t>
      </w:r>
      <w:r w:rsidR="00046802" w:rsidRPr="00E00C48">
        <w:rPr>
          <w:rFonts w:cstheme="minorHAnsi"/>
          <w:color w:val="auto"/>
        </w:rPr>
        <w:t>‘</w:t>
      </w:r>
      <w:r w:rsidR="00E20D71" w:rsidRPr="00E00C48">
        <w:rPr>
          <w:rFonts w:cstheme="minorHAnsi"/>
          <w:color w:val="auto"/>
        </w:rPr>
        <w:t>housing requirement</w:t>
      </w:r>
      <w:r w:rsidR="00046802" w:rsidRPr="00E00C48">
        <w:rPr>
          <w:rFonts w:cstheme="minorHAnsi"/>
          <w:color w:val="auto"/>
        </w:rPr>
        <w:t xml:space="preserve">’ for </w:t>
      </w:r>
      <w:r w:rsidR="006A180C" w:rsidRPr="00E00C48">
        <w:rPr>
          <w:rFonts w:cstheme="minorHAnsi"/>
          <w:color w:val="auto"/>
        </w:rPr>
        <w:t xml:space="preserve">a </w:t>
      </w:r>
      <w:proofErr w:type="gramStart"/>
      <w:r w:rsidR="006A180C" w:rsidRPr="00E00C48">
        <w:rPr>
          <w:rFonts w:cstheme="minorHAnsi"/>
          <w:color w:val="auto"/>
        </w:rPr>
        <w:t>particular local</w:t>
      </w:r>
      <w:proofErr w:type="gramEnd"/>
      <w:r w:rsidR="006A180C" w:rsidRPr="00E00C48">
        <w:rPr>
          <w:rFonts w:cstheme="minorHAnsi"/>
          <w:color w:val="auto"/>
        </w:rPr>
        <w:t xml:space="preserve"> authority</w:t>
      </w:r>
      <w:r w:rsidR="00E20D71" w:rsidRPr="00E00C48">
        <w:rPr>
          <w:rFonts w:cstheme="minorHAnsi"/>
          <w:color w:val="auto"/>
        </w:rPr>
        <w:t xml:space="preserve"> </w:t>
      </w:r>
      <w:r w:rsidR="00BA3254" w:rsidRPr="00E00C48">
        <w:rPr>
          <w:rFonts w:cstheme="minorHAnsi"/>
          <w:color w:val="auto"/>
        </w:rPr>
        <w:t>applies a nationally generated target</w:t>
      </w:r>
      <w:r w:rsidR="003978B8" w:rsidRPr="00E00C48">
        <w:rPr>
          <w:rFonts w:cstheme="minorHAnsi"/>
          <w:color w:val="auto"/>
        </w:rPr>
        <w:t>,</w:t>
      </w:r>
      <w:r w:rsidR="00BA3254" w:rsidRPr="00E00C48">
        <w:rPr>
          <w:rFonts w:cstheme="minorHAnsi"/>
          <w:color w:val="auto"/>
        </w:rPr>
        <w:t xml:space="preserve"> rather than </w:t>
      </w:r>
      <w:r w:rsidR="00994644" w:rsidRPr="00E00C48">
        <w:rPr>
          <w:rFonts w:cstheme="minorHAnsi"/>
          <w:color w:val="auto"/>
        </w:rPr>
        <w:t xml:space="preserve">a target produced locally to meet needs in that </w:t>
      </w:r>
      <w:r w:rsidR="003978B8" w:rsidRPr="00E00C48">
        <w:rPr>
          <w:rFonts w:cstheme="minorHAnsi"/>
          <w:color w:val="auto"/>
        </w:rPr>
        <w:t>area</w:t>
      </w:r>
      <w:r w:rsidR="00531FB9" w:rsidRPr="00E00C48">
        <w:rPr>
          <w:rFonts w:cstheme="minorHAnsi"/>
          <w:color w:val="auto"/>
        </w:rPr>
        <w:t>,</w:t>
      </w:r>
      <w:r w:rsidR="005D57C5" w:rsidRPr="00E00C48">
        <w:rPr>
          <w:rFonts w:cstheme="minorHAnsi"/>
          <w:color w:val="auto"/>
        </w:rPr>
        <w:t xml:space="preserve"> as described in our response to question </w:t>
      </w:r>
      <w:r w:rsidR="00531FB9" w:rsidRPr="00E00C48">
        <w:rPr>
          <w:rFonts w:cstheme="minorHAnsi"/>
          <w:color w:val="auto"/>
        </w:rPr>
        <w:t>8(a) above</w:t>
      </w:r>
      <w:r w:rsidR="003978B8" w:rsidRPr="00E00C48">
        <w:rPr>
          <w:rFonts w:cstheme="minorHAnsi"/>
          <w:color w:val="auto"/>
        </w:rPr>
        <w:t xml:space="preserve">. </w:t>
      </w:r>
      <w:r w:rsidR="00531FB9" w:rsidRPr="00E00C48">
        <w:rPr>
          <w:rFonts w:cstheme="minorHAnsi"/>
          <w:color w:val="auto"/>
        </w:rPr>
        <w:t xml:space="preserve"> We are also concerned </w:t>
      </w:r>
      <w:r w:rsidR="00590205" w:rsidRPr="00E00C48">
        <w:rPr>
          <w:rFonts w:cstheme="minorHAnsi"/>
          <w:color w:val="auto"/>
        </w:rPr>
        <w:t xml:space="preserve">about </w:t>
      </w:r>
      <w:r w:rsidR="006A1B35" w:rsidRPr="00E00C48">
        <w:rPr>
          <w:rFonts w:cstheme="minorHAnsi"/>
          <w:color w:val="auto"/>
        </w:rPr>
        <w:t>the lack of cl</w:t>
      </w:r>
      <w:r w:rsidR="00590205" w:rsidRPr="00E00C48">
        <w:rPr>
          <w:rFonts w:cstheme="minorHAnsi"/>
          <w:color w:val="auto"/>
        </w:rPr>
        <w:t>a</w:t>
      </w:r>
      <w:r w:rsidR="006A1B35" w:rsidRPr="00E00C48">
        <w:rPr>
          <w:rFonts w:cstheme="minorHAnsi"/>
          <w:color w:val="auto"/>
        </w:rPr>
        <w:t xml:space="preserve">rity </w:t>
      </w:r>
      <w:r w:rsidR="00590205" w:rsidRPr="00E00C48">
        <w:rPr>
          <w:rFonts w:cstheme="minorHAnsi"/>
          <w:color w:val="auto"/>
        </w:rPr>
        <w:t xml:space="preserve">over how the </w:t>
      </w:r>
      <w:r w:rsidR="006A1B35" w:rsidRPr="00E00C48">
        <w:rPr>
          <w:rFonts w:cstheme="minorHAnsi"/>
          <w:color w:val="auto"/>
        </w:rPr>
        <w:t xml:space="preserve">new standard </w:t>
      </w:r>
      <w:r w:rsidR="00E52332" w:rsidRPr="00E00C48">
        <w:rPr>
          <w:rFonts w:cstheme="minorHAnsi"/>
          <w:color w:val="auto"/>
        </w:rPr>
        <w:t xml:space="preserve">method for assessing housing need </w:t>
      </w:r>
      <w:r w:rsidR="005E305C" w:rsidRPr="00E00C48">
        <w:rPr>
          <w:rFonts w:cstheme="minorHAnsi"/>
          <w:color w:val="auto"/>
        </w:rPr>
        <w:t xml:space="preserve">would be </w:t>
      </w:r>
      <w:r w:rsidR="00203499" w:rsidRPr="00E00C48">
        <w:rPr>
          <w:rFonts w:cstheme="minorHAnsi"/>
          <w:color w:val="auto"/>
        </w:rPr>
        <w:t xml:space="preserve">relied upon – again this covered in our response to </w:t>
      </w:r>
      <w:r w:rsidR="008B3EE9" w:rsidRPr="00E00C48">
        <w:rPr>
          <w:rFonts w:cstheme="minorHAnsi"/>
          <w:color w:val="auto"/>
        </w:rPr>
        <w:t>question 8(a).</w:t>
      </w:r>
      <w:r w:rsidR="00AB6490" w:rsidRPr="00E00C48">
        <w:rPr>
          <w:rFonts w:cstheme="minorHAnsi"/>
          <w:color w:val="auto"/>
        </w:rPr>
        <w:t xml:space="preserve">  As regards the proposed </w:t>
      </w:r>
      <w:r w:rsidR="00507E53" w:rsidRPr="00E00C48">
        <w:rPr>
          <w:rFonts w:cstheme="minorHAnsi"/>
          <w:color w:val="auto"/>
        </w:rPr>
        <w:t xml:space="preserve">indicators of the quantity of development to be accommodated, we </w:t>
      </w:r>
      <w:r w:rsidR="00D10015" w:rsidRPr="00E00C48">
        <w:rPr>
          <w:rFonts w:cstheme="minorHAnsi"/>
          <w:color w:val="auto"/>
        </w:rPr>
        <w:t>do not support the approach be</w:t>
      </w:r>
      <w:r w:rsidR="003D4E43" w:rsidRPr="00E00C48">
        <w:rPr>
          <w:rFonts w:cstheme="minorHAnsi"/>
          <w:color w:val="auto"/>
        </w:rPr>
        <w:t>ing</w:t>
      </w:r>
      <w:r w:rsidR="00D10015" w:rsidRPr="00E00C48">
        <w:rPr>
          <w:rFonts w:cstheme="minorHAnsi"/>
          <w:color w:val="auto"/>
        </w:rPr>
        <w:t xml:space="preserve"> proposed</w:t>
      </w:r>
      <w:r w:rsidR="00FB0307" w:rsidRPr="00E00C48">
        <w:rPr>
          <w:rFonts w:cstheme="minorHAnsi"/>
          <w:color w:val="auto"/>
        </w:rPr>
        <w:t xml:space="preserve"> and </w:t>
      </w:r>
      <w:r w:rsidR="00E66FB9" w:rsidRPr="00E00C48">
        <w:rPr>
          <w:rFonts w:cstheme="minorHAnsi"/>
          <w:color w:val="auto"/>
        </w:rPr>
        <w:t xml:space="preserve">do not </w:t>
      </w:r>
      <w:r w:rsidR="00FB0307" w:rsidRPr="00E00C48">
        <w:rPr>
          <w:rFonts w:cstheme="minorHAnsi"/>
          <w:color w:val="auto"/>
        </w:rPr>
        <w:t xml:space="preserve">consider that </w:t>
      </w:r>
      <w:r w:rsidR="008F5AE2" w:rsidRPr="00E00C48">
        <w:rPr>
          <w:rFonts w:cstheme="minorHAnsi"/>
          <w:color w:val="auto"/>
        </w:rPr>
        <w:t xml:space="preserve">the use of indicators </w:t>
      </w:r>
      <w:r w:rsidR="008C1502" w:rsidRPr="00E00C48">
        <w:rPr>
          <w:rFonts w:cstheme="minorHAnsi"/>
          <w:color w:val="auto"/>
        </w:rPr>
        <w:t xml:space="preserve">to adjust the targets will </w:t>
      </w:r>
      <w:r w:rsidR="00D47881" w:rsidRPr="00E00C48">
        <w:rPr>
          <w:rFonts w:cstheme="minorHAnsi"/>
          <w:color w:val="auto"/>
        </w:rPr>
        <w:t>make this approach acceptable</w:t>
      </w:r>
      <w:r w:rsidR="00A173B0" w:rsidRPr="00E00C48">
        <w:rPr>
          <w:rFonts w:cstheme="minorHAnsi"/>
          <w:color w:val="auto"/>
        </w:rPr>
        <w:t xml:space="preserve">. </w:t>
      </w:r>
    </w:p>
    <w:p w14:paraId="7CEDF705" w14:textId="59CF1B26" w:rsidR="009349C0" w:rsidRDefault="009349C0" w:rsidP="000C70CE">
      <w:pPr>
        <w:jc w:val="both"/>
        <w:rPr>
          <w:rFonts w:cstheme="minorHAnsi"/>
          <w:b/>
          <w:bCs/>
          <w:color w:val="auto"/>
          <w:sz w:val="22"/>
          <w:szCs w:val="22"/>
        </w:rPr>
      </w:pPr>
    </w:p>
    <w:p w14:paraId="79515D30" w14:textId="77777777" w:rsidR="003F7105" w:rsidRDefault="003F7105" w:rsidP="000C70CE">
      <w:pPr>
        <w:jc w:val="both"/>
        <w:rPr>
          <w:rFonts w:cstheme="minorHAnsi"/>
          <w:b/>
          <w:bCs/>
          <w:color w:val="auto"/>
          <w:sz w:val="22"/>
          <w:szCs w:val="22"/>
        </w:rPr>
      </w:pPr>
    </w:p>
    <w:p w14:paraId="65F3E48E" w14:textId="77777777" w:rsidR="001505AE" w:rsidRPr="009C41DC" w:rsidRDefault="001C785E" w:rsidP="001505AE">
      <w:pPr>
        <w:jc w:val="both"/>
        <w:rPr>
          <w:rFonts w:cstheme="minorHAnsi"/>
          <w:b/>
          <w:bCs/>
          <w:color w:val="auto"/>
          <w:sz w:val="24"/>
          <w:szCs w:val="24"/>
        </w:rPr>
      </w:pPr>
      <w:bookmarkStart w:id="16" w:name="_Hlk50224304"/>
      <w:r w:rsidRPr="009C41DC">
        <w:rPr>
          <w:rFonts w:cstheme="minorHAnsi"/>
          <w:b/>
          <w:bCs/>
          <w:color w:val="auto"/>
          <w:sz w:val="24"/>
          <w:szCs w:val="24"/>
        </w:rPr>
        <w:t>Question 9</w:t>
      </w:r>
      <w:r w:rsidR="00B940F2" w:rsidRPr="009C41DC">
        <w:rPr>
          <w:rFonts w:cstheme="minorHAnsi"/>
          <w:b/>
          <w:bCs/>
          <w:color w:val="auto"/>
          <w:sz w:val="24"/>
          <w:szCs w:val="24"/>
        </w:rPr>
        <w:t>(a)</w:t>
      </w:r>
      <w:r w:rsidRPr="009C41DC">
        <w:rPr>
          <w:rFonts w:cstheme="minorHAnsi"/>
          <w:b/>
          <w:bCs/>
          <w:color w:val="auto"/>
          <w:sz w:val="24"/>
          <w:szCs w:val="24"/>
        </w:rPr>
        <w:t>:</w:t>
      </w:r>
      <w:bookmarkEnd w:id="16"/>
      <w:r w:rsidRPr="009C41DC">
        <w:rPr>
          <w:rFonts w:cstheme="minorHAnsi"/>
          <w:b/>
          <w:bCs/>
          <w:color w:val="auto"/>
          <w:sz w:val="24"/>
          <w:szCs w:val="24"/>
        </w:rPr>
        <w:t xml:space="preserve">  </w:t>
      </w:r>
      <w:r w:rsidR="001505AE" w:rsidRPr="009C41DC">
        <w:rPr>
          <w:rFonts w:cstheme="minorHAnsi"/>
          <w:b/>
          <w:bCs/>
          <w:color w:val="auto"/>
          <w:sz w:val="24"/>
          <w:szCs w:val="24"/>
        </w:rPr>
        <w:t>Do you agree that there should be automatic outline permission for areas for substantial development (</w:t>
      </w:r>
      <w:r w:rsidR="001505AE" w:rsidRPr="009C41DC">
        <w:rPr>
          <w:rFonts w:cstheme="minorHAnsi"/>
          <w:b/>
          <w:bCs/>
          <w:i/>
          <w:color w:val="auto"/>
          <w:sz w:val="24"/>
          <w:szCs w:val="24"/>
        </w:rPr>
        <w:t>Growth</w:t>
      </w:r>
      <w:r w:rsidR="001505AE" w:rsidRPr="009C41DC">
        <w:rPr>
          <w:rFonts w:cstheme="minorHAnsi"/>
          <w:b/>
          <w:bCs/>
          <w:color w:val="auto"/>
          <w:sz w:val="24"/>
          <w:szCs w:val="24"/>
        </w:rPr>
        <w:t xml:space="preserve"> areas) with faster routes for detailed consent? </w:t>
      </w:r>
    </w:p>
    <w:p w14:paraId="5893F726" w14:textId="77777777" w:rsidR="001505AE" w:rsidRPr="001505AE" w:rsidRDefault="001505AE" w:rsidP="001505AE">
      <w:pPr>
        <w:jc w:val="both"/>
        <w:rPr>
          <w:rFonts w:cstheme="minorHAnsi"/>
          <w:b/>
          <w:bCs/>
          <w:color w:val="auto"/>
          <w:sz w:val="24"/>
          <w:szCs w:val="24"/>
        </w:rPr>
      </w:pPr>
      <w:r w:rsidRPr="001505AE">
        <w:rPr>
          <w:rFonts w:cstheme="minorHAnsi"/>
          <w:b/>
          <w:bCs/>
          <w:i/>
          <w:color w:val="auto"/>
          <w:sz w:val="24"/>
          <w:szCs w:val="24"/>
        </w:rPr>
        <w:t xml:space="preserve">[Yes / No / Not sure. Please provide supporting statement.] </w:t>
      </w:r>
    </w:p>
    <w:p w14:paraId="44D91D79" w14:textId="5E340934" w:rsidR="00400EAF" w:rsidRPr="00572BAC" w:rsidRDefault="00400EAF" w:rsidP="000C70CE">
      <w:pPr>
        <w:jc w:val="both"/>
        <w:rPr>
          <w:rFonts w:cstheme="minorHAnsi"/>
          <w:b/>
          <w:bCs/>
          <w:color w:val="auto"/>
          <w:sz w:val="22"/>
          <w:szCs w:val="22"/>
        </w:rPr>
      </w:pPr>
    </w:p>
    <w:p w14:paraId="3C09A953" w14:textId="723DB723" w:rsidR="00400EAF" w:rsidRDefault="00400EAF" w:rsidP="000C70CE">
      <w:pPr>
        <w:jc w:val="both"/>
        <w:rPr>
          <w:rFonts w:cstheme="minorHAnsi"/>
          <w:b/>
          <w:bCs/>
          <w:color w:val="auto"/>
        </w:rPr>
      </w:pPr>
      <w:bookmarkStart w:id="17" w:name="_Hlk50224342"/>
      <w:r w:rsidRPr="00572BAC">
        <w:rPr>
          <w:rFonts w:cstheme="minorHAnsi"/>
          <w:b/>
          <w:bCs/>
          <w:color w:val="auto"/>
        </w:rPr>
        <w:t>Response to Question 9</w:t>
      </w:r>
      <w:r w:rsidR="00B940F2">
        <w:rPr>
          <w:rFonts w:cstheme="minorHAnsi"/>
          <w:b/>
          <w:bCs/>
          <w:color w:val="auto"/>
        </w:rPr>
        <w:t>(a)</w:t>
      </w:r>
      <w:r w:rsidRPr="00572BAC">
        <w:rPr>
          <w:rFonts w:cstheme="minorHAnsi"/>
          <w:b/>
          <w:bCs/>
          <w:color w:val="auto"/>
        </w:rPr>
        <w:t xml:space="preserve">: </w:t>
      </w:r>
    </w:p>
    <w:bookmarkEnd w:id="17"/>
    <w:p w14:paraId="1EDABF30" w14:textId="757B3FC0" w:rsidR="00E27928" w:rsidRPr="00E27928" w:rsidRDefault="00F871EB" w:rsidP="00E27928">
      <w:pPr>
        <w:jc w:val="both"/>
        <w:rPr>
          <w:rFonts w:cstheme="minorHAnsi"/>
          <w:color w:val="auto"/>
        </w:rPr>
      </w:pPr>
      <w:r>
        <w:rPr>
          <w:rFonts w:cstheme="minorHAnsi"/>
          <w:color w:val="auto"/>
        </w:rPr>
        <w:t xml:space="preserve">No. </w:t>
      </w:r>
      <w:r w:rsidR="00E27928" w:rsidRPr="00E27928">
        <w:rPr>
          <w:rFonts w:cstheme="minorHAnsi"/>
          <w:color w:val="auto"/>
        </w:rPr>
        <w:t>The White Paper proposals represent a significant centralisation of control, with greater focus on national direction, for example prescribed development policies and Infrastructure Levy rates, and a paring back of local planning authorities to a high-level role designating land uses and developing design codes.  We have serious concerns as to what this would mean in practice for the standard of development brought forward and what limitations would exist on such developments.  While councils would be required to develop design codes, it is not clear what mechanisms would be in place to ensure compliance prior to development, particularly in designated ‘growth’ areas.  We are concerned that imposing a one-size fits all, centralised policy that removes local checks and balances would lead to inappropriate development</w:t>
      </w:r>
      <w:r w:rsidR="00A05030">
        <w:rPr>
          <w:rFonts w:cstheme="minorHAnsi"/>
          <w:color w:val="auto"/>
        </w:rPr>
        <w:t>.</w:t>
      </w:r>
      <w:r w:rsidR="00E27928" w:rsidRPr="00E27928">
        <w:rPr>
          <w:rFonts w:cstheme="minorHAnsi"/>
          <w:color w:val="auto"/>
        </w:rPr>
        <w:t xml:space="preserve"> We are also  concerned that, whilst the nationally prescribed ‘growth’, ‘renewal’ and ‘protection’ areas could theoretically be applied outside London to create meaningful zones,  it is difficult to see how this would work in a dense, complex urban environment like London, where the patchwork of individual buildings in a locality would need to be allocated to different zones.   </w:t>
      </w:r>
    </w:p>
    <w:p w14:paraId="48E556D3" w14:textId="77777777" w:rsidR="00E27928" w:rsidRPr="00E27928" w:rsidRDefault="00E27928" w:rsidP="00E27928">
      <w:pPr>
        <w:jc w:val="both"/>
        <w:rPr>
          <w:rFonts w:cstheme="minorHAnsi"/>
          <w:b/>
          <w:bCs/>
          <w:color w:val="auto"/>
        </w:rPr>
      </w:pPr>
    </w:p>
    <w:p w14:paraId="712379C6" w14:textId="6E549B53" w:rsidR="00D75B5D" w:rsidRPr="00043678" w:rsidRDefault="008E134D" w:rsidP="007C687C">
      <w:pPr>
        <w:jc w:val="both"/>
        <w:rPr>
          <w:b/>
          <w:bCs/>
          <w:color w:val="00B050"/>
          <w:u w:val="single"/>
        </w:rPr>
      </w:pPr>
      <w:r w:rsidRPr="009659CC">
        <w:rPr>
          <w:rFonts w:cstheme="minorHAnsi"/>
          <w:color w:val="auto"/>
        </w:rPr>
        <w:t xml:space="preserve">Cutting the requirement for planning permission in ‘growth’ and ‘renewal’ areas would represent an expanded planning free-for-all, even when compared to the recent extension of Permitted Development Rights.   </w:t>
      </w:r>
      <w:r w:rsidR="00D75B5D" w:rsidRPr="00CD080D">
        <w:t xml:space="preserve">The </w:t>
      </w:r>
      <w:r w:rsidR="00D75B5D">
        <w:t xml:space="preserve">proposal to move to </w:t>
      </w:r>
      <w:r w:rsidR="00D75B5D" w:rsidRPr="00CD080D">
        <w:t xml:space="preserve">zoning arrangements, with more availability of automatic planning </w:t>
      </w:r>
      <w:r w:rsidR="00D75B5D">
        <w:t xml:space="preserve">approvals </w:t>
      </w:r>
      <w:r w:rsidR="00D75B5D" w:rsidRPr="00CD080D">
        <w:t>in ‘growth’ and ‘renewal’ areas and fewer opportunities for local oversight</w:t>
      </w:r>
      <w:r w:rsidR="00D75B5D">
        <w:t>, makes it</w:t>
      </w:r>
      <w:r w:rsidR="00D75B5D" w:rsidRPr="00CD080D">
        <w:t xml:space="preserve"> much harder for councils to manage development</w:t>
      </w:r>
      <w:r w:rsidR="00D75B5D">
        <w:t xml:space="preserve"> in their areas</w:t>
      </w:r>
      <w:r w:rsidR="00D75B5D" w:rsidRPr="00CD080D">
        <w:t>, for example making sure the right sort of homes are built to the right standard in the right places</w:t>
      </w:r>
      <w:r w:rsidR="00D75B5D">
        <w:t xml:space="preserve">.  This could exacerbate some of the problems that councils have experienced with the extension of Permitted Development Rights and the </w:t>
      </w:r>
      <w:r w:rsidR="00D75B5D" w:rsidRPr="00CD080D">
        <w:t>proliferation of lower quality development in unsuitable locations</w:t>
      </w:r>
      <w:r w:rsidR="00D75B5D">
        <w:t xml:space="preserve"> and posing additional challenges for </w:t>
      </w:r>
      <w:r w:rsidR="00D75B5D" w:rsidRPr="00CD080D">
        <w:t>future residents and local communities</w:t>
      </w:r>
    </w:p>
    <w:p w14:paraId="16FC788F" w14:textId="69A8E0D3" w:rsidR="00D75B5D" w:rsidRDefault="00D75B5D" w:rsidP="009D2E97">
      <w:pPr>
        <w:jc w:val="both"/>
        <w:rPr>
          <w:b/>
          <w:bCs/>
          <w:u w:val="single"/>
          <w:lang w:val="en"/>
        </w:rPr>
      </w:pPr>
    </w:p>
    <w:p w14:paraId="1877C709" w14:textId="461B6588" w:rsidR="001505AE" w:rsidRDefault="001505AE" w:rsidP="000C70CE">
      <w:pPr>
        <w:jc w:val="both"/>
        <w:rPr>
          <w:rFonts w:cstheme="minorHAnsi"/>
          <w:b/>
          <w:bCs/>
          <w:color w:val="auto"/>
        </w:rPr>
      </w:pPr>
    </w:p>
    <w:p w14:paraId="3431211B" w14:textId="77777777" w:rsidR="009C41DC" w:rsidRPr="009C41DC" w:rsidRDefault="001505AE" w:rsidP="009C41DC">
      <w:pPr>
        <w:jc w:val="both"/>
        <w:rPr>
          <w:rFonts w:cstheme="minorHAnsi"/>
          <w:b/>
          <w:bCs/>
          <w:color w:val="auto"/>
          <w:sz w:val="24"/>
          <w:szCs w:val="24"/>
        </w:rPr>
      </w:pPr>
      <w:r w:rsidRPr="009C41DC">
        <w:rPr>
          <w:rFonts w:cstheme="minorHAnsi"/>
          <w:b/>
          <w:bCs/>
          <w:color w:val="auto"/>
          <w:sz w:val="24"/>
          <w:szCs w:val="24"/>
        </w:rPr>
        <w:t>Question 9(b):</w:t>
      </w:r>
      <w:r w:rsidR="009C41DC" w:rsidRPr="009C41DC">
        <w:rPr>
          <w:rFonts w:cstheme="minorHAnsi"/>
          <w:b/>
          <w:bCs/>
          <w:color w:val="auto"/>
          <w:sz w:val="24"/>
          <w:szCs w:val="24"/>
        </w:rPr>
        <w:t xml:space="preserve">  Do you agree with our proposals above for the consent arrangements for </w:t>
      </w:r>
      <w:r w:rsidR="009C41DC" w:rsidRPr="009C41DC">
        <w:rPr>
          <w:rFonts w:cstheme="minorHAnsi"/>
          <w:b/>
          <w:bCs/>
          <w:i/>
          <w:color w:val="auto"/>
          <w:sz w:val="24"/>
          <w:szCs w:val="24"/>
        </w:rPr>
        <w:t>Renewal</w:t>
      </w:r>
      <w:r w:rsidR="009C41DC" w:rsidRPr="009C41DC">
        <w:rPr>
          <w:rFonts w:cstheme="minorHAnsi"/>
          <w:b/>
          <w:bCs/>
          <w:color w:val="auto"/>
          <w:sz w:val="24"/>
          <w:szCs w:val="24"/>
        </w:rPr>
        <w:t xml:space="preserve"> and </w:t>
      </w:r>
      <w:r w:rsidR="009C41DC" w:rsidRPr="009C41DC">
        <w:rPr>
          <w:rFonts w:cstheme="minorHAnsi"/>
          <w:b/>
          <w:bCs/>
          <w:i/>
          <w:color w:val="auto"/>
          <w:sz w:val="24"/>
          <w:szCs w:val="24"/>
        </w:rPr>
        <w:t>Protected</w:t>
      </w:r>
      <w:r w:rsidR="009C41DC" w:rsidRPr="009C41DC">
        <w:rPr>
          <w:rFonts w:cstheme="minorHAnsi"/>
          <w:b/>
          <w:bCs/>
          <w:color w:val="auto"/>
          <w:sz w:val="24"/>
          <w:szCs w:val="24"/>
        </w:rPr>
        <w:t xml:space="preserve"> areas?   </w:t>
      </w:r>
    </w:p>
    <w:p w14:paraId="5BCFC99F" w14:textId="77777777" w:rsidR="009C41DC" w:rsidRPr="009C41DC" w:rsidRDefault="009C41DC" w:rsidP="009C41DC">
      <w:pPr>
        <w:jc w:val="both"/>
        <w:rPr>
          <w:rFonts w:cstheme="minorHAnsi"/>
          <w:b/>
          <w:bCs/>
          <w:color w:val="auto"/>
          <w:sz w:val="24"/>
          <w:szCs w:val="24"/>
        </w:rPr>
      </w:pPr>
      <w:r w:rsidRPr="009C41DC">
        <w:rPr>
          <w:rFonts w:cstheme="minorHAnsi"/>
          <w:b/>
          <w:bCs/>
          <w:i/>
          <w:color w:val="auto"/>
          <w:sz w:val="24"/>
          <w:szCs w:val="24"/>
        </w:rPr>
        <w:t xml:space="preserve">[Yes / No / Not sure. Please provide supporting statement.] </w:t>
      </w:r>
    </w:p>
    <w:p w14:paraId="2412F444" w14:textId="4D76B72C" w:rsidR="001505AE" w:rsidRDefault="001505AE" w:rsidP="000C70CE">
      <w:pPr>
        <w:jc w:val="both"/>
        <w:rPr>
          <w:rFonts w:cstheme="minorHAnsi"/>
          <w:b/>
          <w:bCs/>
          <w:color w:val="auto"/>
        </w:rPr>
      </w:pPr>
    </w:p>
    <w:p w14:paraId="20FBA0D6" w14:textId="143C5EF3" w:rsidR="001505AE" w:rsidRDefault="001505AE" w:rsidP="001505AE">
      <w:pPr>
        <w:jc w:val="both"/>
        <w:rPr>
          <w:rFonts w:cstheme="minorHAnsi"/>
          <w:b/>
          <w:bCs/>
          <w:color w:val="auto"/>
        </w:rPr>
      </w:pPr>
      <w:r w:rsidRPr="00572BAC">
        <w:rPr>
          <w:rFonts w:cstheme="minorHAnsi"/>
          <w:b/>
          <w:bCs/>
          <w:color w:val="auto"/>
        </w:rPr>
        <w:t>Response to Question 9</w:t>
      </w:r>
      <w:r>
        <w:rPr>
          <w:rFonts w:cstheme="minorHAnsi"/>
          <w:b/>
          <w:bCs/>
          <w:color w:val="auto"/>
        </w:rPr>
        <w:t>(b)</w:t>
      </w:r>
      <w:r w:rsidRPr="00572BAC">
        <w:rPr>
          <w:rFonts w:cstheme="minorHAnsi"/>
          <w:b/>
          <w:bCs/>
          <w:color w:val="auto"/>
        </w:rPr>
        <w:t xml:space="preserve">: </w:t>
      </w:r>
    </w:p>
    <w:p w14:paraId="21555275" w14:textId="708BD543" w:rsidR="000A195D" w:rsidRDefault="00CC328C" w:rsidP="000C70CE">
      <w:pPr>
        <w:jc w:val="both"/>
        <w:rPr>
          <w:rFonts w:cstheme="minorHAnsi"/>
          <w:color w:val="auto"/>
        </w:rPr>
      </w:pPr>
      <w:r w:rsidRPr="009A0869">
        <w:rPr>
          <w:rFonts w:cstheme="minorHAnsi"/>
          <w:color w:val="auto"/>
        </w:rPr>
        <w:t xml:space="preserve">No.  </w:t>
      </w:r>
      <w:r w:rsidR="00A271FA" w:rsidRPr="009A0869">
        <w:rPr>
          <w:rFonts w:cstheme="minorHAnsi"/>
          <w:color w:val="auto"/>
        </w:rPr>
        <w:t xml:space="preserve">We consider that the proposals for consent arrangements </w:t>
      </w:r>
      <w:r w:rsidR="00265A78" w:rsidRPr="009A0869">
        <w:rPr>
          <w:rFonts w:cstheme="minorHAnsi"/>
          <w:color w:val="auto"/>
        </w:rPr>
        <w:t xml:space="preserve">in ‘Renewal’ areas </w:t>
      </w:r>
      <w:r w:rsidR="00F5233B" w:rsidRPr="009A0869">
        <w:rPr>
          <w:rFonts w:cstheme="minorHAnsi"/>
          <w:color w:val="auto"/>
        </w:rPr>
        <w:t xml:space="preserve">would weaken </w:t>
      </w:r>
      <w:r w:rsidR="009A0869" w:rsidRPr="009A0869">
        <w:rPr>
          <w:rFonts w:cstheme="minorHAnsi"/>
          <w:color w:val="auto"/>
        </w:rPr>
        <w:t>local accountability and oversight of planning decisions</w:t>
      </w:r>
      <w:r w:rsidR="00B6556E">
        <w:rPr>
          <w:rFonts w:cstheme="minorHAnsi"/>
          <w:color w:val="auto"/>
        </w:rPr>
        <w:t>,</w:t>
      </w:r>
      <w:r w:rsidR="009A0869" w:rsidRPr="009A0869">
        <w:rPr>
          <w:rFonts w:cstheme="minorHAnsi"/>
          <w:color w:val="auto"/>
        </w:rPr>
        <w:t xml:space="preserve"> as described in our response to question 9(a) above.  </w:t>
      </w:r>
      <w:r w:rsidR="00F5233B" w:rsidRPr="009A0869">
        <w:rPr>
          <w:rFonts w:cstheme="minorHAnsi"/>
          <w:color w:val="auto"/>
        </w:rPr>
        <w:t xml:space="preserve"> </w:t>
      </w:r>
      <w:r w:rsidR="009A0869">
        <w:rPr>
          <w:rFonts w:cstheme="minorHAnsi"/>
          <w:color w:val="auto"/>
        </w:rPr>
        <w:t xml:space="preserve">We consider that maintaining </w:t>
      </w:r>
      <w:r w:rsidR="009F7310">
        <w:rPr>
          <w:rFonts w:cstheme="minorHAnsi"/>
          <w:color w:val="auto"/>
        </w:rPr>
        <w:t xml:space="preserve">current arrangements for deciding planning applications </w:t>
      </w:r>
      <w:r w:rsidR="005F1428">
        <w:rPr>
          <w:rFonts w:cstheme="minorHAnsi"/>
          <w:color w:val="auto"/>
        </w:rPr>
        <w:t xml:space="preserve">in ‘protected’ areas </w:t>
      </w:r>
      <w:r w:rsidR="000A195D">
        <w:rPr>
          <w:rFonts w:cstheme="minorHAnsi"/>
          <w:color w:val="auto"/>
        </w:rPr>
        <w:t xml:space="preserve">whilst </w:t>
      </w:r>
      <w:r w:rsidR="001839AF">
        <w:rPr>
          <w:rFonts w:cstheme="minorHAnsi"/>
          <w:color w:val="auto"/>
        </w:rPr>
        <w:t xml:space="preserve">automatic permissions apply in ‘growth’ and ‘renewal’ areas </w:t>
      </w:r>
      <w:r w:rsidR="00AE00AB">
        <w:rPr>
          <w:rFonts w:cstheme="minorHAnsi"/>
          <w:color w:val="auto"/>
        </w:rPr>
        <w:t xml:space="preserve">is problematic, as this effectively creates a two tier system </w:t>
      </w:r>
      <w:r w:rsidR="006F1A8E">
        <w:rPr>
          <w:rFonts w:cstheme="minorHAnsi"/>
          <w:color w:val="auto"/>
        </w:rPr>
        <w:t xml:space="preserve">with equalities implications for communities in different parts of a borough, as </w:t>
      </w:r>
      <w:r w:rsidR="00AA01AB">
        <w:rPr>
          <w:rFonts w:cstheme="minorHAnsi"/>
          <w:color w:val="auto"/>
        </w:rPr>
        <w:t xml:space="preserve">fully </w:t>
      </w:r>
      <w:r w:rsidR="006F1A8E">
        <w:rPr>
          <w:rFonts w:cstheme="minorHAnsi"/>
          <w:color w:val="auto"/>
        </w:rPr>
        <w:t xml:space="preserve">described in </w:t>
      </w:r>
      <w:r w:rsidR="00022B68">
        <w:rPr>
          <w:rFonts w:cstheme="minorHAnsi"/>
          <w:color w:val="auto"/>
        </w:rPr>
        <w:t xml:space="preserve">our </w:t>
      </w:r>
      <w:r w:rsidR="006F1A8E">
        <w:rPr>
          <w:rFonts w:cstheme="minorHAnsi"/>
          <w:color w:val="auto"/>
        </w:rPr>
        <w:t xml:space="preserve"> response</w:t>
      </w:r>
      <w:r w:rsidR="005F1428">
        <w:rPr>
          <w:rFonts w:cstheme="minorHAnsi"/>
          <w:color w:val="auto"/>
        </w:rPr>
        <w:t xml:space="preserve"> </w:t>
      </w:r>
      <w:r w:rsidR="00AA01AB">
        <w:rPr>
          <w:rFonts w:cstheme="minorHAnsi"/>
          <w:color w:val="auto"/>
        </w:rPr>
        <w:t xml:space="preserve">to question 26 below. </w:t>
      </w:r>
    </w:p>
    <w:p w14:paraId="4D73B1F2" w14:textId="25B68FB8" w:rsidR="000A195D" w:rsidRDefault="000A195D" w:rsidP="000C70CE">
      <w:pPr>
        <w:jc w:val="both"/>
        <w:rPr>
          <w:rFonts w:cstheme="minorHAnsi"/>
          <w:color w:val="auto"/>
        </w:rPr>
      </w:pPr>
    </w:p>
    <w:p w14:paraId="67B44CF3" w14:textId="77777777" w:rsidR="003F7105" w:rsidRDefault="003F7105" w:rsidP="000C70CE">
      <w:pPr>
        <w:jc w:val="both"/>
        <w:rPr>
          <w:rFonts w:cstheme="minorHAnsi"/>
          <w:color w:val="auto"/>
        </w:rPr>
      </w:pPr>
    </w:p>
    <w:p w14:paraId="2818543C" w14:textId="77777777" w:rsidR="000F23B8" w:rsidRPr="000F23B8" w:rsidRDefault="001505AE" w:rsidP="000F23B8">
      <w:pPr>
        <w:jc w:val="both"/>
        <w:rPr>
          <w:rFonts w:cstheme="minorHAnsi"/>
          <w:b/>
          <w:bCs/>
          <w:color w:val="auto"/>
          <w:sz w:val="24"/>
          <w:szCs w:val="24"/>
        </w:rPr>
      </w:pPr>
      <w:r w:rsidRPr="000F23B8">
        <w:rPr>
          <w:rFonts w:cstheme="minorHAnsi"/>
          <w:b/>
          <w:bCs/>
          <w:color w:val="auto"/>
          <w:sz w:val="24"/>
          <w:szCs w:val="24"/>
        </w:rPr>
        <w:t>Question 9(c):</w:t>
      </w:r>
      <w:r w:rsidR="000F23B8" w:rsidRPr="000F23B8">
        <w:rPr>
          <w:rFonts w:cstheme="minorHAnsi"/>
          <w:b/>
          <w:bCs/>
          <w:color w:val="auto"/>
          <w:sz w:val="24"/>
          <w:szCs w:val="24"/>
        </w:rPr>
        <w:t xml:space="preserve">  Do you think there is a case for allowing new settlements to be brought forward under the Nationally Significant Infrastructure Projects regime?   </w:t>
      </w:r>
    </w:p>
    <w:p w14:paraId="48645198" w14:textId="77777777" w:rsidR="000F23B8" w:rsidRPr="000F23B8" w:rsidRDefault="000F23B8" w:rsidP="000F23B8">
      <w:pPr>
        <w:jc w:val="both"/>
        <w:rPr>
          <w:rFonts w:cstheme="minorHAnsi"/>
          <w:b/>
          <w:bCs/>
          <w:color w:val="auto"/>
          <w:sz w:val="24"/>
          <w:szCs w:val="24"/>
        </w:rPr>
      </w:pPr>
      <w:r w:rsidRPr="000F23B8">
        <w:rPr>
          <w:rFonts w:cstheme="minorHAnsi"/>
          <w:b/>
          <w:bCs/>
          <w:i/>
          <w:color w:val="auto"/>
          <w:sz w:val="24"/>
          <w:szCs w:val="24"/>
        </w:rPr>
        <w:t xml:space="preserve">[Yes / No / Not sure. Please provide supporting statement.] </w:t>
      </w:r>
    </w:p>
    <w:p w14:paraId="641CE841" w14:textId="7055F387" w:rsidR="00D975ED" w:rsidRDefault="00D975ED" w:rsidP="000C70CE">
      <w:pPr>
        <w:jc w:val="both"/>
        <w:rPr>
          <w:rFonts w:cstheme="minorHAnsi"/>
          <w:color w:val="auto"/>
          <w:sz w:val="22"/>
          <w:szCs w:val="22"/>
        </w:rPr>
      </w:pPr>
    </w:p>
    <w:p w14:paraId="4C3D7BCE" w14:textId="7A790005" w:rsidR="001505AE" w:rsidRDefault="001505AE" w:rsidP="001505AE">
      <w:pPr>
        <w:jc w:val="both"/>
        <w:rPr>
          <w:rFonts w:cstheme="minorHAnsi"/>
          <w:b/>
          <w:bCs/>
          <w:color w:val="auto"/>
        </w:rPr>
      </w:pPr>
      <w:r w:rsidRPr="00572BAC">
        <w:rPr>
          <w:rFonts w:cstheme="minorHAnsi"/>
          <w:b/>
          <w:bCs/>
          <w:color w:val="auto"/>
        </w:rPr>
        <w:t>Response to Question 9</w:t>
      </w:r>
      <w:r>
        <w:rPr>
          <w:rFonts w:cstheme="minorHAnsi"/>
          <w:b/>
          <w:bCs/>
          <w:color w:val="auto"/>
        </w:rPr>
        <w:t>(c)</w:t>
      </w:r>
      <w:r w:rsidRPr="00572BAC">
        <w:rPr>
          <w:rFonts w:cstheme="minorHAnsi"/>
          <w:b/>
          <w:bCs/>
          <w:color w:val="auto"/>
        </w:rPr>
        <w:t xml:space="preserve">: </w:t>
      </w:r>
    </w:p>
    <w:p w14:paraId="6FD08A4B" w14:textId="27A40FF6" w:rsidR="001505AE" w:rsidRPr="00F871EB" w:rsidRDefault="00F871EB" w:rsidP="000C70CE">
      <w:pPr>
        <w:jc w:val="both"/>
        <w:rPr>
          <w:rFonts w:cstheme="minorHAnsi"/>
          <w:color w:val="auto"/>
        </w:rPr>
      </w:pPr>
      <w:r w:rsidRPr="00F871EB">
        <w:rPr>
          <w:rFonts w:cstheme="minorHAnsi"/>
          <w:color w:val="auto"/>
        </w:rPr>
        <w:t>Not sure.</w:t>
      </w:r>
      <w:r>
        <w:rPr>
          <w:rFonts w:cstheme="minorHAnsi"/>
          <w:color w:val="auto"/>
        </w:rPr>
        <w:t xml:space="preserve"> </w:t>
      </w:r>
      <w:r w:rsidR="00AA3C97" w:rsidRPr="00F871EB">
        <w:rPr>
          <w:rFonts w:cstheme="minorHAnsi"/>
          <w:color w:val="auto"/>
        </w:rPr>
        <w:t xml:space="preserve">The White Paper </w:t>
      </w:r>
      <w:r w:rsidR="00B40480" w:rsidRPr="00F871EB">
        <w:rPr>
          <w:rFonts w:cstheme="minorHAnsi"/>
          <w:color w:val="auto"/>
        </w:rPr>
        <w:t xml:space="preserve">proposes that for exceptionally large sites, such as a new town, </w:t>
      </w:r>
      <w:r w:rsidR="00FB304B" w:rsidRPr="00F871EB">
        <w:rPr>
          <w:rFonts w:cstheme="minorHAnsi"/>
          <w:color w:val="auto"/>
        </w:rPr>
        <w:t>the government intend</w:t>
      </w:r>
      <w:r w:rsidR="00424E5B" w:rsidRPr="00F871EB">
        <w:rPr>
          <w:rFonts w:cstheme="minorHAnsi"/>
          <w:color w:val="auto"/>
        </w:rPr>
        <w:t>s</w:t>
      </w:r>
      <w:r w:rsidR="00FB304B" w:rsidRPr="00F871EB">
        <w:rPr>
          <w:rFonts w:cstheme="minorHAnsi"/>
          <w:color w:val="auto"/>
        </w:rPr>
        <w:t xml:space="preserve"> exploring whether a Development Consent Order </w:t>
      </w:r>
      <w:r w:rsidR="004D43C9" w:rsidRPr="00F871EB">
        <w:rPr>
          <w:rFonts w:cstheme="minorHAnsi"/>
          <w:color w:val="auto"/>
        </w:rPr>
        <w:t xml:space="preserve">under the Nationally Significant Infrastructure Projects regime </w:t>
      </w:r>
      <w:r w:rsidR="00B83E34" w:rsidRPr="00F871EB">
        <w:rPr>
          <w:rFonts w:cstheme="minorHAnsi"/>
          <w:color w:val="auto"/>
        </w:rPr>
        <w:t xml:space="preserve">may be an appropriate route to </w:t>
      </w:r>
      <w:r w:rsidR="008D16BA" w:rsidRPr="00F871EB">
        <w:rPr>
          <w:rFonts w:cstheme="minorHAnsi"/>
          <w:color w:val="auto"/>
        </w:rPr>
        <w:t xml:space="preserve">secure the consents needed to overcome land assembly and planning challenges. </w:t>
      </w:r>
      <w:r w:rsidR="00B26C38" w:rsidRPr="00F871EB">
        <w:rPr>
          <w:rFonts w:cstheme="minorHAnsi"/>
          <w:color w:val="auto"/>
        </w:rPr>
        <w:t>As this is unlikely to apply in London</w:t>
      </w:r>
      <w:r w:rsidR="00424E5B" w:rsidRPr="00F871EB">
        <w:rPr>
          <w:rFonts w:cstheme="minorHAnsi"/>
          <w:color w:val="auto"/>
        </w:rPr>
        <w:t>,</w:t>
      </w:r>
      <w:r w:rsidR="00B26C38" w:rsidRPr="00F871EB">
        <w:rPr>
          <w:rFonts w:cstheme="minorHAnsi"/>
          <w:color w:val="auto"/>
        </w:rPr>
        <w:t xml:space="preserve"> we </w:t>
      </w:r>
      <w:r w:rsidR="008B3DF0" w:rsidRPr="00F871EB">
        <w:rPr>
          <w:rFonts w:cstheme="minorHAnsi"/>
          <w:color w:val="auto"/>
        </w:rPr>
        <w:t xml:space="preserve">think </w:t>
      </w:r>
      <w:r w:rsidR="00B26C38" w:rsidRPr="00F871EB">
        <w:rPr>
          <w:rFonts w:cstheme="minorHAnsi"/>
          <w:color w:val="auto"/>
        </w:rPr>
        <w:t xml:space="preserve">other </w:t>
      </w:r>
      <w:r w:rsidR="00FF789C" w:rsidRPr="00F871EB">
        <w:rPr>
          <w:rFonts w:cstheme="minorHAnsi"/>
          <w:color w:val="auto"/>
        </w:rPr>
        <w:t>stakeholders are better placed to comment.</w:t>
      </w:r>
    </w:p>
    <w:p w14:paraId="53E365FB" w14:textId="202A7F54" w:rsidR="001505AE" w:rsidRDefault="001505AE" w:rsidP="000C70CE">
      <w:pPr>
        <w:jc w:val="both"/>
        <w:rPr>
          <w:rFonts w:cstheme="minorHAnsi"/>
          <w:color w:val="auto"/>
          <w:sz w:val="22"/>
          <w:szCs w:val="22"/>
        </w:rPr>
      </w:pPr>
    </w:p>
    <w:p w14:paraId="19638353" w14:textId="77777777" w:rsidR="003F7105" w:rsidRPr="00572BAC" w:rsidRDefault="003F7105" w:rsidP="000C70CE">
      <w:pPr>
        <w:jc w:val="both"/>
        <w:rPr>
          <w:rFonts w:cstheme="minorHAnsi"/>
          <w:color w:val="auto"/>
          <w:sz w:val="22"/>
          <w:szCs w:val="22"/>
        </w:rPr>
      </w:pPr>
    </w:p>
    <w:p w14:paraId="4B27B58B" w14:textId="77777777" w:rsidR="00351888" w:rsidRDefault="001C785E" w:rsidP="00351888">
      <w:pPr>
        <w:jc w:val="both"/>
        <w:rPr>
          <w:rFonts w:cstheme="minorHAnsi"/>
          <w:b/>
          <w:bCs/>
          <w:color w:val="auto"/>
          <w:sz w:val="24"/>
          <w:szCs w:val="24"/>
        </w:rPr>
      </w:pPr>
      <w:r w:rsidRPr="00351888">
        <w:rPr>
          <w:rFonts w:cstheme="minorHAnsi"/>
          <w:b/>
          <w:bCs/>
          <w:color w:val="auto"/>
          <w:sz w:val="24"/>
          <w:szCs w:val="24"/>
        </w:rPr>
        <w:t xml:space="preserve">Question 10:  </w:t>
      </w:r>
      <w:r w:rsidR="00351888" w:rsidRPr="00351888">
        <w:rPr>
          <w:rFonts w:cstheme="minorHAnsi"/>
          <w:b/>
          <w:bCs/>
          <w:color w:val="auto"/>
          <w:sz w:val="24"/>
          <w:szCs w:val="24"/>
        </w:rPr>
        <w:t xml:space="preserve">Do you agree with our proposals to make decision-making faster and more certain? </w:t>
      </w:r>
    </w:p>
    <w:p w14:paraId="5DC45D4A" w14:textId="16580E42" w:rsidR="00351888" w:rsidRPr="00351888" w:rsidRDefault="00351888" w:rsidP="00351888">
      <w:pPr>
        <w:jc w:val="both"/>
        <w:rPr>
          <w:rFonts w:cstheme="minorHAnsi"/>
          <w:b/>
          <w:bCs/>
          <w:color w:val="auto"/>
          <w:sz w:val="24"/>
          <w:szCs w:val="24"/>
        </w:rPr>
      </w:pPr>
      <w:r w:rsidRPr="00351888">
        <w:rPr>
          <w:rFonts w:cstheme="minorHAnsi"/>
          <w:b/>
          <w:bCs/>
          <w:i/>
          <w:color w:val="auto"/>
          <w:sz w:val="24"/>
          <w:szCs w:val="24"/>
        </w:rPr>
        <w:t xml:space="preserve">[Yes / No / Not sure. Please provide supporting statement.] </w:t>
      </w:r>
    </w:p>
    <w:p w14:paraId="16522760" w14:textId="5068A37B" w:rsidR="00400EAF" w:rsidRPr="00572BAC" w:rsidRDefault="00400EAF" w:rsidP="000C70CE">
      <w:pPr>
        <w:jc w:val="both"/>
        <w:rPr>
          <w:rFonts w:cstheme="minorHAnsi"/>
          <w:color w:val="auto"/>
          <w:sz w:val="22"/>
          <w:szCs w:val="22"/>
        </w:rPr>
      </w:pPr>
    </w:p>
    <w:p w14:paraId="18837031" w14:textId="2799D5E9" w:rsidR="00400EAF" w:rsidRPr="00572BAC" w:rsidRDefault="00400EAF" w:rsidP="000C70CE">
      <w:pPr>
        <w:jc w:val="both"/>
        <w:rPr>
          <w:rFonts w:cstheme="minorHAnsi"/>
          <w:b/>
          <w:bCs/>
          <w:color w:val="auto"/>
        </w:rPr>
      </w:pPr>
      <w:r w:rsidRPr="00572BAC">
        <w:rPr>
          <w:rFonts w:cstheme="minorHAnsi"/>
          <w:b/>
          <w:bCs/>
          <w:color w:val="auto"/>
        </w:rPr>
        <w:t xml:space="preserve">Response to Question 10: </w:t>
      </w:r>
    </w:p>
    <w:p w14:paraId="1A50AA76" w14:textId="5FA08C5A" w:rsidR="00D975ED" w:rsidRPr="002E6C6E" w:rsidRDefault="000E41B2" w:rsidP="000C70CE">
      <w:pPr>
        <w:jc w:val="both"/>
        <w:rPr>
          <w:rFonts w:cstheme="minorHAnsi"/>
          <w:color w:val="auto"/>
        </w:rPr>
      </w:pPr>
      <w:r w:rsidRPr="002E6C6E">
        <w:rPr>
          <w:rFonts w:cstheme="minorHAnsi"/>
          <w:color w:val="auto"/>
        </w:rPr>
        <w:t xml:space="preserve">No.  We </w:t>
      </w:r>
      <w:r w:rsidR="008F7F0B" w:rsidRPr="002E6C6E">
        <w:rPr>
          <w:rFonts w:cstheme="minorHAnsi"/>
          <w:color w:val="auto"/>
        </w:rPr>
        <w:t xml:space="preserve">consider </w:t>
      </w:r>
      <w:r w:rsidR="00FB4727">
        <w:rPr>
          <w:rFonts w:cstheme="minorHAnsi"/>
          <w:color w:val="auto"/>
        </w:rPr>
        <w:t xml:space="preserve">that </w:t>
      </w:r>
      <w:r w:rsidR="008F7F0B" w:rsidRPr="002E6C6E">
        <w:rPr>
          <w:rFonts w:cstheme="minorHAnsi"/>
          <w:color w:val="auto"/>
        </w:rPr>
        <w:t xml:space="preserve">whilst  the government’s proposals </w:t>
      </w:r>
      <w:r w:rsidR="000F0F3A" w:rsidRPr="002E6C6E">
        <w:rPr>
          <w:rFonts w:cstheme="minorHAnsi"/>
          <w:color w:val="auto"/>
        </w:rPr>
        <w:t>aim to make decision-making faster and more certain</w:t>
      </w:r>
      <w:r w:rsidR="00714627" w:rsidRPr="002E6C6E">
        <w:rPr>
          <w:rFonts w:cstheme="minorHAnsi"/>
          <w:color w:val="auto"/>
        </w:rPr>
        <w:t xml:space="preserve">, this would only be achieved </w:t>
      </w:r>
      <w:r w:rsidR="00DC3640" w:rsidRPr="002E6C6E">
        <w:rPr>
          <w:rFonts w:cstheme="minorHAnsi"/>
          <w:color w:val="auto"/>
        </w:rPr>
        <w:t xml:space="preserve">under these proposals </w:t>
      </w:r>
      <w:r w:rsidR="00DA4E82" w:rsidRPr="002E6C6E">
        <w:rPr>
          <w:rFonts w:cstheme="minorHAnsi"/>
          <w:color w:val="auto"/>
        </w:rPr>
        <w:t>by un</w:t>
      </w:r>
      <w:r w:rsidR="00CF0D03" w:rsidRPr="002E6C6E">
        <w:rPr>
          <w:rFonts w:cstheme="minorHAnsi"/>
          <w:color w:val="auto"/>
        </w:rPr>
        <w:t xml:space="preserve">dermining </w:t>
      </w:r>
      <w:r w:rsidR="00E86438" w:rsidRPr="002E6C6E">
        <w:rPr>
          <w:rFonts w:cstheme="minorHAnsi"/>
          <w:color w:val="auto"/>
        </w:rPr>
        <w:t xml:space="preserve">local democratic </w:t>
      </w:r>
      <w:r w:rsidR="00DA4E82" w:rsidRPr="002E6C6E">
        <w:rPr>
          <w:rFonts w:cstheme="minorHAnsi"/>
          <w:color w:val="auto"/>
        </w:rPr>
        <w:t xml:space="preserve">control of </w:t>
      </w:r>
      <w:r w:rsidR="00CF0D03" w:rsidRPr="002E6C6E">
        <w:rPr>
          <w:rFonts w:cstheme="minorHAnsi"/>
          <w:color w:val="auto"/>
        </w:rPr>
        <w:t xml:space="preserve">planning decisions, </w:t>
      </w:r>
      <w:r w:rsidR="009159F2">
        <w:rPr>
          <w:rFonts w:cstheme="minorHAnsi"/>
          <w:color w:val="auto"/>
        </w:rPr>
        <w:t xml:space="preserve">limiting </w:t>
      </w:r>
      <w:r w:rsidR="00BE3CAB" w:rsidRPr="002E6C6E">
        <w:rPr>
          <w:rFonts w:cstheme="minorHAnsi"/>
          <w:color w:val="auto"/>
        </w:rPr>
        <w:t xml:space="preserve"> resident </w:t>
      </w:r>
      <w:r w:rsidR="00790774" w:rsidRPr="002E6C6E">
        <w:rPr>
          <w:rFonts w:cstheme="minorHAnsi"/>
          <w:color w:val="auto"/>
        </w:rPr>
        <w:t>involvement in the planning process</w:t>
      </w:r>
      <w:r w:rsidR="00F871EB">
        <w:rPr>
          <w:rFonts w:cstheme="minorHAnsi"/>
          <w:color w:val="auto"/>
        </w:rPr>
        <w:t>, risking poor standard development,</w:t>
      </w:r>
      <w:r w:rsidR="0098798B" w:rsidRPr="002E6C6E">
        <w:rPr>
          <w:rFonts w:cstheme="minorHAnsi"/>
          <w:color w:val="auto"/>
        </w:rPr>
        <w:t xml:space="preserve"> </w:t>
      </w:r>
      <w:r w:rsidR="00DE5BD6" w:rsidRPr="002E6C6E">
        <w:rPr>
          <w:rFonts w:cstheme="minorHAnsi"/>
          <w:color w:val="auto"/>
        </w:rPr>
        <w:t xml:space="preserve">and narrowing </w:t>
      </w:r>
      <w:r w:rsidR="0098798B" w:rsidRPr="002E6C6E">
        <w:rPr>
          <w:rFonts w:cstheme="minorHAnsi"/>
          <w:color w:val="auto"/>
        </w:rPr>
        <w:t xml:space="preserve">the scope </w:t>
      </w:r>
      <w:r w:rsidR="00DE5BD6" w:rsidRPr="002E6C6E">
        <w:rPr>
          <w:rFonts w:cstheme="minorHAnsi"/>
          <w:color w:val="auto"/>
        </w:rPr>
        <w:t>of Local Plans</w:t>
      </w:r>
      <w:r w:rsidR="0098798B" w:rsidRPr="002E6C6E">
        <w:rPr>
          <w:rFonts w:cstheme="minorHAnsi"/>
          <w:color w:val="auto"/>
        </w:rPr>
        <w:t xml:space="preserve">. </w:t>
      </w:r>
      <w:r w:rsidR="00E86438" w:rsidRPr="002E6C6E">
        <w:rPr>
          <w:rFonts w:cstheme="minorHAnsi"/>
          <w:color w:val="auto"/>
        </w:rPr>
        <w:t xml:space="preserve"> </w:t>
      </w:r>
      <w:r w:rsidR="007E5DA1" w:rsidRPr="002E6C6E">
        <w:rPr>
          <w:rFonts w:cstheme="minorHAnsi"/>
          <w:color w:val="auto"/>
        </w:rPr>
        <w:t>In addition</w:t>
      </w:r>
      <w:r w:rsidR="008A3693" w:rsidRPr="002E6C6E">
        <w:rPr>
          <w:rFonts w:cstheme="minorHAnsi"/>
          <w:color w:val="auto"/>
        </w:rPr>
        <w:t>,</w:t>
      </w:r>
      <w:r w:rsidR="007E5DA1" w:rsidRPr="002E6C6E">
        <w:rPr>
          <w:rFonts w:cstheme="minorHAnsi"/>
          <w:color w:val="auto"/>
        </w:rPr>
        <w:t xml:space="preserve"> the greater centralisation of planning </w:t>
      </w:r>
      <w:r w:rsidR="00991C5C" w:rsidRPr="002E6C6E">
        <w:rPr>
          <w:rFonts w:cstheme="minorHAnsi"/>
          <w:color w:val="auto"/>
        </w:rPr>
        <w:t xml:space="preserve">policy </w:t>
      </w:r>
      <w:r w:rsidR="004420B0" w:rsidRPr="002E6C6E">
        <w:rPr>
          <w:rFonts w:cstheme="minorHAnsi"/>
          <w:color w:val="auto"/>
        </w:rPr>
        <w:t xml:space="preserve">nationally, </w:t>
      </w:r>
      <w:r w:rsidR="00991C5C" w:rsidRPr="002E6C6E">
        <w:rPr>
          <w:rFonts w:cstheme="minorHAnsi"/>
          <w:color w:val="auto"/>
        </w:rPr>
        <w:t>which these proposals involve, would further undermine the ability of local councils to manage development in their areas</w:t>
      </w:r>
      <w:r w:rsidR="00F92D58" w:rsidRPr="002E6C6E">
        <w:rPr>
          <w:rFonts w:cstheme="minorHAnsi"/>
          <w:color w:val="auto"/>
        </w:rPr>
        <w:t xml:space="preserve"> in consultation with local communities who</w:t>
      </w:r>
      <w:r w:rsidR="000033B8" w:rsidRPr="002E6C6E">
        <w:rPr>
          <w:rFonts w:cstheme="minorHAnsi"/>
          <w:color w:val="auto"/>
        </w:rPr>
        <w:t xml:space="preserve">, under current arrangements, </w:t>
      </w:r>
      <w:r w:rsidR="00005ED0" w:rsidRPr="002E6C6E">
        <w:rPr>
          <w:rFonts w:cstheme="minorHAnsi"/>
          <w:color w:val="auto"/>
        </w:rPr>
        <w:t xml:space="preserve">are subject to the same planning decision making process </w:t>
      </w:r>
      <w:r w:rsidR="000033B8" w:rsidRPr="002E6C6E">
        <w:rPr>
          <w:rFonts w:cstheme="minorHAnsi"/>
          <w:color w:val="auto"/>
        </w:rPr>
        <w:t xml:space="preserve"> </w:t>
      </w:r>
      <w:r w:rsidR="00F02531" w:rsidRPr="002E6C6E">
        <w:rPr>
          <w:rFonts w:cstheme="minorHAnsi"/>
          <w:color w:val="auto"/>
        </w:rPr>
        <w:t>and resident consultation arrangement</w:t>
      </w:r>
      <w:r w:rsidR="009164F3">
        <w:rPr>
          <w:rFonts w:cstheme="minorHAnsi"/>
          <w:color w:val="auto"/>
        </w:rPr>
        <w:t>s</w:t>
      </w:r>
      <w:r w:rsidR="00F02531" w:rsidRPr="002E6C6E">
        <w:rPr>
          <w:rFonts w:cstheme="minorHAnsi"/>
          <w:color w:val="auto"/>
        </w:rPr>
        <w:t xml:space="preserve"> </w:t>
      </w:r>
      <w:r w:rsidR="00033325" w:rsidRPr="002E6C6E">
        <w:rPr>
          <w:rFonts w:cstheme="minorHAnsi"/>
          <w:color w:val="auto"/>
        </w:rPr>
        <w:t xml:space="preserve">irrespective of where they live in the area. </w:t>
      </w:r>
    </w:p>
    <w:p w14:paraId="39A64941" w14:textId="19B1B769" w:rsidR="00351888" w:rsidRDefault="00351888" w:rsidP="000C70CE">
      <w:pPr>
        <w:jc w:val="both"/>
        <w:rPr>
          <w:rFonts w:cstheme="minorHAnsi"/>
          <w:color w:val="auto"/>
        </w:rPr>
      </w:pPr>
    </w:p>
    <w:p w14:paraId="51D5E9B8" w14:textId="77777777" w:rsidR="003F7105" w:rsidRPr="002E6C6E" w:rsidRDefault="003F7105" w:rsidP="000C70CE">
      <w:pPr>
        <w:jc w:val="both"/>
        <w:rPr>
          <w:rFonts w:cstheme="minorHAnsi"/>
          <w:color w:val="auto"/>
        </w:rPr>
      </w:pPr>
    </w:p>
    <w:p w14:paraId="490AC943" w14:textId="7DA1AC76" w:rsidR="007C17AD" w:rsidRPr="00697203" w:rsidRDefault="001C785E" w:rsidP="000C70CE">
      <w:pPr>
        <w:jc w:val="both"/>
        <w:rPr>
          <w:rFonts w:cstheme="minorHAnsi"/>
          <w:b/>
          <w:bCs/>
          <w:color w:val="auto"/>
          <w:sz w:val="24"/>
          <w:szCs w:val="24"/>
        </w:rPr>
      </w:pPr>
      <w:r w:rsidRPr="00697203">
        <w:rPr>
          <w:rFonts w:cstheme="minorHAnsi"/>
          <w:b/>
          <w:bCs/>
          <w:color w:val="auto"/>
          <w:sz w:val="24"/>
          <w:szCs w:val="24"/>
        </w:rPr>
        <w:t xml:space="preserve">Question 11: </w:t>
      </w:r>
      <w:r w:rsidR="00975F97">
        <w:rPr>
          <w:rFonts w:cstheme="minorHAnsi"/>
          <w:b/>
          <w:bCs/>
          <w:color w:val="auto"/>
          <w:sz w:val="24"/>
          <w:szCs w:val="24"/>
        </w:rPr>
        <w:t xml:space="preserve">  </w:t>
      </w:r>
      <w:r w:rsidR="007C17AD" w:rsidRPr="00697203">
        <w:rPr>
          <w:rFonts w:cstheme="minorHAnsi"/>
          <w:b/>
          <w:bCs/>
          <w:color w:val="auto"/>
          <w:sz w:val="24"/>
          <w:szCs w:val="24"/>
        </w:rPr>
        <w:t xml:space="preserve">Do you agree with our proposals for accessible, web-based Local Plans? </w:t>
      </w:r>
    </w:p>
    <w:p w14:paraId="3718ABDE" w14:textId="0EB8225C" w:rsidR="001C785E" w:rsidRPr="00697203" w:rsidRDefault="007C17AD" w:rsidP="000C70CE">
      <w:pPr>
        <w:jc w:val="both"/>
        <w:rPr>
          <w:rFonts w:cstheme="minorHAnsi"/>
          <w:b/>
          <w:bCs/>
          <w:color w:val="auto"/>
          <w:sz w:val="24"/>
          <w:szCs w:val="24"/>
        </w:rPr>
      </w:pPr>
      <w:r w:rsidRPr="00697203">
        <w:rPr>
          <w:rFonts w:cstheme="minorHAnsi"/>
          <w:b/>
          <w:bCs/>
          <w:i/>
          <w:color w:val="auto"/>
          <w:sz w:val="24"/>
          <w:szCs w:val="24"/>
        </w:rPr>
        <w:t xml:space="preserve">[Yes / No / Not sure. Please provide supporting statement.] </w:t>
      </w:r>
      <w:r w:rsidRPr="00697203">
        <w:rPr>
          <w:rFonts w:cstheme="minorHAnsi"/>
          <w:b/>
          <w:bCs/>
          <w:color w:val="auto"/>
          <w:sz w:val="24"/>
          <w:szCs w:val="24"/>
        </w:rPr>
        <w:t xml:space="preserve"> </w:t>
      </w:r>
    </w:p>
    <w:p w14:paraId="0A5F98EE" w14:textId="5B175A5C" w:rsidR="00400EAF" w:rsidRPr="00572BAC" w:rsidRDefault="00400EAF" w:rsidP="000C70CE">
      <w:pPr>
        <w:jc w:val="both"/>
        <w:rPr>
          <w:rFonts w:cstheme="minorHAnsi"/>
          <w:color w:val="auto"/>
          <w:sz w:val="22"/>
          <w:szCs w:val="22"/>
        </w:rPr>
      </w:pPr>
    </w:p>
    <w:p w14:paraId="520BD61A" w14:textId="34E53B32" w:rsidR="00400EAF" w:rsidRPr="00572BAC" w:rsidRDefault="00400EAF" w:rsidP="000C70CE">
      <w:pPr>
        <w:jc w:val="both"/>
        <w:rPr>
          <w:rFonts w:cstheme="minorHAnsi"/>
          <w:b/>
          <w:bCs/>
          <w:color w:val="auto"/>
        </w:rPr>
      </w:pPr>
      <w:r w:rsidRPr="005D3D2C">
        <w:rPr>
          <w:rFonts w:cstheme="minorHAnsi"/>
          <w:b/>
          <w:bCs/>
          <w:color w:val="auto"/>
        </w:rPr>
        <w:t>Response to Question 11:</w:t>
      </w:r>
      <w:r w:rsidRPr="00572BAC">
        <w:rPr>
          <w:rFonts w:cstheme="minorHAnsi"/>
          <w:b/>
          <w:bCs/>
          <w:color w:val="auto"/>
        </w:rPr>
        <w:t xml:space="preserve"> </w:t>
      </w:r>
    </w:p>
    <w:p w14:paraId="2EF20320" w14:textId="47C56B06" w:rsidR="00D975ED" w:rsidRPr="002E6C6E" w:rsidRDefault="00F871EB" w:rsidP="000C70CE">
      <w:pPr>
        <w:jc w:val="both"/>
        <w:rPr>
          <w:rFonts w:cstheme="minorHAnsi"/>
          <w:color w:val="auto"/>
        </w:rPr>
      </w:pPr>
      <w:r>
        <w:rPr>
          <w:rFonts w:cstheme="minorHAnsi"/>
          <w:color w:val="auto"/>
        </w:rPr>
        <w:t xml:space="preserve">Yes. </w:t>
      </w:r>
      <w:r w:rsidR="009210B3" w:rsidRPr="002E6C6E">
        <w:rPr>
          <w:rFonts w:cstheme="minorHAnsi"/>
          <w:color w:val="auto"/>
        </w:rPr>
        <w:t xml:space="preserve">We would support </w:t>
      </w:r>
      <w:r w:rsidR="00A94702" w:rsidRPr="002E6C6E">
        <w:rPr>
          <w:rFonts w:cstheme="minorHAnsi"/>
          <w:color w:val="auto"/>
        </w:rPr>
        <w:t xml:space="preserve">digital improvements including </w:t>
      </w:r>
      <w:r w:rsidR="00CD0AC0" w:rsidRPr="002E6C6E">
        <w:rPr>
          <w:rFonts w:cstheme="minorHAnsi"/>
          <w:color w:val="auto"/>
        </w:rPr>
        <w:t xml:space="preserve">more accessible, web-based Local Plans provided </w:t>
      </w:r>
      <w:r w:rsidR="005D3D2C" w:rsidRPr="002E6C6E">
        <w:rPr>
          <w:rFonts w:cstheme="minorHAnsi"/>
          <w:color w:val="auto"/>
        </w:rPr>
        <w:t xml:space="preserve">that </w:t>
      </w:r>
      <w:r w:rsidR="00D315DE" w:rsidRPr="002E6C6E">
        <w:rPr>
          <w:rFonts w:cstheme="minorHAnsi"/>
          <w:color w:val="auto"/>
        </w:rPr>
        <w:t xml:space="preserve">the planning system remains accessible to </w:t>
      </w:r>
      <w:r w:rsidR="002B7717" w:rsidRPr="002E6C6E">
        <w:rPr>
          <w:rFonts w:cstheme="minorHAnsi"/>
          <w:color w:val="auto"/>
        </w:rPr>
        <w:t xml:space="preserve">planning applicants, </w:t>
      </w:r>
      <w:proofErr w:type="gramStart"/>
      <w:r w:rsidR="002B7717" w:rsidRPr="002E6C6E">
        <w:rPr>
          <w:rFonts w:cstheme="minorHAnsi"/>
          <w:color w:val="auto"/>
        </w:rPr>
        <w:t>local residents</w:t>
      </w:r>
      <w:proofErr w:type="gramEnd"/>
      <w:r w:rsidR="002B7717" w:rsidRPr="002E6C6E">
        <w:rPr>
          <w:rFonts w:cstheme="minorHAnsi"/>
          <w:color w:val="auto"/>
        </w:rPr>
        <w:t xml:space="preserve"> and </w:t>
      </w:r>
      <w:r w:rsidR="00914978" w:rsidRPr="002E6C6E">
        <w:rPr>
          <w:rFonts w:cstheme="minorHAnsi"/>
          <w:color w:val="auto"/>
        </w:rPr>
        <w:t xml:space="preserve">communities without access to digital technology </w:t>
      </w:r>
      <w:r w:rsidR="00D43146" w:rsidRPr="002E6C6E">
        <w:rPr>
          <w:rFonts w:cstheme="minorHAnsi"/>
          <w:color w:val="auto"/>
        </w:rPr>
        <w:t xml:space="preserve">or knowledge.  This has equalities implications as </w:t>
      </w:r>
      <w:r w:rsidR="00FD2A6A" w:rsidRPr="002E6C6E">
        <w:rPr>
          <w:rFonts w:cstheme="minorHAnsi"/>
          <w:color w:val="auto"/>
        </w:rPr>
        <w:t xml:space="preserve">set out in response to question 26. </w:t>
      </w:r>
    </w:p>
    <w:p w14:paraId="0D518F29" w14:textId="167428FD" w:rsidR="00D07158" w:rsidRDefault="00D07158" w:rsidP="000C70CE">
      <w:pPr>
        <w:jc w:val="both"/>
        <w:rPr>
          <w:rFonts w:cstheme="minorHAnsi"/>
          <w:color w:val="auto"/>
          <w:sz w:val="22"/>
          <w:szCs w:val="22"/>
        </w:rPr>
      </w:pPr>
    </w:p>
    <w:p w14:paraId="01553008" w14:textId="77777777" w:rsidR="003F7105" w:rsidRPr="00572BAC" w:rsidRDefault="003F7105" w:rsidP="000C70CE">
      <w:pPr>
        <w:jc w:val="both"/>
        <w:rPr>
          <w:rFonts w:cstheme="minorHAnsi"/>
          <w:color w:val="auto"/>
          <w:sz w:val="22"/>
          <w:szCs w:val="22"/>
        </w:rPr>
      </w:pPr>
    </w:p>
    <w:p w14:paraId="12FA478C" w14:textId="77777777" w:rsidR="00697203" w:rsidRPr="00697203" w:rsidRDefault="001C785E" w:rsidP="00697203">
      <w:pPr>
        <w:jc w:val="both"/>
        <w:rPr>
          <w:rFonts w:cstheme="minorHAnsi"/>
          <w:b/>
          <w:bCs/>
          <w:color w:val="auto"/>
          <w:sz w:val="24"/>
          <w:szCs w:val="24"/>
        </w:rPr>
      </w:pPr>
      <w:r w:rsidRPr="00697203">
        <w:rPr>
          <w:rFonts w:cstheme="minorHAnsi"/>
          <w:b/>
          <w:bCs/>
          <w:color w:val="auto"/>
          <w:sz w:val="24"/>
          <w:szCs w:val="24"/>
        </w:rPr>
        <w:t xml:space="preserve">Question 12:  </w:t>
      </w:r>
      <w:r w:rsidR="00697203" w:rsidRPr="00697203">
        <w:rPr>
          <w:rFonts w:cstheme="minorHAnsi"/>
          <w:b/>
          <w:bCs/>
          <w:color w:val="auto"/>
          <w:sz w:val="24"/>
          <w:szCs w:val="24"/>
        </w:rPr>
        <w:t xml:space="preserve">Do you agree with our proposals for a </w:t>
      </w:r>
      <w:proofErr w:type="gramStart"/>
      <w:r w:rsidR="00697203" w:rsidRPr="00697203">
        <w:rPr>
          <w:rFonts w:cstheme="minorHAnsi"/>
          <w:b/>
          <w:bCs/>
          <w:color w:val="auto"/>
          <w:sz w:val="24"/>
          <w:szCs w:val="24"/>
        </w:rPr>
        <w:t>30 month</w:t>
      </w:r>
      <w:proofErr w:type="gramEnd"/>
      <w:r w:rsidR="00697203" w:rsidRPr="00697203">
        <w:rPr>
          <w:rFonts w:cstheme="minorHAnsi"/>
          <w:b/>
          <w:bCs/>
          <w:color w:val="auto"/>
          <w:sz w:val="24"/>
          <w:szCs w:val="24"/>
        </w:rPr>
        <w:t xml:space="preserve"> statutory timescale for the production of Local Plans?  </w:t>
      </w:r>
    </w:p>
    <w:p w14:paraId="26977105" w14:textId="77777777" w:rsidR="00697203" w:rsidRPr="00697203" w:rsidRDefault="00697203" w:rsidP="00697203">
      <w:pPr>
        <w:jc w:val="both"/>
        <w:rPr>
          <w:rFonts w:cstheme="minorHAnsi"/>
          <w:b/>
          <w:bCs/>
          <w:color w:val="auto"/>
          <w:sz w:val="24"/>
          <w:szCs w:val="24"/>
        </w:rPr>
      </w:pPr>
      <w:r w:rsidRPr="00697203">
        <w:rPr>
          <w:rFonts w:cstheme="minorHAnsi"/>
          <w:b/>
          <w:bCs/>
          <w:i/>
          <w:color w:val="auto"/>
          <w:sz w:val="24"/>
          <w:szCs w:val="24"/>
        </w:rPr>
        <w:t xml:space="preserve">[Yes / No / Not sure. Please provide supporting statement.] </w:t>
      </w:r>
    </w:p>
    <w:p w14:paraId="472FC7D8" w14:textId="4BFA53C0" w:rsidR="00400EAF" w:rsidRPr="00572BAC" w:rsidRDefault="00400EAF" w:rsidP="000C70CE">
      <w:pPr>
        <w:jc w:val="both"/>
        <w:rPr>
          <w:rFonts w:cstheme="minorHAnsi"/>
          <w:color w:val="auto"/>
          <w:sz w:val="22"/>
          <w:szCs w:val="22"/>
        </w:rPr>
      </w:pPr>
    </w:p>
    <w:p w14:paraId="40829F57" w14:textId="2EC6ADE3" w:rsidR="00400EAF" w:rsidRDefault="00400EAF" w:rsidP="000C70CE">
      <w:pPr>
        <w:jc w:val="both"/>
        <w:rPr>
          <w:rFonts w:cstheme="minorHAnsi"/>
          <w:b/>
          <w:bCs/>
          <w:color w:val="auto"/>
        </w:rPr>
      </w:pPr>
      <w:bookmarkStart w:id="18" w:name="_Hlk19707344"/>
      <w:r w:rsidRPr="00B56E3C">
        <w:rPr>
          <w:rFonts w:cstheme="minorHAnsi"/>
          <w:b/>
          <w:bCs/>
          <w:color w:val="auto"/>
        </w:rPr>
        <w:t>Response to Question 12:</w:t>
      </w:r>
      <w:r w:rsidRPr="00572BAC">
        <w:rPr>
          <w:rFonts w:cstheme="minorHAnsi"/>
          <w:b/>
          <w:bCs/>
          <w:color w:val="auto"/>
        </w:rPr>
        <w:t xml:space="preserve"> </w:t>
      </w:r>
    </w:p>
    <w:p w14:paraId="1709A387" w14:textId="07991CF3" w:rsidR="00B56E3C" w:rsidRPr="005C68A3" w:rsidRDefault="00B56E3C" w:rsidP="000C70CE">
      <w:pPr>
        <w:jc w:val="both"/>
        <w:rPr>
          <w:rFonts w:cstheme="minorHAnsi"/>
          <w:color w:val="auto"/>
        </w:rPr>
      </w:pPr>
      <w:r w:rsidRPr="005C68A3">
        <w:rPr>
          <w:rFonts w:cstheme="minorHAnsi"/>
          <w:color w:val="auto"/>
        </w:rPr>
        <w:t xml:space="preserve">No.  We consider </w:t>
      </w:r>
      <w:r w:rsidR="005C68A3" w:rsidRPr="005C68A3">
        <w:rPr>
          <w:rFonts w:cstheme="minorHAnsi"/>
          <w:color w:val="auto"/>
        </w:rPr>
        <w:t xml:space="preserve">that </w:t>
      </w:r>
      <w:r w:rsidRPr="005C68A3">
        <w:rPr>
          <w:rFonts w:cstheme="minorHAnsi"/>
          <w:color w:val="auto"/>
        </w:rPr>
        <w:t xml:space="preserve">a </w:t>
      </w:r>
      <w:proofErr w:type="gramStart"/>
      <w:r w:rsidRPr="005C68A3">
        <w:rPr>
          <w:rFonts w:cstheme="minorHAnsi"/>
          <w:color w:val="auto"/>
        </w:rPr>
        <w:t>30 month</w:t>
      </w:r>
      <w:proofErr w:type="gramEnd"/>
      <w:r w:rsidRPr="005C68A3">
        <w:rPr>
          <w:rFonts w:cstheme="minorHAnsi"/>
          <w:color w:val="auto"/>
        </w:rPr>
        <w:t xml:space="preserve"> </w:t>
      </w:r>
      <w:r w:rsidR="00D10B94" w:rsidRPr="005C68A3">
        <w:rPr>
          <w:rFonts w:cstheme="minorHAnsi"/>
          <w:color w:val="auto"/>
        </w:rPr>
        <w:t>timescale for the production of the new style Local Plans envisaged by the government is unrealistic</w:t>
      </w:r>
      <w:r w:rsidR="00FB1783" w:rsidRPr="005C68A3">
        <w:rPr>
          <w:rFonts w:cstheme="minorHAnsi"/>
          <w:color w:val="auto"/>
        </w:rPr>
        <w:t xml:space="preserve">, as explained in our response to question </w:t>
      </w:r>
      <w:r w:rsidR="005C68A3" w:rsidRPr="005C68A3">
        <w:rPr>
          <w:rFonts w:cstheme="minorHAnsi"/>
          <w:color w:val="auto"/>
        </w:rPr>
        <w:t>5</w:t>
      </w:r>
      <w:r w:rsidR="00FB1783" w:rsidRPr="005C68A3">
        <w:rPr>
          <w:rFonts w:cstheme="minorHAnsi"/>
          <w:color w:val="auto"/>
        </w:rPr>
        <w:t xml:space="preserve">.  </w:t>
      </w:r>
    </w:p>
    <w:p w14:paraId="17F83DFE" w14:textId="77777777" w:rsidR="005C68A3" w:rsidRPr="00572BAC" w:rsidRDefault="005C68A3" w:rsidP="000C70CE">
      <w:pPr>
        <w:jc w:val="both"/>
        <w:rPr>
          <w:rFonts w:cstheme="minorHAnsi"/>
          <w:b/>
          <w:bCs/>
          <w:color w:val="auto"/>
        </w:rPr>
      </w:pPr>
    </w:p>
    <w:bookmarkEnd w:id="18"/>
    <w:p w14:paraId="3011299E" w14:textId="71DF666F" w:rsidR="00FD6EC5" w:rsidRDefault="00B86EC8" w:rsidP="00B86EC8">
      <w:pPr>
        <w:jc w:val="both"/>
        <w:rPr>
          <w:rFonts w:cstheme="minorHAnsi"/>
          <w:color w:val="auto"/>
        </w:rPr>
      </w:pPr>
      <w:r w:rsidRPr="00B86EC8">
        <w:rPr>
          <w:rFonts w:cstheme="minorHAnsi"/>
          <w:color w:val="auto"/>
        </w:rPr>
        <w:t xml:space="preserve">The government ambition is for its proposals to be in place by the end of this Parliament, in December 2024. </w:t>
      </w:r>
      <w:r w:rsidR="000B703D">
        <w:rPr>
          <w:rFonts w:cstheme="minorHAnsi"/>
          <w:color w:val="auto"/>
        </w:rPr>
        <w:t xml:space="preserve">  This timetable </w:t>
      </w:r>
      <w:r w:rsidR="0036512B">
        <w:rPr>
          <w:rFonts w:cstheme="minorHAnsi"/>
          <w:color w:val="auto"/>
        </w:rPr>
        <w:t xml:space="preserve">for introducing the planned legislation </w:t>
      </w:r>
      <w:r w:rsidR="00502E11">
        <w:rPr>
          <w:rFonts w:cstheme="minorHAnsi"/>
          <w:color w:val="auto"/>
        </w:rPr>
        <w:t xml:space="preserve">is </w:t>
      </w:r>
      <w:r w:rsidR="00320D2F">
        <w:rPr>
          <w:rFonts w:cstheme="minorHAnsi"/>
          <w:color w:val="auto"/>
        </w:rPr>
        <w:t xml:space="preserve">partly </w:t>
      </w:r>
      <w:r w:rsidR="00502E11">
        <w:rPr>
          <w:rFonts w:cstheme="minorHAnsi"/>
          <w:color w:val="auto"/>
        </w:rPr>
        <w:t xml:space="preserve">reliant on the </w:t>
      </w:r>
      <w:r w:rsidRPr="00B86EC8">
        <w:rPr>
          <w:rFonts w:cstheme="minorHAnsi"/>
          <w:color w:val="auto"/>
        </w:rPr>
        <w:t>propos</w:t>
      </w:r>
      <w:r w:rsidR="00502E11">
        <w:rPr>
          <w:rFonts w:cstheme="minorHAnsi"/>
          <w:color w:val="auto"/>
        </w:rPr>
        <w:t xml:space="preserve">al </w:t>
      </w:r>
      <w:r w:rsidRPr="00B86EC8">
        <w:rPr>
          <w:rFonts w:cstheme="minorHAnsi"/>
          <w:color w:val="auto"/>
        </w:rPr>
        <w:t xml:space="preserve">that councils would have 30-months to adopt their new Local Plans (unless their existing Plan was adopted within the past three-years, in which case a 42-month timeframe is proposed). This is seen as ambitious by the sector, given the need to </w:t>
      </w:r>
      <w:r w:rsidR="009D5BA5">
        <w:rPr>
          <w:rFonts w:cstheme="minorHAnsi"/>
          <w:color w:val="auto"/>
        </w:rPr>
        <w:t xml:space="preserve">also </w:t>
      </w:r>
      <w:r w:rsidRPr="00B86EC8">
        <w:rPr>
          <w:rFonts w:cstheme="minorHAnsi"/>
          <w:color w:val="auto"/>
        </w:rPr>
        <w:t xml:space="preserve">develop new nationally defined policies through a revised NPPF. </w:t>
      </w:r>
    </w:p>
    <w:p w14:paraId="42E56983" w14:textId="1A5D4507" w:rsidR="00C8256B" w:rsidRDefault="00C8256B" w:rsidP="00B86EC8">
      <w:pPr>
        <w:jc w:val="both"/>
        <w:rPr>
          <w:rFonts w:cstheme="minorHAnsi"/>
          <w:color w:val="auto"/>
        </w:rPr>
      </w:pPr>
    </w:p>
    <w:p w14:paraId="6E539DCC" w14:textId="1784D251" w:rsidR="00C8256B" w:rsidRDefault="00C8256B" w:rsidP="00C8256B">
      <w:pPr>
        <w:jc w:val="both"/>
      </w:pPr>
      <w:r w:rsidRPr="00CD080D">
        <w:t>We are concerned that the</w:t>
      </w:r>
      <w:r>
        <w:t xml:space="preserve">re is insufficient recognition of </w:t>
      </w:r>
      <w:r w:rsidRPr="00CD080D">
        <w:t xml:space="preserve"> the role of planning in providing </w:t>
      </w:r>
      <w:r>
        <w:t xml:space="preserve">a </w:t>
      </w:r>
      <w:r w:rsidRPr="00CD080D">
        <w:t xml:space="preserve">stable platform for investment </w:t>
      </w:r>
      <w:r>
        <w:t>by</w:t>
      </w:r>
      <w:r w:rsidRPr="00CD080D">
        <w:t xml:space="preserve"> developers and landowners </w:t>
      </w:r>
      <w:r>
        <w:t xml:space="preserve">and that </w:t>
      </w:r>
      <w:r w:rsidRPr="00CD080D">
        <w:t xml:space="preserve">the uncertainty </w:t>
      </w:r>
      <w:r>
        <w:t xml:space="preserve">that such proposals introduce, particularly in a period of wider challenge to the economy, could have an adverse impact on the trajectory of development before </w:t>
      </w:r>
      <w:r w:rsidRPr="00CD080D">
        <w:t>2024.</w:t>
      </w:r>
    </w:p>
    <w:p w14:paraId="0499A495" w14:textId="77777777" w:rsidR="00C8256B" w:rsidRPr="00B86EC8" w:rsidRDefault="00C8256B" w:rsidP="00B86EC8">
      <w:pPr>
        <w:jc w:val="both"/>
        <w:rPr>
          <w:rFonts w:cstheme="minorHAnsi"/>
          <w:color w:val="auto"/>
        </w:rPr>
      </w:pPr>
    </w:p>
    <w:p w14:paraId="2C03F693" w14:textId="77777777" w:rsidR="00554A80" w:rsidRPr="00572BAC" w:rsidRDefault="00554A80" w:rsidP="000C70CE">
      <w:pPr>
        <w:jc w:val="both"/>
        <w:rPr>
          <w:rFonts w:cstheme="minorHAnsi"/>
          <w:color w:val="auto"/>
          <w:sz w:val="22"/>
          <w:szCs w:val="22"/>
        </w:rPr>
      </w:pPr>
    </w:p>
    <w:p w14:paraId="3052BF2D" w14:textId="77777777" w:rsidR="00554A80" w:rsidRPr="00015D1C" w:rsidRDefault="001C785E" w:rsidP="00554A80">
      <w:pPr>
        <w:jc w:val="both"/>
        <w:rPr>
          <w:rFonts w:cstheme="minorHAnsi"/>
          <w:b/>
          <w:bCs/>
          <w:color w:val="auto"/>
          <w:sz w:val="24"/>
          <w:szCs w:val="24"/>
        </w:rPr>
      </w:pPr>
      <w:bookmarkStart w:id="19" w:name="_Hlk50224994"/>
      <w:r w:rsidRPr="00015D1C">
        <w:rPr>
          <w:rFonts w:cstheme="minorHAnsi"/>
          <w:b/>
          <w:bCs/>
          <w:color w:val="auto"/>
          <w:sz w:val="24"/>
          <w:szCs w:val="24"/>
        </w:rPr>
        <w:t>Question 13</w:t>
      </w:r>
      <w:r w:rsidR="0032693D" w:rsidRPr="00015D1C">
        <w:rPr>
          <w:rFonts w:cstheme="minorHAnsi"/>
          <w:b/>
          <w:bCs/>
          <w:color w:val="auto"/>
          <w:sz w:val="24"/>
          <w:szCs w:val="24"/>
        </w:rPr>
        <w:t>(a)</w:t>
      </w:r>
      <w:r w:rsidRPr="00015D1C">
        <w:rPr>
          <w:rFonts w:cstheme="minorHAnsi"/>
          <w:b/>
          <w:bCs/>
          <w:color w:val="auto"/>
          <w:sz w:val="24"/>
          <w:szCs w:val="24"/>
        </w:rPr>
        <w:t xml:space="preserve">: </w:t>
      </w:r>
      <w:bookmarkEnd w:id="19"/>
      <w:r w:rsidRPr="00015D1C">
        <w:rPr>
          <w:rFonts w:cstheme="minorHAnsi"/>
          <w:b/>
          <w:bCs/>
          <w:color w:val="auto"/>
          <w:sz w:val="24"/>
          <w:szCs w:val="24"/>
        </w:rPr>
        <w:t xml:space="preserve"> </w:t>
      </w:r>
      <w:r w:rsidR="00554A80" w:rsidRPr="00015D1C">
        <w:rPr>
          <w:rFonts w:cstheme="minorHAnsi"/>
          <w:b/>
          <w:bCs/>
          <w:color w:val="auto"/>
          <w:sz w:val="24"/>
          <w:szCs w:val="24"/>
        </w:rPr>
        <w:t xml:space="preserve">Do you agree that Neighbourhood Plans should be retained in the reformed planning system?  </w:t>
      </w:r>
    </w:p>
    <w:p w14:paraId="717CDD23" w14:textId="77777777" w:rsidR="00554A80" w:rsidRPr="00554A80" w:rsidRDefault="00554A80" w:rsidP="00554A80">
      <w:pPr>
        <w:jc w:val="both"/>
        <w:rPr>
          <w:rFonts w:cstheme="minorHAnsi"/>
          <w:b/>
          <w:bCs/>
          <w:color w:val="auto"/>
          <w:sz w:val="24"/>
          <w:szCs w:val="24"/>
        </w:rPr>
      </w:pPr>
      <w:r w:rsidRPr="00554A80">
        <w:rPr>
          <w:rFonts w:cstheme="minorHAnsi"/>
          <w:b/>
          <w:bCs/>
          <w:i/>
          <w:color w:val="auto"/>
          <w:sz w:val="24"/>
          <w:szCs w:val="24"/>
        </w:rPr>
        <w:t xml:space="preserve">[Yes / No / Not sure. Please provide supporting statement.] </w:t>
      </w:r>
    </w:p>
    <w:p w14:paraId="1CA934B6" w14:textId="4F5E4672" w:rsidR="000E3C7C" w:rsidRPr="00015D1C" w:rsidRDefault="000E3C7C" w:rsidP="000C70CE">
      <w:pPr>
        <w:jc w:val="both"/>
        <w:rPr>
          <w:rFonts w:cstheme="minorHAnsi"/>
          <w:color w:val="auto"/>
          <w:sz w:val="24"/>
          <w:szCs w:val="24"/>
        </w:rPr>
      </w:pPr>
    </w:p>
    <w:p w14:paraId="43651F31" w14:textId="30C35BDC" w:rsidR="000E3C7C" w:rsidRDefault="000E3C7C" w:rsidP="000C70CE">
      <w:pPr>
        <w:jc w:val="both"/>
        <w:rPr>
          <w:rFonts w:cstheme="minorHAnsi"/>
          <w:color w:val="auto"/>
        </w:rPr>
      </w:pPr>
      <w:bookmarkStart w:id="20" w:name="_Hlk19707710"/>
      <w:r w:rsidRPr="00A61AE0">
        <w:rPr>
          <w:rFonts w:cstheme="minorHAnsi"/>
          <w:b/>
          <w:bCs/>
          <w:color w:val="auto"/>
        </w:rPr>
        <w:t>Response to Question 13</w:t>
      </w:r>
      <w:r w:rsidR="0032693D" w:rsidRPr="00A61AE0">
        <w:rPr>
          <w:rFonts w:cstheme="minorHAnsi"/>
          <w:b/>
          <w:bCs/>
          <w:color w:val="auto"/>
        </w:rPr>
        <w:t>(a)</w:t>
      </w:r>
      <w:r w:rsidRPr="00A61AE0">
        <w:rPr>
          <w:rFonts w:cstheme="minorHAnsi"/>
          <w:b/>
          <w:bCs/>
          <w:color w:val="auto"/>
        </w:rPr>
        <w:t>:</w:t>
      </w:r>
      <w:bookmarkEnd w:id="20"/>
      <w:r w:rsidR="00CD3232" w:rsidRPr="00572BAC">
        <w:rPr>
          <w:rFonts w:cstheme="minorHAnsi"/>
          <w:color w:val="auto"/>
        </w:rPr>
        <w:t xml:space="preserve"> </w:t>
      </w:r>
    </w:p>
    <w:p w14:paraId="51A7DD8A" w14:textId="695F9D10" w:rsidR="00554A80" w:rsidRDefault="00F871EB" w:rsidP="000C70CE">
      <w:pPr>
        <w:jc w:val="both"/>
        <w:rPr>
          <w:rFonts w:cstheme="minorHAnsi"/>
          <w:color w:val="auto"/>
        </w:rPr>
      </w:pPr>
      <w:r>
        <w:rPr>
          <w:rFonts w:cstheme="minorHAnsi"/>
          <w:color w:val="auto"/>
        </w:rPr>
        <w:t xml:space="preserve">Not sure. </w:t>
      </w:r>
      <w:r w:rsidR="00BC6226">
        <w:rPr>
          <w:rFonts w:cstheme="minorHAnsi"/>
          <w:color w:val="auto"/>
        </w:rPr>
        <w:t xml:space="preserve">We consider that Neighbourhood Plans </w:t>
      </w:r>
      <w:r w:rsidR="0067577F">
        <w:rPr>
          <w:rFonts w:cstheme="minorHAnsi"/>
          <w:color w:val="auto"/>
        </w:rPr>
        <w:t>have a role to play</w:t>
      </w:r>
      <w:r w:rsidR="00907FF7">
        <w:rPr>
          <w:rFonts w:cstheme="minorHAnsi"/>
          <w:color w:val="auto"/>
        </w:rPr>
        <w:t xml:space="preserve"> within the current system</w:t>
      </w:r>
      <w:r w:rsidR="0067577F">
        <w:rPr>
          <w:rFonts w:cstheme="minorHAnsi"/>
          <w:color w:val="auto"/>
        </w:rPr>
        <w:t xml:space="preserve">, but </w:t>
      </w:r>
      <w:r w:rsidR="00907FF7">
        <w:rPr>
          <w:rFonts w:cstheme="minorHAnsi"/>
          <w:color w:val="auto"/>
        </w:rPr>
        <w:t xml:space="preserve">it is </w:t>
      </w:r>
      <w:r w:rsidR="00FF5847">
        <w:rPr>
          <w:rFonts w:cstheme="minorHAnsi"/>
          <w:color w:val="auto"/>
        </w:rPr>
        <w:t xml:space="preserve">unclear how this would continue under the proposed new arrangements with nationally prescribed </w:t>
      </w:r>
      <w:r w:rsidR="00367AA9">
        <w:rPr>
          <w:rFonts w:cstheme="minorHAnsi"/>
          <w:color w:val="auto"/>
        </w:rPr>
        <w:t>policies and a more restricted role for Local Plans.</w:t>
      </w:r>
    </w:p>
    <w:p w14:paraId="5E3D33AE" w14:textId="6CF47EB0" w:rsidR="00554A80" w:rsidRDefault="00554A80" w:rsidP="000C70CE">
      <w:pPr>
        <w:jc w:val="both"/>
        <w:rPr>
          <w:rFonts w:cstheme="minorHAnsi"/>
          <w:color w:val="auto"/>
        </w:rPr>
      </w:pPr>
    </w:p>
    <w:p w14:paraId="7AAD1607" w14:textId="5D33008E" w:rsidR="00554A80" w:rsidRDefault="00554A80" w:rsidP="000C70CE">
      <w:pPr>
        <w:jc w:val="both"/>
        <w:rPr>
          <w:rFonts w:cstheme="minorHAnsi"/>
          <w:color w:val="auto"/>
        </w:rPr>
      </w:pPr>
    </w:p>
    <w:p w14:paraId="7C590031" w14:textId="77777777" w:rsidR="00D07B0C" w:rsidRPr="00015D1C" w:rsidRDefault="00554A80" w:rsidP="00D07B0C">
      <w:pPr>
        <w:jc w:val="both"/>
        <w:rPr>
          <w:rFonts w:cstheme="minorHAnsi"/>
          <w:b/>
          <w:bCs/>
          <w:color w:val="auto"/>
          <w:sz w:val="24"/>
          <w:szCs w:val="24"/>
        </w:rPr>
      </w:pPr>
      <w:r w:rsidRPr="00015D1C">
        <w:rPr>
          <w:rFonts w:cstheme="minorHAnsi"/>
          <w:b/>
          <w:bCs/>
          <w:color w:val="auto"/>
          <w:sz w:val="24"/>
          <w:szCs w:val="24"/>
        </w:rPr>
        <w:t>Question 13(b):</w:t>
      </w:r>
      <w:r w:rsidR="00D07B0C" w:rsidRPr="00015D1C">
        <w:rPr>
          <w:rFonts w:cstheme="minorHAnsi"/>
          <w:b/>
          <w:bCs/>
          <w:color w:val="auto"/>
          <w:sz w:val="24"/>
          <w:szCs w:val="24"/>
        </w:rPr>
        <w:t xml:space="preserve">  How can the neighbourhood planning process be developed to meet our objectives, such as in the use of digital tools and reflecting community preferences about design? </w:t>
      </w:r>
    </w:p>
    <w:p w14:paraId="08A924BA" w14:textId="7D695228" w:rsidR="00554A80" w:rsidRDefault="00554A80" w:rsidP="000C70CE">
      <w:pPr>
        <w:jc w:val="both"/>
        <w:rPr>
          <w:rFonts w:cstheme="minorHAnsi"/>
          <w:color w:val="auto"/>
        </w:rPr>
      </w:pPr>
    </w:p>
    <w:p w14:paraId="7D505DEF" w14:textId="536CF480" w:rsidR="00554A80" w:rsidRPr="009366AF" w:rsidRDefault="00554A80" w:rsidP="00554A80">
      <w:pPr>
        <w:jc w:val="both"/>
        <w:rPr>
          <w:rFonts w:cstheme="minorHAnsi"/>
          <w:b/>
          <w:bCs/>
          <w:color w:val="auto"/>
        </w:rPr>
      </w:pPr>
      <w:bookmarkStart w:id="21" w:name="_Hlk50225154"/>
      <w:r w:rsidRPr="009366AF">
        <w:rPr>
          <w:rFonts w:cstheme="minorHAnsi"/>
          <w:b/>
          <w:bCs/>
          <w:color w:val="auto"/>
        </w:rPr>
        <w:t xml:space="preserve">Response to Question 13(b): </w:t>
      </w:r>
    </w:p>
    <w:bookmarkEnd w:id="21"/>
    <w:p w14:paraId="50B1E2D6" w14:textId="0FE3E402" w:rsidR="00554A80" w:rsidRDefault="009366AF" w:rsidP="000C70CE">
      <w:pPr>
        <w:jc w:val="both"/>
        <w:rPr>
          <w:rFonts w:cstheme="minorHAnsi"/>
          <w:color w:val="auto"/>
        </w:rPr>
      </w:pPr>
      <w:r>
        <w:rPr>
          <w:rFonts w:cstheme="minorHAnsi"/>
          <w:color w:val="auto"/>
        </w:rPr>
        <w:t>Please see our response to question 13(</w:t>
      </w:r>
      <w:r w:rsidR="00F871EB">
        <w:rPr>
          <w:rFonts w:cstheme="minorHAnsi"/>
          <w:color w:val="auto"/>
        </w:rPr>
        <w:t>a</w:t>
      </w:r>
      <w:r>
        <w:rPr>
          <w:rFonts w:cstheme="minorHAnsi"/>
          <w:color w:val="auto"/>
        </w:rPr>
        <w:t xml:space="preserve">) above. </w:t>
      </w:r>
    </w:p>
    <w:p w14:paraId="056B2525" w14:textId="664E35AE" w:rsidR="00461AD8" w:rsidRDefault="00461AD8" w:rsidP="000C70CE">
      <w:pPr>
        <w:jc w:val="both"/>
        <w:rPr>
          <w:rFonts w:cstheme="minorHAnsi"/>
          <w:color w:val="auto"/>
          <w:sz w:val="22"/>
          <w:szCs w:val="22"/>
        </w:rPr>
      </w:pPr>
    </w:p>
    <w:p w14:paraId="616E40A1" w14:textId="77777777" w:rsidR="00C26848" w:rsidRPr="00572BAC" w:rsidRDefault="00C26848" w:rsidP="000C70CE">
      <w:pPr>
        <w:jc w:val="both"/>
        <w:rPr>
          <w:rFonts w:cstheme="minorHAnsi"/>
          <w:color w:val="auto"/>
          <w:sz w:val="22"/>
          <w:szCs w:val="22"/>
        </w:rPr>
      </w:pPr>
    </w:p>
    <w:p w14:paraId="7C880E42" w14:textId="05CC9477" w:rsidR="00015D1C" w:rsidRPr="00015D1C" w:rsidRDefault="001C785E" w:rsidP="00015D1C">
      <w:pPr>
        <w:jc w:val="both"/>
        <w:rPr>
          <w:rFonts w:cstheme="minorHAnsi"/>
          <w:b/>
          <w:bCs/>
          <w:color w:val="auto"/>
          <w:sz w:val="24"/>
          <w:szCs w:val="24"/>
        </w:rPr>
      </w:pPr>
      <w:r w:rsidRPr="00015D1C">
        <w:rPr>
          <w:rFonts w:cstheme="minorHAnsi"/>
          <w:b/>
          <w:bCs/>
          <w:color w:val="auto"/>
          <w:sz w:val="24"/>
          <w:szCs w:val="24"/>
        </w:rPr>
        <w:t xml:space="preserve">Question 14: </w:t>
      </w:r>
      <w:r w:rsidR="00AA6D26">
        <w:rPr>
          <w:rFonts w:cstheme="minorHAnsi"/>
          <w:b/>
          <w:bCs/>
          <w:color w:val="auto"/>
          <w:sz w:val="24"/>
          <w:szCs w:val="24"/>
        </w:rPr>
        <w:t xml:space="preserve"> </w:t>
      </w:r>
      <w:r w:rsidR="00015D1C" w:rsidRPr="00015D1C">
        <w:rPr>
          <w:rFonts w:cstheme="minorHAnsi"/>
          <w:b/>
          <w:bCs/>
          <w:color w:val="auto"/>
          <w:sz w:val="24"/>
          <w:szCs w:val="24"/>
        </w:rPr>
        <w:t xml:space="preserve">Do you agree there should be a stronger emphasis on the build out of developments? And if so, what further measures would you support?  </w:t>
      </w:r>
    </w:p>
    <w:p w14:paraId="0A98062C" w14:textId="0E029C91" w:rsidR="00015D1C" w:rsidRDefault="00015D1C" w:rsidP="00015D1C">
      <w:pPr>
        <w:jc w:val="both"/>
        <w:rPr>
          <w:rFonts w:cstheme="minorHAnsi"/>
          <w:b/>
          <w:bCs/>
          <w:i/>
          <w:color w:val="auto"/>
          <w:sz w:val="24"/>
          <w:szCs w:val="24"/>
        </w:rPr>
      </w:pPr>
      <w:r w:rsidRPr="00015D1C">
        <w:rPr>
          <w:rFonts w:cstheme="minorHAnsi"/>
          <w:b/>
          <w:bCs/>
          <w:i/>
          <w:color w:val="auto"/>
          <w:sz w:val="24"/>
          <w:szCs w:val="24"/>
        </w:rPr>
        <w:t xml:space="preserve">[Yes / No / Not sure. Please provide supporting statement.] </w:t>
      </w:r>
    </w:p>
    <w:p w14:paraId="153D0F84" w14:textId="6288EE34" w:rsidR="005A2929" w:rsidRDefault="005A2929" w:rsidP="00015D1C">
      <w:pPr>
        <w:jc w:val="both"/>
        <w:rPr>
          <w:rFonts w:cstheme="minorHAnsi"/>
          <w:b/>
          <w:bCs/>
          <w:i/>
          <w:color w:val="auto"/>
          <w:sz w:val="24"/>
          <w:szCs w:val="24"/>
        </w:rPr>
      </w:pPr>
    </w:p>
    <w:p w14:paraId="22D3709A" w14:textId="1BDE9EFC" w:rsidR="005A2929" w:rsidRDefault="005A2929" w:rsidP="005A2929">
      <w:pPr>
        <w:jc w:val="both"/>
        <w:rPr>
          <w:rFonts w:cstheme="minorHAnsi"/>
          <w:color w:val="auto"/>
        </w:rPr>
      </w:pPr>
      <w:r w:rsidRPr="00521263">
        <w:rPr>
          <w:rFonts w:cstheme="minorHAnsi"/>
          <w:b/>
          <w:bCs/>
          <w:color w:val="auto"/>
        </w:rPr>
        <w:t>Response to Question 1</w:t>
      </w:r>
      <w:r w:rsidR="000E4ECB" w:rsidRPr="009D2674">
        <w:rPr>
          <w:rFonts w:cstheme="minorHAnsi"/>
          <w:b/>
          <w:bCs/>
          <w:color w:val="auto"/>
        </w:rPr>
        <w:t>4</w:t>
      </w:r>
      <w:r w:rsidRPr="009D2674">
        <w:rPr>
          <w:rFonts w:cstheme="minorHAnsi"/>
          <w:b/>
          <w:bCs/>
          <w:color w:val="auto"/>
        </w:rPr>
        <w:t>:</w:t>
      </w:r>
      <w:r w:rsidRPr="00572BAC">
        <w:rPr>
          <w:rFonts w:cstheme="minorHAnsi"/>
          <w:color w:val="auto"/>
        </w:rPr>
        <w:t xml:space="preserve"> </w:t>
      </w:r>
    </w:p>
    <w:p w14:paraId="35D0830B" w14:textId="36023F88" w:rsidR="00EA4A78" w:rsidRDefault="005B4AF2" w:rsidP="00EA4A78">
      <w:pPr>
        <w:jc w:val="both"/>
        <w:rPr>
          <w:rFonts w:cstheme="minorHAnsi"/>
          <w:color w:val="auto"/>
        </w:rPr>
      </w:pPr>
      <w:r>
        <w:rPr>
          <w:rFonts w:cstheme="minorHAnsi"/>
          <w:color w:val="auto"/>
        </w:rPr>
        <w:t xml:space="preserve">Yes. </w:t>
      </w:r>
      <w:r w:rsidR="00A00720">
        <w:rPr>
          <w:rFonts w:cstheme="minorHAnsi"/>
          <w:color w:val="auto"/>
        </w:rPr>
        <w:t xml:space="preserve">We </w:t>
      </w:r>
      <w:r w:rsidR="00B562AA">
        <w:rPr>
          <w:rFonts w:cstheme="minorHAnsi"/>
          <w:color w:val="auto"/>
        </w:rPr>
        <w:t>consider that the build</w:t>
      </w:r>
      <w:r w:rsidR="00C806FD">
        <w:rPr>
          <w:rFonts w:cstheme="minorHAnsi"/>
          <w:color w:val="auto"/>
        </w:rPr>
        <w:t>-</w:t>
      </w:r>
      <w:r w:rsidR="00B562AA">
        <w:rPr>
          <w:rFonts w:cstheme="minorHAnsi"/>
          <w:color w:val="auto"/>
        </w:rPr>
        <w:t xml:space="preserve">out of unimplemented planning permissions </w:t>
      </w:r>
      <w:r w:rsidR="00C71414">
        <w:rPr>
          <w:rFonts w:cstheme="minorHAnsi"/>
          <w:color w:val="auto"/>
        </w:rPr>
        <w:t xml:space="preserve">is a key obstacle </w:t>
      </w:r>
      <w:r w:rsidR="00F42963">
        <w:rPr>
          <w:rFonts w:cstheme="minorHAnsi"/>
          <w:color w:val="auto"/>
        </w:rPr>
        <w:t xml:space="preserve">to housing delivery.  </w:t>
      </w:r>
      <w:r w:rsidR="009D2674">
        <w:t xml:space="preserve">There is significant challenge to the implication in the White Paper that the </w:t>
      </w:r>
      <w:r w:rsidR="009D2674" w:rsidRPr="00CD080D">
        <w:t xml:space="preserve">planning system is </w:t>
      </w:r>
      <w:r w:rsidR="009D2674">
        <w:t>the principal</w:t>
      </w:r>
      <w:r w:rsidR="009D2674" w:rsidRPr="00CD080D">
        <w:t xml:space="preserve"> barrier to development</w:t>
      </w:r>
      <w:r w:rsidR="009D2674">
        <w:t>.</w:t>
      </w:r>
      <w:r w:rsidR="009D2674" w:rsidRPr="00CD080D">
        <w:t xml:space="preserve"> </w:t>
      </w:r>
      <w:r w:rsidR="00B13226">
        <w:rPr>
          <w:rFonts w:cstheme="minorHAnsi"/>
          <w:color w:val="auto"/>
        </w:rPr>
        <w:t xml:space="preserve">London’s </w:t>
      </w:r>
      <w:r w:rsidR="00AE4F89">
        <w:rPr>
          <w:rFonts w:cstheme="minorHAnsi"/>
          <w:color w:val="auto"/>
        </w:rPr>
        <w:t xml:space="preserve">planning system is not the barrier to development portrayed </w:t>
      </w:r>
      <w:r w:rsidR="00E0557F">
        <w:rPr>
          <w:rFonts w:cstheme="minorHAnsi"/>
          <w:color w:val="auto"/>
        </w:rPr>
        <w:t>in the White Paper. In fact, t</w:t>
      </w:r>
      <w:r w:rsidR="00EA4A78" w:rsidRPr="00EA4A78">
        <w:rPr>
          <w:rFonts w:cstheme="minorHAnsi"/>
          <w:color w:val="auto"/>
        </w:rPr>
        <w:t xml:space="preserve">he 2018/19 pipeline of permitted homes in London is 305,289, the highest ever recorded. If all these permitted homes were actually built, they would deliver over half of London’s new </w:t>
      </w:r>
      <w:proofErr w:type="gramStart"/>
      <w:r w:rsidR="00EA4A78" w:rsidRPr="00EA4A78">
        <w:rPr>
          <w:rFonts w:cstheme="minorHAnsi"/>
          <w:color w:val="auto"/>
        </w:rPr>
        <w:t>10 year</w:t>
      </w:r>
      <w:proofErr w:type="gramEnd"/>
      <w:r w:rsidR="00EA4A78" w:rsidRPr="00EA4A78">
        <w:rPr>
          <w:rFonts w:cstheme="minorHAnsi"/>
          <w:color w:val="auto"/>
        </w:rPr>
        <w:t xml:space="preserve"> housing target. According to figures from the Home Builders Federation, 69,300 new homes were granted planning permission in London in the year to September 2019, which is higher than the annual target of 52,000 homes in the ‘Intend to Publish’ version of the London Plan. </w:t>
      </w:r>
      <w:r w:rsidR="00E03A20">
        <w:rPr>
          <w:rFonts w:cstheme="minorHAnsi"/>
          <w:color w:val="auto"/>
        </w:rPr>
        <w:t>T</w:t>
      </w:r>
      <w:r w:rsidR="00EA4A78" w:rsidRPr="00EA4A78">
        <w:rPr>
          <w:rFonts w:cstheme="minorHAnsi"/>
          <w:color w:val="auto"/>
        </w:rPr>
        <w:t xml:space="preserve">he Letwin Review explained the challenges of delivery after planning permission is granted and outlined recommendations for diversifying the housing sector and completing more homes.  The White Paper’s contention that reducing local planning powers would lead to a substantial increase in housebuilding is not supported by evidence. We would therefore encourage the government to revisit the Letwin Review, re-analyse the reasons for insufficient housing delivery and reflect on whether the scale and nature of the White Paper reforms are warranted.  </w:t>
      </w:r>
    </w:p>
    <w:p w14:paraId="5F1318E6" w14:textId="7AAF1108" w:rsidR="00941C2D" w:rsidRDefault="00941C2D" w:rsidP="00EA4A78">
      <w:pPr>
        <w:jc w:val="both"/>
        <w:rPr>
          <w:rFonts w:cstheme="minorHAnsi"/>
          <w:color w:val="auto"/>
        </w:rPr>
      </w:pPr>
    </w:p>
    <w:p w14:paraId="464A92DD" w14:textId="5BD9315F" w:rsidR="00941C2D" w:rsidRPr="00EA4A78" w:rsidRDefault="00941C2D" w:rsidP="00941C2D">
      <w:pPr>
        <w:jc w:val="both"/>
        <w:rPr>
          <w:rFonts w:cstheme="minorHAnsi"/>
          <w:color w:val="auto"/>
        </w:rPr>
      </w:pPr>
      <w:r w:rsidRPr="008A46D5">
        <w:rPr>
          <w:rFonts w:cstheme="minorHAnsi"/>
          <w:color w:val="auto"/>
        </w:rPr>
        <w:t xml:space="preserve">The White Paper omits changes which would improve the existing system.  The most obvious omission is providing councils with powers which can require developers to build out the planning permissions they have been granted.  </w:t>
      </w:r>
      <w:r w:rsidR="004C496E">
        <w:rPr>
          <w:rFonts w:cstheme="minorHAnsi"/>
          <w:color w:val="auto"/>
        </w:rPr>
        <w:t xml:space="preserve">We would support </w:t>
      </w:r>
      <w:r w:rsidR="00B312E9">
        <w:rPr>
          <w:rFonts w:cstheme="minorHAnsi"/>
          <w:color w:val="auto"/>
        </w:rPr>
        <w:t>s</w:t>
      </w:r>
      <w:r w:rsidRPr="008A46D5">
        <w:rPr>
          <w:rFonts w:cstheme="minorHAnsi"/>
          <w:color w:val="auto"/>
        </w:rPr>
        <w:t xml:space="preserve">uch powers </w:t>
      </w:r>
      <w:r w:rsidR="00B312E9">
        <w:rPr>
          <w:rFonts w:cstheme="minorHAnsi"/>
          <w:color w:val="auto"/>
        </w:rPr>
        <w:t xml:space="preserve">as they </w:t>
      </w:r>
      <w:r w:rsidRPr="008A46D5">
        <w:rPr>
          <w:rFonts w:cstheme="minorHAnsi"/>
          <w:color w:val="auto"/>
        </w:rPr>
        <w:t>would provide an early, substantial boost to housebuilding</w:t>
      </w:r>
      <w:r w:rsidR="00C12A59">
        <w:rPr>
          <w:rFonts w:cstheme="minorHAnsi"/>
          <w:color w:val="auto"/>
        </w:rPr>
        <w:t>,</w:t>
      </w:r>
      <w:r w:rsidR="00085D51">
        <w:rPr>
          <w:rFonts w:cstheme="minorHAnsi"/>
          <w:color w:val="auto"/>
        </w:rPr>
        <w:t xml:space="preserve"> helping fulfil </w:t>
      </w:r>
      <w:r w:rsidR="00811EAC">
        <w:rPr>
          <w:rFonts w:cstheme="minorHAnsi"/>
          <w:color w:val="auto"/>
        </w:rPr>
        <w:t xml:space="preserve">our housing delivery ambitions </w:t>
      </w:r>
      <w:r w:rsidR="00C12A59">
        <w:rPr>
          <w:rFonts w:cstheme="minorHAnsi"/>
          <w:color w:val="auto"/>
        </w:rPr>
        <w:t xml:space="preserve">for London. </w:t>
      </w:r>
      <w:r w:rsidRPr="008A46D5">
        <w:rPr>
          <w:rFonts w:cstheme="minorHAnsi"/>
          <w:color w:val="auto"/>
        </w:rPr>
        <w:t xml:space="preserve"> </w:t>
      </w:r>
    </w:p>
    <w:p w14:paraId="030BFF29" w14:textId="77777777" w:rsidR="00983292" w:rsidRDefault="00EA4A78" w:rsidP="00EA4A78">
      <w:pPr>
        <w:jc w:val="both"/>
        <w:rPr>
          <w:rFonts w:cstheme="minorHAnsi"/>
          <w:color w:val="auto"/>
        </w:rPr>
      </w:pPr>
      <w:r w:rsidRPr="00EA4A78">
        <w:rPr>
          <w:rFonts w:cstheme="minorHAnsi"/>
          <w:color w:val="auto"/>
        </w:rPr>
        <w:t xml:space="preserve">   </w:t>
      </w:r>
    </w:p>
    <w:p w14:paraId="6519A3F1" w14:textId="5035C7C1" w:rsidR="00EA4A78" w:rsidRPr="00EA4A78" w:rsidRDefault="00EA4A78" w:rsidP="00EA4A78">
      <w:pPr>
        <w:jc w:val="both"/>
        <w:rPr>
          <w:rFonts w:cstheme="minorHAnsi"/>
          <w:color w:val="auto"/>
        </w:rPr>
      </w:pPr>
      <w:r w:rsidRPr="00EA4A78">
        <w:rPr>
          <w:rFonts w:cstheme="minorHAnsi"/>
          <w:color w:val="auto"/>
        </w:rPr>
        <w:t xml:space="preserve">We consider that inadequate funding lies at the heart of housing delivery shortfalls. Funding a wider range of providers delivering a more diverse range of tenures, </w:t>
      </w:r>
      <w:proofErr w:type="gramStart"/>
      <w:r w:rsidRPr="00EA4A78">
        <w:rPr>
          <w:rFonts w:cstheme="minorHAnsi"/>
          <w:color w:val="auto"/>
        </w:rPr>
        <w:t>in particular more</w:t>
      </w:r>
      <w:proofErr w:type="gramEnd"/>
      <w:r w:rsidRPr="00EA4A78">
        <w:rPr>
          <w:rFonts w:cstheme="minorHAnsi"/>
          <w:color w:val="auto"/>
        </w:rPr>
        <w:t xml:space="preserve"> affordable housing provided by local councils, would increase build-out rates.  We consider that this approach would accord with the Letwin review findings and, in response to the covid-19 crisis, would produce both more homes to meet increasing homelessness demand and more jobs to tackle increasing unemployment.  Significant, large-scale housebuilding is expensive and over many years local government has not been funded as a major supplier of public housing.  National house building completions </w:t>
      </w:r>
      <w:r w:rsidR="000D0FF7">
        <w:rPr>
          <w:rFonts w:cstheme="minorHAnsi"/>
          <w:color w:val="auto"/>
        </w:rPr>
        <w:t xml:space="preserve">since </w:t>
      </w:r>
      <w:r w:rsidR="001C0ABE">
        <w:rPr>
          <w:rFonts w:cstheme="minorHAnsi"/>
          <w:color w:val="auto"/>
        </w:rPr>
        <w:t xml:space="preserve">the second world war </w:t>
      </w:r>
      <w:r w:rsidRPr="00EA4A78">
        <w:rPr>
          <w:rFonts w:cstheme="minorHAnsi"/>
          <w:color w:val="auto"/>
        </w:rPr>
        <w:t xml:space="preserve">have only reached the levels currently sought by the government, when council house building </w:t>
      </w:r>
      <w:r w:rsidR="001C0ABE">
        <w:rPr>
          <w:rFonts w:cstheme="minorHAnsi"/>
          <w:color w:val="auto"/>
        </w:rPr>
        <w:t xml:space="preserve">has </w:t>
      </w:r>
      <w:r w:rsidRPr="00EA4A78">
        <w:rPr>
          <w:rFonts w:cstheme="minorHAnsi"/>
          <w:color w:val="auto"/>
        </w:rPr>
        <w:t>made up a substantial proportion of completions</w:t>
      </w:r>
      <w:r w:rsidR="001C0ABE">
        <w:rPr>
          <w:rFonts w:cstheme="minorHAnsi"/>
          <w:color w:val="auto"/>
        </w:rPr>
        <w:t xml:space="preserve">. </w:t>
      </w:r>
      <w:r w:rsidRPr="00EA4A78">
        <w:rPr>
          <w:rFonts w:cstheme="minorHAnsi"/>
          <w:color w:val="auto"/>
        </w:rPr>
        <w:t xml:space="preserve"> London boroughs have been making the case for more government investment and a boost to council housebuilding, recently approaching the government for financial support to build 50,000 homes.  London is experiencing the most severe homelessness crisis in the country due to a chronic shortage of genuinely affordable homes. The capital accounts for two-thirds of homelessness in England, with 58,000 homeless households placed in temporary accommodation by London boroughs. There are currently 243,000 London households on council housing waiting lists and boroughs collectively spend around £1 billion each year on homelessness services.  Last year, the Mayor started more than 17,000 new affordable homes and boroughs started more than 3,300 new council homes, the highest of any year since 1983. Greater funding of new affordable homes by London boroughs would both increase this housing delivery and reduce homelessness, thereby supporting the government’s planning and housing objectives. </w:t>
      </w:r>
    </w:p>
    <w:p w14:paraId="30818E05" w14:textId="2DD5FECA" w:rsidR="000E3C7C" w:rsidRPr="00EA4A78" w:rsidRDefault="000E3C7C" w:rsidP="000C70CE">
      <w:pPr>
        <w:jc w:val="both"/>
        <w:rPr>
          <w:rFonts w:cstheme="minorHAnsi"/>
          <w:color w:val="auto"/>
        </w:rPr>
      </w:pPr>
    </w:p>
    <w:p w14:paraId="4BC6A428" w14:textId="48A9F68D" w:rsidR="00D07B0C" w:rsidRPr="00EA4A78" w:rsidRDefault="00D07B0C" w:rsidP="000C70CE">
      <w:pPr>
        <w:jc w:val="both"/>
        <w:rPr>
          <w:rFonts w:cstheme="minorHAnsi"/>
          <w:color w:val="auto"/>
        </w:rPr>
      </w:pPr>
    </w:p>
    <w:p w14:paraId="1ED4EFC4" w14:textId="77777777" w:rsidR="00787484" w:rsidRPr="00787484" w:rsidRDefault="001C785E" w:rsidP="00787484">
      <w:pPr>
        <w:ind w:left="10"/>
        <w:jc w:val="both"/>
        <w:rPr>
          <w:rFonts w:cstheme="minorHAnsi"/>
          <w:b/>
          <w:bCs/>
          <w:color w:val="auto"/>
          <w:sz w:val="24"/>
          <w:szCs w:val="24"/>
        </w:rPr>
      </w:pPr>
      <w:r w:rsidRPr="00787484">
        <w:rPr>
          <w:rFonts w:cstheme="minorHAnsi"/>
          <w:b/>
          <w:bCs/>
          <w:color w:val="auto"/>
          <w:sz w:val="24"/>
          <w:szCs w:val="24"/>
        </w:rPr>
        <w:t xml:space="preserve">Question 15:  </w:t>
      </w:r>
      <w:r w:rsidR="00787484" w:rsidRPr="00787484">
        <w:rPr>
          <w:rFonts w:cstheme="minorHAnsi"/>
          <w:b/>
          <w:bCs/>
          <w:color w:val="auto"/>
          <w:sz w:val="24"/>
          <w:szCs w:val="24"/>
        </w:rPr>
        <w:t xml:space="preserve">What do you think about the design of new development that has happened recently in your area? </w:t>
      </w:r>
    </w:p>
    <w:p w14:paraId="69FEE3A7" w14:textId="77777777" w:rsidR="00787484" w:rsidRPr="00787484" w:rsidRDefault="00787484" w:rsidP="00787484">
      <w:pPr>
        <w:jc w:val="both"/>
        <w:rPr>
          <w:rFonts w:cstheme="minorHAnsi"/>
          <w:b/>
          <w:bCs/>
          <w:color w:val="auto"/>
          <w:sz w:val="24"/>
          <w:szCs w:val="24"/>
        </w:rPr>
      </w:pPr>
      <w:r w:rsidRPr="00787484">
        <w:rPr>
          <w:rFonts w:cstheme="minorHAnsi"/>
          <w:b/>
          <w:bCs/>
          <w:i/>
          <w:color w:val="auto"/>
          <w:sz w:val="24"/>
          <w:szCs w:val="24"/>
        </w:rPr>
        <w:t xml:space="preserve">[Not sure or indifferent / Beautiful and/or well-designed / Ugly and/or poorly-designed / There hasn’t been any / Other – please specify] </w:t>
      </w:r>
    </w:p>
    <w:p w14:paraId="495FBBD3" w14:textId="0459FE68" w:rsidR="001C785E" w:rsidRPr="00572BAC" w:rsidRDefault="001C785E" w:rsidP="000C70CE">
      <w:pPr>
        <w:jc w:val="both"/>
        <w:rPr>
          <w:rFonts w:cstheme="minorHAnsi"/>
          <w:color w:val="auto"/>
          <w:sz w:val="22"/>
          <w:szCs w:val="22"/>
        </w:rPr>
      </w:pPr>
    </w:p>
    <w:p w14:paraId="4CF83790" w14:textId="13162B39" w:rsidR="00AE2487" w:rsidRPr="00572BAC" w:rsidRDefault="00AE2487" w:rsidP="000C70CE">
      <w:pPr>
        <w:jc w:val="both"/>
        <w:rPr>
          <w:rFonts w:cstheme="minorHAnsi"/>
          <w:b/>
          <w:bCs/>
          <w:color w:val="auto"/>
        </w:rPr>
      </w:pPr>
      <w:r w:rsidRPr="004A7E7E">
        <w:rPr>
          <w:rFonts w:cstheme="minorHAnsi"/>
          <w:b/>
          <w:bCs/>
          <w:color w:val="auto"/>
        </w:rPr>
        <w:t>Response to Question 15:</w:t>
      </w:r>
      <w:r w:rsidRPr="00572BAC">
        <w:rPr>
          <w:rFonts w:cstheme="minorHAnsi"/>
          <w:b/>
          <w:bCs/>
          <w:color w:val="auto"/>
        </w:rPr>
        <w:t xml:space="preserve"> </w:t>
      </w:r>
    </w:p>
    <w:p w14:paraId="3A22ED62" w14:textId="79A1B968" w:rsidR="003C7531" w:rsidRPr="003A271F" w:rsidRDefault="00FC6363" w:rsidP="000C70CE">
      <w:pPr>
        <w:jc w:val="both"/>
        <w:rPr>
          <w:rFonts w:cstheme="minorHAnsi"/>
          <w:color w:val="auto"/>
        </w:rPr>
      </w:pPr>
      <w:r w:rsidRPr="003A271F">
        <w:rPr>
          <w:rFonts w:cstheme="minorHAnsi"/>
          <w:color w:val="auto"/>
        </w:rPr>
        <w:t>In their development of Local Plans</w:t>
      </w:r>
      <w:r w:rsidR="00822D88" w:rsidRPr="003A271F">
        <w:rPr>
          <w:rFonts w:cstheme="minorHAnsi"/>
          <w:color w:val="auto"/>
        </w:rPr>
        <w:t xml:space="preserve">, supplementary planning documents and design codes </w:t>
      </w:r>
      <w:r w:rsidR="000C2A02" w:rsidRPr="003A271F">
        <w:rPr>
          <w:rFonts w:cstheme="minorHAnsi"/>
          <w:color w:val="auto"/>
        </w:rPr>
        <w:t xml:space="preserve">London </w:t>
      </w:r>
      <w:r w:rsidR="00C60606" w:rsidRPr="003A271F">
        <w:rPr>
          <w:rFonts w:cstheme="minorHAnsi"/>
          <w:color w:val="auto"/>
        </w:rPr>
        <w:t xml:space="preserve">boroughs consult widely with local communities and residents </w:t>
      </w:r>
      <w:r w:rsidR="008A53E8" w:rsidRPr="003A271F">
        <w:rPr>
          <w:rFonts w:cstheme="minorHAnsi"/>
          <w:color w:val="auto"/>
        </w:rPr>
        <w:t xml:space="preserve">on a wide range of issues, including </w:t>
      </w:r>
      <w:r w:rsidR="000C2A02" w:rsidRPr="003A271F">
        <w:rPr>
          <w:rFonts w:cstheme="minorHAnsi"/>
          <w:color w:val="auto"/>
        </w:rPr>
        <w:t>design quality</w:t>
      </w:r>
      <w:r w:rsidR="00E3583C">
        <w:rPr>
          <w:rFonts w:cstheme="minorHAnsi"/>
          <w:color w:val="auto"/>
        </w:rPr>
        <w:t xml:space="preserve"> and we support these arrangements continuing</w:t>
      </w:r>
      <w:r w:rsidR="000C2A02" w:rsidRPr="003A271F">
        <w:rPr>
          <w:rFonts w:cstheme="minorHAnsi"/>
          <w:color w:val="auto"/>
        </w:rPr>
        <w:t xml:space="preserve">.  </w:t>
      </w:r>
      <w:r w:rsidR="009579F7">
        <w:rPr>
          <w:rFonts w:cstheme="minorHAnsi"/>
          <w:color w:val="auto"/>
        </w:rPr>
        <w:t xml:space="preserve"> </w:t>
      </w:r>
    </w:p>
    <w:p w14:paraId="5A45735A" w14:textId="3C204646" w:rsidR="009704DB" w:rsidRDefault="009704DB" w:rsidP="000C70CE">
      <w:pPr>
        <w:jc w:val="both"/>
        <w:rPr>
          <w:rFonts w:cstheme="minorHAnsi"/>
          <w:i/>
          <w:iCs/>
          <w:color w:val="7030A0"/>
        </w:rPr>
      </w:pPr>
    </w:p>
    <w:p w14:paraId="3D34BB15" w14:textId="77777777" w:rsidR="003F7105" w:rsidRPr="00572BAC" w:rsidRDefault="003F7105" w:rsidP="000C70CE">
      <w:pPr>
        <w:jc w:val="both"/>
        <w:rPr>
          <w:rFonts w:cstheme="minorHAnsi"/>
          <w:i/>
          <w:iCs/>
          <w:color w:val="7030A0"/>
        </w:rPr>
      </w:pPr>
    </w:p>
    <w:p w14:paraId="3476A672" w14:textId="77777777" w:rsidR="00323588" w:rsidRPr="00AA6D26" w:rsidRDefault="001C785E" w:rsidP="00323588">
      <w:pPr>
        <w:ind w:left="10"/>
        <w:jc w:val="both"/>
        <w:rPr>
          <w:rFonts w:cstheme="minorHAnsi"/>
          <w:b/>
          <w:bCs/>
          <w:color w:val="auto"/>
          <w:sz w:val="24"/>
          <w:szCs w:val="24"/>
        </w:rPr>
      </w:pPr>
      <w:r w:rsidRPr="00AA6D26">
        <w:rPr>
          <w:rFonts w:cstheme="minorHAnsi"/>
          <w:b/>
          <w:bCs/>
          <w:color w:val="auto"/>
          <w:sz w:val="24"/>
          <w:szCs w:val="24"/>
        </w:rPr>
        <w:t xml:space="preserve">Question 16:  </w:t>
      </w:r>
      <w:r w:rsidR="00323588" w:rsidRPr="00AA6D26">
        <w:rPr>
          <w:rFonts w:cstheme="minorHAnsi"/>
          <w:b/>
          <w:bCs/>
          <w:color w:val="auto"/>
          <w:sz w:val="24"/>
          <w:szCs w:val="24"/>
        </w:rPr>
        <w:t xml:space="preserve">Sustainability is at the heart of our proposals. What is your priority for sustainability in your area? </w:t>
      </w:r>
    </w:p>
    <w:p w14:paraId="087A6B8F" w14:textId="3A20477A" w:rsidR="00323588" w:rsidRPr="00323588" w:rsidRDefault="00323588" w:rsidP="00323588">
      <w:pPr>
        <w:jc w:val="both"/>
        <w:rPr>
          <w:rFonts w:cstheme="minorHAnsi"/>
          <w:b/>
          <w:bCs/>
          <w:color w:val="auto"/>
          <w:sz w:val="24"/>
          <w:szCs w:val="24"/>
        </w:rPr>
      </w:pPr>
      <w:r w:rsidRPr="00323588">
        <w:rPr>
          <w:rFonts w:cstheme="minorHAnsi"/>
          <w:b/>
          <w:bCs/>
          <w:i/>
          <w:color w:val="auto"/>
          <w:sz w:val="24"/>
          <w:szCs w:val="24"/>
        </w:rPr>
        <w:t xml:space="preserve">[Less reliance on cars / More green and open spaces / Energy efficiency of new buildings / More trees / Other – please specify] </w:t>
      </w:r>
    </w:p>
    <w:p w14:paraId="290D22A8" w14:textId="3B49386E" w:rsidR="00AE2487" w:rsidRPr="00572BAC" w:rsidRDefault="001C785E" w:rsidP="000C70CE">
      <w:pPr>
        <w:jc w:val="both"/>
        <w:rPr>
          <w:rFonts w:cstheme="minorHAnsi"/>
          <w:color w:val="auto"/>
          <w:sz w:val="22"/>
          <w:szCs w:val="22"/>
        </w:rPr>
      </w:pPr>
      <w:r w:rsidRPr="00572BAC">
        <w:rPr>
          <w:rFonts w:cstheme="minorHAnsi"/>
          <w:b/>
          <w:bCs/>
          <w:color w:val="auto"/>
          <w:sz w:val="22"/>
          <w:szCs w:val="22"/>
        </w:rPr>
        <w:t xml:space="preserve"> </w:t>
      </w:r>
    </w:p>
    <w:p w14:paraId="2C1C9709" w14:textId="3B2C15D0" w:rsidR="00AE2487" w:rsidRDefault="00AE2487" w:rsidP="000C70CE">
      <w:pPr>
        <w:jc w:val="both"/>
        <w:rPr>
          <w:rFonts w:cstheme="minorHAnsi"/>
          <w:b/>
          <w:bCs/>
          <w:color w:val="auto"/>
        </w:rPr>
      </w:pPr>
      <w:r w:rsidRPr="00615B95">
        <w:rPr>
          <w:rFonts w:cstheme="minorHAnsi"/>
          <w:b/>
          <w:bCs/>
          <w:color w:val="auto"/>
        </w:rPr>
        <w:t>Response to Question 16:</w:t>
      </w:r>
      <w:r w:rsidRPr="00572BAC">
        <w:rPr>
          <w:rFonts w:cstheme="minorHAnsi"/>
          <w:b/>
          <w:bCs/>
          <w:color w:val="auto"/>
        </w:rPr>
        <w:t xml:space="preserve"> </w:t>
      </w:r>
    </w:p>
    <w:p w14:paraId="2BA25E7C" w14:textId="6A1E5360" w:rsidR="002B3D0A" w:rsidRPr="002B3D0A" w:rsidRDefault="002B3D0A" w:rsidP="002B3D0A">
      <w:pPr>
        <w:jc w:val="both"/>
        <w:rPr>
          <w:rFonts w:cstheme="minorHAnsi"/>
          <w:b/>
          <w:bCs/>
          <w:color w:val="auto"/>
        </w:rPr>
      </w:pPr>
      <w:r w:rsidRPr="008E5159">
        <w:rPr>
          <w:rFonts w:cstheme="minorHAnsi"/>
          <w:color w:val="auto"/>
        </w:rPr>
        <w:t>W</w:t>
      </w:r>
      <w:r w:rsidRPr="002B3D0A">
        <w:rPr>
          <w:rFonts w:cstheme="minorHAnsi"/>
          <w:color w:val="auto"/>
        </w:rPr>
        <w:t xml:space="preserve">e are pleased the government considers sustainability </w:t>
      </w:r>
      <w:r w:rsidRPr="008E5159">
        <w:rPr>
          <w:rFonts w:cstheme="minorHAnsi"/>
          <w:color w:val="auto"/>
        </w:rPr>
        <w:t xml:space="preserve">to be </w:t>
      </w:r>
      <w:r w:rsidRPr="002B3D0A">
        <w:rPr>
          <w:rFonts w:cstheme="minorHAnsi"/>
          <w:color w:val="auto"/>
        </w:rPr>
        <w:t>at the heart of the</w:t>
      </w:r>
      <w:r w:rsidRPr="008E5159">
        <w:rPr>
          <w:rFonts w:cstheme="minorHAnsi"/>
          <w:color w:val="auto"/>
        </w:rPr>
        <w:t xml:space="preserve">ir </w:t>
      </w:r>
      <w:r w:rsidRPr="002B3D0A">
        <w:rPr>
          <w:rFonts w:cstheme="minorHAnsi"/>
          <w:color w:val="auto"/>
        </w:rPr>
        <w:t xml:space="preserve">proposals, and we share their ambitious carbon reduction targets. </w:t>
      </w:r>
      <w:r w:rsidR="00A01F97">
        <w:rPr>
          <w:rFonts w:cstheme="minorHAnsi"/>
          <w:color w:val="auto"/>
        </w:rPr>
        <w:t xml:space="preserve"> </w:t>
      </w:r>
      <w:r w:rsidR="00A01F97" w:rsidRPr="004275B1">
        <w:rPr>
          <w:rFonts w:cstheme="minorHAnsi"/>
          <w:color w:val="auto"/>
        </w:rPr>
        <w:t xml:space="preserve">London boroughs have been at the forefront of declaring climate emergencies and putting in place planning policies to deliver low carbon development.  London Councils itself has launched a Climate Programme to support boroughs in this area.  </w:t>
      </w:r>
      <w:r w:rsidR="00281CD8">
        <w:rPr>
          <w:rFonts w:cstheme="minorHAnsi"/>
          <w:color w:val="auto"/>
        </w:rPr>
        <w:t>For the government t</w:t>
      </w:r>
      <w:r w:rsidRPr="002B3D0A">
        <w:rPr>
          <w:rFonts w:cstheme="minorHAnsi"/>
          <w:color w:val="auto"/>
        </w:rPr>
        <w:t xml:space="preserve">o achieve </w:t>
      </w:r>
      <w:r w:rsidR="00913012">
        <w:rPr>
          <w:rFonts w:cstheme="minorHAnsi"/>
          <w:color w:val="auto"/>
        </w:rPr>
        <w:t xml:space="preserve">its sustainability ambitions, </w:t>
      </w:r>
      <w:r w:rsidRPr="002B3D0A">
        <w:rPr>
          <w:rFonts w:cstheme="minorHAnsi"/>
          <w:color w:val="auto"/>
        </w:rPr>
        <w:t>and embed them as part of the</w:t>
      </w:r>
      <w:r w:rsidR="003863E4">
        <w:rPr>
          <w:rFonts w:cstheme="minorHAnsi"/>
          <w:color w:val="auto"/>
        </w:rPr>
        <w:t>se</w:t>
      </w:r>
      <w:r w:rsidRPr="002B3D0A">
        <w:rPr>
          <w:rFonts w:cstheme="minorHAnsi"/>
          <w:color w:val="auto"/>
        </w:rPr>
        <w:t xml:space="preserve"> proposals</w:t>
      </w:r>
      <w:r w:rsidR="001819AB" w:rsidRPr="008E5159">
        <w:rPr>
          <w:rFonts w:cstheme="minorHAnsi"/>
          <w:color w:val="auto"/>
        </w:rPr>
        <w:t xml:space="preserve">, we would expect </w:t>
      </w:r>
      <w:r w:rsidR="003D4F50" w:rsidRPr="008E5159">
        <w:rPr>
          <w:rFonts w:cstheme="minorHAnsi"/>
          <w:color w:val="auto"/>
        </w:rPr>
        <w:t xml:space="preserve">carbon reduction policies to feature </w:t>
      </w:r>
      <w:r w:rsidR="005B4AF2">
        <w:rPr>
          <w:rFonts w:cstheme="minorHAnsi"/>
          <w:color w:val="auto"/>
        </w:rPr>
        <w:t xml:space="preserve">far </w:t>
      </w:r>
      <w:r w:rsidR="003D4F50" w:rsidRPr="008E5159">
        <w:rPr>
          <w:rFonts w:cstheme="minorHAnsi"/>
          <w:color w:val="auto"/>
        </w:rPr>
        <w:t>more prominently</w:t>
      </w:r>
      <w:r w:rsidR="003863E4">
        <w:rPr>
          <w:rFonts w:cstheme="minorHAnsi"/>
          <w:color w:val="auto"/>
        </w:rPr>
        <w:t xml:space="preserve"> throughout</w:t>
      </w:r>
      <w:r w:rsidR="008E5159" w:rsidRPr="008E5159">
        <w:rPr>
          <w:rFonts w:cstheme="minorHAnsi"/>
          <w:color w:val="auto"/>
        </w:rPr>
        <w:t>.   As it stands, we are concerned that the White Paper would weaken Local Plans and boroughs’ management of individual development proposals and the degree to which they meet low carbon targets.  We are also concerned that nationally prescribed targets would hold back boroughs who have</w:t>
      </w:r>
      <w:r w:rsidR="008E5159" w:rsidRPr="004275B1">
        <w:rPr>
          <w:rFonts w:cstheme="minorHAnsi"/>
          <w:color w:val="auto"/>
        </w:rPr>
        <w:t xml:space="preserve"> set more ambitious local goals.  </w:t>
      </w:r>
    </w:p>
    <w:p w14:paraId="254DA7E7" w14:textId="77777777" w:rsidR="002B3D0A" w:rsidRPr="00572BAC" w:rsidRDefault="002B3D0A" w:rsidP="000C70CE">
      <w:pPr>
        <w:jc w:val="both"/>
        <w:rPr>
          <w:rFonts w:cstheme="minorHAnsi"/>
          <w:b/>
          <w:bCs/>
          <w:color w:val="auto"/>
        </w:rPr>
      </w:pPr>
    </w:p>
    <w:p w14:paraId="71E9F668" w14:textId="3671FFDD" w:rsidR="00F0569E" w:rsidRPr="00572BAC" w:rsidRDefault="00F0569E" w:rsidP="000C70CE">
      <w:pPr>
        <w:jc w:val="both"/>
        <w:rPr>
          <w:rFonts w:cstheme="minorHAnsi"/>
          <w:color w:val="auto"/>
          <w:sz w:val="22"/>
          <w:szCs w:val="22"/>
        </w:rPr>
      </w:pPr>
    </w:p>
    <w:p w14:paraId="77844C51" w14:textId="0DDD9A06" w:rsidR="00BB4E7A" w:rsidRPr="00BB4E7A" w:rsidRDefault="001C785E" w:rsidP="00BB4E7A">
      <w:pPr>
        <w:jc w:val="both"/>
        <w:rPr>
          <w:rFonts w:cstheme="minorHAnsi"/>
          <w:b/>
          <w:bCs/>
          <w:color w:val="auto"/>
          <w:sz w:val="24"/>
          <w:szCs w:val="24"/>
        </w:rPr>
      </w:pPr>
      <w:r w:rsidRPr="00BB4E7A">
        <w:rPr>
          <w:rFonts w:cstheme="minorHAnsi"/>
          <w:b/>
          <w:bCs/>
          <w:color w:val="auto"/>
          <w:sz w:val="24"/>
          <w:szCs w:val="24"/>
        </w:rPr>
        <w:t xml:space="preserve">Question 17:  </w:t>
      </w:r>
      <w:r w:rsidR="00BB4E7A" w:rsidRPr="00BB4E7A">
        <w:rPr>
          <w:rFonts w:cstheme="minorHAnsi"/>
          <w:b/>
          <w:bCs/>
          <w:color w:val="auto"/>
          <w:sz w:val="24"/>
          <w:szCs w:val="24"/>
        </w:rPr>
        <w:t xml:space="preserve">Do you agree with our proposals for improving the production and use of design guides and codes? </w:t>
      </w:r>
    </w:p>
    <w:p w14:paraId="2970BB0F" w14:textId="77777777" w:rsidR="00BB4E7A" w:rsidRPr="00BB4E7A" w:rsidRDefault="00BB4E7A" w:rsidP="00BB4E7A">
      <w:pPr>
        <w:jc w:val="both"/>
        <w:rPr>
          <w:rFonts w:cstheme="minorHAnsi"/>
          <w:b/>
          <w:bCs/>
          <w:color w:val="auto"/>
          <w:sz w:val="24"/>
          <w:szCs w:val="24"/>
        </w:rPr>
      </w:pPr>
      <w:r w:rsidRPr="00BB4E7A">
        <w:rPr>
          <w:rFonts w:cstheme="minorHAnsi"/>
          <w:b/>
          <w:bCs/>
          <w:i/>
          <w:color w:val="auto"/>
          <w:sz w:val="24"/>
          <w:szCs w:val="24"/>
        </w:rPr>
        <w:t xml:space="preserve">[Yes / No / Not sure. Please provide supporting statement.] </w:t>
      </w:r>
    </w:p>
    <w:p w14:paraId="714B30DD" w14:textId="64C4FD32" w:rsidR="001C785E" w:rsidRPr="00AE10A7" w:rsidRDefault="001C785E" w:rsidP="000C70CE">
      <w:pPr>
        <w:jc w:val="both"/>
        <w:rPr>
          <w:rFonts w:cstheme="minorHAnsi"/>
          <w:b/>
          <w:bCs/>
          <w:color w:val="auto"/>
          <w:sz w:val="22"/>
          <w:szCs w:val="22"/>
        </w:rPr>
      </w:pPr>
    </w:p>
    <w:p w14:paraId="1D9222C2" w14:textId="0A808061" w:rsidR="00AE2487" w:rsidRPr="00AE10A7" w:rsidRDefault="00AE2487" w:rsidP="000C70CE">
      <w:pPr>
        <w:jc w:val="both"/>
        <w:rPr>
          <w:rFonts w:cstheme="minorHAnsi"/>
          <w:b/>
          <w:bCs/>
          <w:color w:val="auto"/>
        </w:rPr>
      </w:pPr>
      <w:r w:rsidRPr="002775E7">
        <w:rPr>
          <w:rFonts w:cstheme="minorHAnsi"/>
          <w:b/>
          <w:bCs/>
          <w:color w:val="auto"/>
        </w:rPr>
        <w:t>Response to Question 17:</w:t>
      </w:r>
      <w:r w:rsidRPr="00AE10A7">
        <w:rPr>
          <w:rFonts w:cstheme="minorHAnsi"/>
          <w:b/>
          <w:bCs/>
          <w:color w:val="auto"/>
        </w:rPr>
        <w:t xml:space="preserve"> </w:t>
      </w:r>
    </w:p>
    <w:p w14:paraId="57C0FDEF" w14:textId="5AE1F613" w:rsidR="00A3588D" w:rsidRDefault="00D845FF" w:rsidP="00917EC4">
      <w:pPr>
        <w:jc w:val="both"/>
        <w:rPr>
          <w:rFonts w:cstheme="minorHAnsi"/>
          <w:color w:val="auto"/>
        </w:rPr>
      </w:pPr>
      <w:r>
        <w:rPr>
          <w:rFonts w:cstheme="minorHAnsi"/>
          <w:color w:val="auto"/>
        </w:rPr>
        <w:t xml:space="preserve">No. </w:t>
      </w:r>
      <w:r w:rsidR="00F86C1A">
        <w:rPr>
          <w:rFonts w:cstheme="minorHAnsi"/>
          <w:color w:val="auto"/>
        </w:rPr>
        <w:t xml:space="preserve">The government’s proposals </w:t>
      </w:r>
      <w:r w:rsidR="00E4540D">
        <w:rPr>
          <w:rFonts w:cstheme="minorHAnsi"/>
          <w:color w:val="auto"/>
        </w:rPr>
        <w:t xml:space="preserve">for design guides and codes form part of the wider proposal to introduce </w:t>
      </w:r>
      <w:r w:rsidR="0032743E">
        <w:rPr>
          <w:rFonts w:cstheme="minorHAnsi"/>
          <w:color w:val="auto"/>
        </w:rPr>
        <w:t xml:space="preserve">a ‘zoning’ style approach which we do not support.   </w:t>
      </w:r>
      <w:r w:rsidR="00CB12AC">
        <w:rPr>
          <w:rFonts w:cstheme="minorHAnsi"/>
          <w:color w:val="auto"/>
        </w:rPr>
        <w:t>We anticipate that t</w:t>
      </w:r>
      <w:r w:rsidR="00960DF4">
        <w:rPr>
          <w:rFonts w:cstheme="minorHAnsi"/>
          <w:color w:val="auto"/>
        </w:rPr>
        <w:t xml:space="preserve">he improved design guides and codes required to support the </w:t>
      </w:r>
      <w:r w:rsidR="00963981">
        <w:rPr>
          <w:rFonts w:cstheme="minorHAnsi"/>
          <w:color w:val="auto"/>
        </w:rPr>
        <w:t xml:space="preserve">operation of the government’s </w:t>
      </w:r>
      <w:r w:rsidR="0067403F">
        <w:rPr>
          <w:rFonts w:cstheme="minorHAnsi"/>
          <w:color w:val="auto"/>
        </w:rPr>
        <w:t xml:space="preserve">‘zoning’ style </w:t>
      </w:r>
      <w:r w:rsidR="00963981">
        <w:rPr>
          <w:rFonts w:cstheme="minorHAnsi"/>
          <w:color w:val="auto"/>
        </w:rPr>
        <w:t>‘</w:t>
      </w:r>
      <w:r w:rsidR="00C8442C">
        <w:rPr>
          <w:rFonts w:cstheme="minorHAnsi"/>
          <w:color w:val="auto"/>
        </w:rPr>
        <w:t xml:space="preserve">growth’, ‘renewal’ and ‘protected areas’ </w:t>
      </w:r>
      <w:r w:rsidR="00B809E3">
        <w:rPr>
          <w:rFonts w:cstheme="minorHAnsi"/>
          <w:color w:val="auto"/>
        </w:rPr>
        <w:t xml:space="preserve">would need to be tailored </w:t>
      </w:r>
      <w:r w:rsidR="00051D73">
        <w:rPr>
          <w:rFonts w:cstheme="minorHAnsi"/>
          <w:color w:val="auto"/>
        </w:rPr>
        <w:t xml:space="preserve">to each local authority area and </w:t>
      </w:r>
      <w:r w:rsidR="00634D51">
        <w:rPr>
          <w:rFonts w:cstheme="minorHAnsi"/>
          <w:color w:val="auto"/>
        </w:rPr>
        <w:t xml:space="preserve">to </w:t>
      </w:r>
      <w:r w:rsidR="00864C59">
        <w:rPr>
          <w:rFonts w:cstheme="minorHAnsi"/>
          <w:color w:val="auto"/>
        </w:rPr>
        <w:t>the di</w:t>
      </w:r>
      <w:r w:rsidR="00B563D4">
        <w:rPr>
          <w:rFonts w:cstheme="minorHAnsi"/>
          <w:color w:val="auto"/>
        </w:rPr>
        <w:t xml:space="preserve">stinct </w:t>
      </w:r>
      <w:r w:rsidR="00864C59">
        <w:rPr>
          <w:rFonts w:cstheme="minorHAnsi"/>
          <w:color w:val="auto"/>
        </w:rPr>
        <w:t xml:space="preserve">localities within each borough.  This would </w:t>
      </w:r>
      <w:r w:rsidR="009D0839">
        <w:rPr>
          <w:rFonts w:cstheme="minorHAnsi"/>
          <w:color w:val="auto"/>
        </w:rPr>
        <w:t xml:space="preserve">be </w:t>
      </w:r>
      <w:r w:rsidR="00864C59">
        <w:rPr>
          <w:rFonts w:cstheme="minorHAnsi"/>
          <w:color w:val="auto"/>
        </w:rPr>
        <w:t xml:space="preserve">a time consuming </w:t>
      </w:r>
      <w:r>
        <w:rPr>
          <w:rFonts w:cstheme="minorHAnsi"/>
          <w:color w:val="auto"/>
        </w:rPr>
        <w:t xml:space="preserve">and costly process which </w:t>
      </w:r>
      <w:r w:rsidR="008719AF">
        <w:rPr>
          <w:rFonts w:cstheme="minorHAnsi"/>
          <w:color w:val="auto"/>
        </w:rPr>
        <w:t xml:space="preserve">implies </w:t>
      </w:r>
      <w:r>
        <w:rPr>
          <w:rFonts w:cstheme="minorHAnsi"/>
          <w:color w:val="auto"/>
        </w:rPr>
        <w:t>new burdens funding would be required</w:t>
      </w:r>
      <w:r w:rsidR="00C85611">
        <w:rPr>
          <w:rFonts w:cstheme="minorHAnsi"/>
          <w:color w:val="auto"/>
        </w:rPr>
        <w:t>, as described in our response to question 5.</w:t>
      </w:r>
      <w:r>
        <w:rPr>
          <w:rFonts w:cstheme="minorHAnsi"/>
          <w:color w:val="auto"/>
        </w:rPr>
        <w:t xml:space="preserve">  </w:t>
      </w:r>
    </w:p>
    <w:p w14:paraId="5D08C845" w14:textId="17829461" w:rsidR="00A3588D" w:rsidRDefault="00A3588D" w:rsidP="00917EC4">
      <w:pPr>
        <w:jc w:val="both"/>
        <w:rPr>
          <w:rFonts w:cstheme="minorHAnsi"/>
          <w:color w:val="auto"/>
        </w:rPr>
      </w:pPr>
    </w:p>
    <w:p w14:paraId="5EE4256B" w14:textId="77777777" w:rsidR="00CD080D" w:rsidRDefault="00CD080D" w:rsidP="00105AC0">
      <w:pPr>
        <w:jc w:val="both"/>
        <w:rPr>
          <w:rFonts w:cstheme="minorHAnsi"/>
          <w:b/>
          <w:bCs/>
          <w:color w:val="auto"/>
          <w:sz w:val="24"/>
          <w:szCs w:val="24"/>
        </w:rPr>
      </w:pPr>
    </w:p>
    <w:p w14:paraId="6714C692" w14:textId="3953CCCA" w:rsidR="00105AC0" w:rsidRPr="00105AC0" w:rsidRDefault="00DB297C" w:rsidP="00105AC0">
      <w:pPr>
        <w:jc w:val="both"/>
        <w:rPr>
          <w:rFonts w:cstheme="minorHAnsi"/>
          <w:b/>
          <w:bCs/>
          <w:color w:val="auto"/>
          <w:sz w:val="24"/>
          <w:szCs w:val="24"/>
        </w:rPr>
      </w:pPr>
      <w:r w:rsidRPr="00105AC0">
        <w:rPr>
          <w:rFonts w:cstheme="minorHAnsi"/>
          <w:b/>
          <w:bCs/>
          <w:color w:val="auto"/>
          <w:sz w:val="24"/>
          <w:szCs w:val="24"/>
        </w:rPr>
        <w:t xml:space="preserve">Question 18:  </w:t>
      </w:r>
      <w:r w:rsidR="00105AC0" w:rsidRPr="00105AC0">
        <w:rPr>
          <w:rFonts w:cstheme="minorHAnsi"/>
          <w:b/>
          <w:bCs/>
          <w:color w:val="auto"/>
          <w:sz w:val="24"/>
          <w:szCs w:val="24"/>
        </w:rPr>
        <w:t xml:space="preserve">Do you agree that we should establish a new body to support design coding and building better places, and that each authority should have a chief officer for design and place-making? </w:t>
      </w:r>
    </w:p>
    <w:p w14:paraId="2312C7E7" w14:textId="77777777" w:rsidR="00105AC0" w:rsidRPr="00105AC0" w:rsidRDefault="00105AC0" w:rsidP="00105AC0">
      <w:pPr>
        <w:jc w:val="both"/>
        <w:rPr>
          <w:rFonts w:cstheme="minorHAnsi"/>
          <w:b/>
          <w:bCs/>
          <w:color w:val="auto"/>
          <w:sz w:val="24"/>
          <w:szCs w:val="24"/>
        </w:rPr>
      </w:pPr>
      <w:r w:rsidRPr="00105AC0">
        <w:rPr>
          <w:rFonts w:cstheme="minorHAnsi"/>
          <w:b/>
          <w:bCs/>
          <w:i/>
          <w:color w:val="auto"/>
          <w:sz w:val="24"/>
          <w:szCs w:val="24"/>
        </w:rPr>
        <w:t xml:space="preserve">[Yes / No / Not sure. Please provide supporting statement.] </w:t>
      </w:r>
    </w:p>
    <w:p w14:paraId="4E4726BC" w14:textId="228B9BDF" w:rsidR="00DB297C" w:rsidRPr="00AE10A7" w:rsidRDefault="00DB297C" w:rsidP="00BB4E7A">
      <w:pPr>
        <w:jc w:val="both"/>
        <w:rPr>
          <w:rFonts w:cstheme="minorHAnsi"/>
          <w:b/>
          <w:bCs/>
          <w:color w:val="auto"/>
          <w:sz w:val="22"/>
          <w:szCs w:val="22"/>
        </w:rPr>
      </w:pPr>
    </w:p>
    <w:p w14:paraId="5E5E2493" w14:textId="4C39A0CA" w:rsidR="00724973" w:rsidRDefault="00724973" w:rsidP="000C70CE">
      <w:pPr>
        <w:jc w:val="both"/>
        <w:rPr>
          <w:rFonts w:cstheme="minorHAnsi"/>
          <w:b/>
          <w:bCs/>
          <w:color w:val="auto"/>
        </w:rPr>
      </w:pPr>
      <w:bookmarkStart w:id="22" w:name="_Hlk19708166"/>
      <w:r w:rsidRPr="00572BAC">
        <w:rPr>
          <w:rFonts w:cstheme="minorHAnsi"/>
          <w:b/>
          <w:bCs/>
          <w:color w:val="auto"/>
        </w:rPr>
        <w:t>Response to Question 18:</w:t>
      </w:r>
    </w:p>
    <w:p w14:paraId="5F9FA525" w14:textId="67D80034" w:rsidR="00D755DF" w:rsidRDefault="00D755DF" w:rsidP="00D755DF">
      <w:pPr>
        <w:jc w:val="both"/>
        <w:rPr>
          <w:rFonts w:cstheme="minorHAnsi"/>
          <w:color w:val="auto"/>
        </w:rPr>
      </w:pPr>
      <w:r w:rsidRPr="00887042">
        <w:rPr>
          <w:rFonts w:cstheme="minorHAnsi"/>
          <w:color w:val="auto"/>
        </w:rPr>
        <w:t xml:space="preserve">There are </w:t>
      </w:r>
      <w:proofErr w:type="gramStart"/>
      <w:r w:rsidRPr="00887042">
        <w:rPr>
          <w:rFonts w:cstheme="minorHAnsi"/>
          <w:color w:val="auto"/>
        </w:rPr>
        <w:t>a number of</w:t>
      </w:r>
      <w:proofErr w:type="gramEnd"/>
      <w:r w:rsidRPr="00887042">
        <w:rPr>
          <w:rFonts w:cstheme="minorHAnsi"/>
          <w:color w:val="auto"/>
        </w:rPr>
        <w:t xml:space="preserve"> areas within the White Paper where we consider the government has provided insufficient information on which to comment.  The government’s proposals for </w:t>
      </w:r>
      <w:r w:rsidR="00857801" w:rsidRPr="00487FEF">
        <w:rPr>
          <w:rFonts w:cstheme="minorHAnsi"/>
          <w:color w:val="auto"/>
        </w:rPr>
        <w:t>the creation of a new expert body to ‘monitor and challenge’ design standards</w:t>
      </w:r>
      <w:r w:rsidR="00487FEF">
        <w:rPr>
          <w:rFonts w:cstheme="minorHAnsi"/>
          <w:color w:val="auto"/>
        </w:rPr>
        <w:t xml:space="preserve"> fall in this category</w:t>
      </w:r>
      <w:r w:rsidR="00487FEF" w:rsidRPr="00487FEF">
        <w:rPr>
          <w:rFonts w:cstheme="minorHAnsi"/>
          <w:color w:val="auto"/>
        </w:rPr>
        <w:t xml:space="preserve">. </w:t>
      </w:r>
      <w:r w:rsidRPr="00887042">
        <w:rPr>
          <w:rFonts w:cstheme="minorHAnsi"/>
          <w:color w:val="auto"/>
        </w:rPr>
        <w:t xml:space="preserve"> Therefore, we would ask the government to provide more clarification of its proposals in this area. </w:t>
      </w:r>
    </w:p>
    <w:p w14:paraId="0EAA9137" w14:textId="40919876" w:rsidR="00F36845" w:rsidRDefault="00F36845" w:rsidP="00D755DF">
      <w:pPr>
        <w:jc w:val="both"/>
        <w:rPr>
          <w:rFonts w:cstheme="minorHAnsi"/>
          <w:color w:val="auto"/>
        </w:rPr>
      </w:pPr>
    </w:p>
    <w:p w14:paraId="2C92CA86" w14:textId="63344E06" w:rsidR="00F36845" w:rsidRPr="00887042" w:rsidRDefault="00F36845" w:rsidP="00D755DF">
      <w:pPr>
        <w:jc w:val="both"/>
        <w:rPr>
          <w:rFonts w:cstheme="minorHAnsi"/>
          <w:color w:val="auto"/>
        </w:rPr>
      </w:pPr>
      <w:r>
        <w:rPr>
          <w:rFonts w:cstheme="minorHAnsi"/>
          <w:color w:val="auto"/>
        </w:rPr>
        <w:t xml:space="preserve">The proposal for a Chief Officer </w:t>
      </w:r>
      <w:r w:rsidR="002750D8">
        <w:rPr>
          <w:rFonts w:cstheme="minorHAnsi"/>
          <w:color w:val="auto"/>
        </w:rPr>
        <w:t xml:space="preserve">for design and place-making in each local authority </w:t>
      </w:r>
      <w:r w:rsidR="005D2185">
        <w:rPr>
          <w:rFonts w:cstheme="minorHAnsi"/>
          <w:color w:val="auto"/>
        </w:rPr>
        <w:t xml:space="preserve">also requires clarification, </w:t>
      </w:r>
      <w:r w:rsidR="00383D1B">
        <w:rPr>
          <w:rFonts w:cstheme="minorHAnsi"/>
          <w:color w:val="auto"/>
        </w:rPr>
        <w:t xml:space="preserve">for example </w:t>
      </w:r>
      <w:r w:rsidR="005D2185">
        <w:rPr>
          <w:rFonts w:cstheme="minorHAnsi"/>
          <w:color w:val="auto"/>
        </w:rPr>
        <w:t>whether this equates to a Chief Plann</w:t>
      </w:r>
      <w:r w:rsidR="00A83DB3">
        <w:rPr>
          <w:rFonts w:cstheme="minorHAnsi"/>
          <w:color w:val="auto"/>
        </w:rPr>
        <w:t>er in each authority</w:t>
      </w:r>
      <w:r w:rsidR="00C37B54">
        <w:rPr>
          <w:rFonts w:cstheme="minorHAnsi"/>
          <w:color w:val="auto"/>
        </w:rPr>
        <w:t>,</w:t>
      </w:r>
      <w:r w:rsidR="00A83DB3">
        <w:rPr>
          <w:rFonts w:cstheme="minorHAnsi"/>
          <w:color w:val="auto"/>
        </w:rPr>
        <w:t xml:space="preserve"> </w:t>
      </w:r>
      <w:r w:rsidR="00C37B54">
        <w:rPr>
          <w:rFonts w:cstheme="minorHAnsi"/>
          <w:color w:val="auto"/>
        </w:rPr>
        <w:t xml:space="preserve">managing </w:t>
      </w:r>
      <w:r w:rsidR="00E55F6E">
        <w:rPr>
          <w:rFonts w:cstheme="minorHAnsi"/>
          <w:color w:val="auto"/>
        </w:rPr>
        <w:t xml:space="preserve">a single </w:t>
      </w:r>
      <w:r w:rsidR="00C37B54">
        <w:rPr>
          <w:rFonts w:cstheme="minorHAnsi"/>
          <w:color w:val="auto"/>
        </w:rPr>
        <w:t>department</w:t>
      </w:r>
      <w:r w:rsidR="008170DE">
        <w:rPr>
          <w:rFonts w:cstheme="minorHAnsi"/>
          <w:color w:val="auto"/>
        </w:rPr>
        <w:t xml:space="preserve">, </w:t>
      </w:r>
      <w:r w:rsidR="00A83DB3">
        <w:rPr>
          <w:rFonts w:cstheme="minorHAnsi"/>
          <w:color w:val="auto"/>
        </w:rPr>
        <w:t xml:space="preserve">and </w:t>
      </w:r>
      <w:r w:rsidR="006A472E">
        <w:rPr>
          <w:rFonts w:cstheme="minorHAnsi"/>
          <w:color w:val="auto"/>
        </w:rPr>
        <w:t>whether funding w</w:t>
      </w:r>
      <w:r w:rsidR="00111573">
        <w:rPr>
          <w:rFonts w:cstheme="minorHAnsi"/>
          <w:color w:val="auto"/>
        </w:rPr>
        <w:t xml:space="preserve">ould </w:t>
      </w:r>
      <w:r w:rsidR="006A472E">
        <w:rPr>
          <w:rFonts w:cstheme="minorHAnsi"/>
          <w:color w:val="auto"/>
        </w:rPr>
        <w:t xml:space="preserve">be made available </w:t>
      </w:r>
      <w:r w:rsidR="009749F5">
        <w:rPr>
          <w:rFonts w:cstheme="minorHAnsi"/>
          <w:color w:val="auto"/>
        </w:rPr>
        <w:t xml:space="preserve">by the government </w:t>
      </w:r>
      <w:r w:rsidR="00111573">
        <w:rPr>
          <w:rFonts w:cstheme="minorHAnsi"/>
          <w:color w:val="auto"/>
        </w:rPr>
        <w:t xml:space="preserve">for </w:t>
      </w:r>
      <w:r w:rsidR="009749F5">
        <w:rPr>
          <w:rFonts w:cstheme="minorHAnsi"/>
          <w:color w:val="auto"/>
        </w:rPr>
        <w:t xml:space="preserve">these posts.  </w:t>
      </w:r>
    </w:p>
    <w:p w14:paraId="0A8F7741" w14:textId="77777777" w:rsidR="00D755DF" w:rsidRPr="00887042" w:rsidRDefault="00D755DF" w:rsidP="00D755DF">
      <w:pPr>
        <w:jc w:val="both"/>
        <w:rPr>
          <w:rFonts w:cstheme="minorHAnsi"/>
          <w:i/>
          <w:iCs/>
          <w:color w:val="auto"/>
        </w:rPr>
      </w:pPr>
    </w:p>
    <w:bookmarkEnd w:id="22"/>
    <w:p w14:paraId="2CCED927" w14:textId="3A7FA297" w:rsidR="00724973" w:rsidRPr="00572BAC" w:rsidRDefault="00724973" w:rsidP="000C70CE">
      <w:pPr>
        <w:jc w:val="both"/>
        <w:rPr>
          <w:rFonts w:cstheme="minorHAnsi"/>
          <w:color w:val="auto"/>
        </w:rPr>
      </w:pPr>
    </w:p>
    <w:p w14:paraId="0ECCF446" w14:textId="77777777" w:rsidR="00DB6EB9" w:rsidRPr="00DB6EB9" w:rsidRDefault="00DB297C" w:rsidP="00DB6EB9">
      <w:pPr>
        <w:jc w:val="both"/>
        <w:rPr>
          <w:rFonts w:cstheme="minorHAnsi"/>
          <w:b/>
          <w:bCs/>
          <w:color w:val="auto"/>
          <w:sz w:val="24"/>
          <w:szCs w:val="24"/>
        </w:rPr>
      </w:pPr>
      <w:r w:rsidRPr="00DB6EB9">
        <w:rPr>
          <w:rFonts w:cstheme="minorHAnsi"/>
          <w:b/>
          <w:bCs/>
          <w:color w:val="auto"/>
          <w:sz w:val="24"/>
          <w:szCs w:val="24"/>
        </w:rPr>
        <w:t xml:space="preserve">Question 19:  </w:t>
      </w:r>
      <w:r w:rsidR="00DB6EB9" w:rsidRPr="00DB6EB9">
        <w:rPr>
          <w:rFonts w:cstheme="minorHAnsi"/>
          <w:b/>
          <w:bCs/>
          <w:color w:val="auto"/>
          <w:sz w:val="24"/>
          <w:szCs w:val="24"/>
        </w:rPr>
        <w:t xml:space="preserve">Do you agree with our proposal to consider how design might be given greater emphasis in the strategic objectives for Homes England? </w:t>
      </w:r>
    </w:p>
    <w:p w14:paraId="67C3D0EF" w14:textId="77777777" w:rsidR="00DB6EB9" w:rsidRPr="00DB6EB9" w:rsidRDefault="00DB6EB9" w:rsidP="00DB6EB9">
      <w:pPr>
        <w:jc w:val="both"/>
        <w:rPr>
          <w:rFonts w:cstheme="minorHAnsi"/>
          <w:b/>
          <w:bCs/>
          <w:color w:val="auto"/>
          <w:sz w:val="24"/>
          <w:szCs w:val="24"/>
        </w:rPr>
      </w:pPr>
      <w:r w:rsidRPr="00DB6EB9">
        <w:rPr>
          <w:rFonts w:cstheme="minorHAnsi"/>
          <w:b/>
          <w:bCs/>
          <w:i/>
          <w:color w:val="auto"/>
          <w:sz w:val="24"/>
          <w:szCs w:val="24"/>
        </w:rPr>
        <w:t xml:space="preserve">[Yes / No / Not sure. Please provide supporting statement.] </w:t>
      </w:r>
    </w:p>
    <w:p w14:paraId="68B73966" w14:textId="5E3340CE" w:rsidR="00DB297C" w:rsidRPr="00572BAC" w:rsidRDefault="00DB297C" w:rsidP="000C70CE">
      <w:pPr>
        <w:jc w:val="both"/>
        <w:rPr>
          <w:rFonts w:cstheme="minorHAnsi"/>
          <w:b/>
          <w:bCs/>
          <w:color w:val="auto"/>
          <w:sz w:val="22"/>
          <w:szCs w:val="22"/>
        </w:rPr>
      </w:pPr>
    </w:p>
    <w:p w14:paraId="709F5D65" w14:textId="72DAE9B4" w:rsidR="00724973" w:rsidRPr="00572BAC" w:rsidRDefault="00724973" w:rsidP="000C70CE">
      <w:pPr>
        <w:jc w:val="both"/>
        <w:rPr>
          <w:rFonts w:cstheme="minorHAnsi"/>
          <w:b/>
          <w:bCs/>
          <w:color w:val="auto"/>
        </w:rPr>
      </w:pPr>
      <w:bookmarkStart w:id="23" w:name="_Hlk50225771"/>
      <w:r w:rsidRPr="00572BAC">
        <w:rPr>
          <w:rFonts w:cstheme="minorHAnsi"/>
          <w:b/>
          <w:bCs/>
          <w:color w:val="auto"/>
        </w:rPr>
        <w:t>Response to Question 19:</w:t>
      </w:r>
    </w:p>
    <w:bookmarkEnd w:id="23"/>
    <w:p w14:paraId="7F0B8849" w14:textId="4E3D4A3A" w:rsidR="00D975ED" w:rsidRPr="00925E34" w:rsidRDefault="00A2741C" w:rsidP="000C70CE">
      <w:pPr>
        <w:jc w:val="both"/>
        <w:rPr>
          <w:rFonts w:cstheme="minorHAnsi"/>
          <w:color w:val="auto"/>
        </w:rPr>
      </w:pPr>
      <w:r w:rsidRPr="00925E34">
        <w:rPr>
          <w:rFonts w:cstheme="minorHAnsi"/>
          <w:color w:val="auto"/>
        </w:rPr>
        <w:t xml:space="preserve">We would </w:t>
      </w:r>
      <w:r w:rsidR="00925E34" w:rsidRPr="00925E34">
        <w:rPr>
          <w:rFonts w:cstheme="minorHAnsi"/>
          <w:color w:val="auto"/>
        </w:rPr>
        <w:t>s</w:t>
      </w:r>
      <w:r w:rsidRPr="00925E34">
        <w:rPr>
          <w:rFonts w:cstheme="minorHAnsi"/>
          <w:color w:val="auto"/>
        </w:rPr>
        <w:t xml:space="preserve">upport proposals which improve the design of </w:t>
      </w:r>
      <w:r w:rsidR="00E177D5" w:rsidRPr="00925E34">
        <w:rPr>
          <w:rFonts w:cstheme="minorHAnsi"/>
          <w:color w:val="auto"/>
        </w:rPr>
        <w:t xml:space="preserve">new </w:t>
      </w:r>
      <w:r w:rsidR="00853EE5" w:rsidRPr="00925E34">
        <w:rPr>
          <w:rFonts w:cstheme="minorHAnsi"/>
          <w:color w:val="auto"/>
        </w:rPr>
        <w:t xml:space="preserve">affordable homes, particularly </w:t>
      </w:r>
      <w:r w:rsidR="00E177D5" w:rsidRPr="00925E34">
        <w:rPr>
          <w:rFonts w:cstheme="minorHAnsi"/>
          <w:color w:val="auto"/>
        </w:rPr>
        <w:t xml:space="preserve">in terms of </w:t>
      </w:r>
      <w:r w:rsidR="00A41DA8" w:rsidRPr="00925E34">
        <w:rPr>
          <w:rFonts w:cstheme="minorHAnsi"/>
          <w:color w:val="auto"/>
        </w:rPr>
        <w:t xml:space="preserve">better meeting the needs and aspirations of residents </w:t>
      </w:r>
      <w:r w:rsidR="00652C50" w:rsidRPr="00925E34">
        <w:rPr>
          <w:rFonts w:cstheme="minorHAnsi"/>
          <w:color w:val="auto"/>
        </w:rPr>
        <w:t xml:space="preserve">and </w:t>
      </w:r>
      <w:r w:rsidR="00E177D5" w:rsidRPr="00925E34">
        <w:rPr>
          <w:rFonts w:cstheme="minorHAnsi"/>
          <w:color w:val="auto"/>
        </w:rPr>
        <w:t>achieving low carbon development</w:t>
      </w:r>
      <w:r w:rsidR="00652C50" w:rsidRPr="00925E34">
        <w:rPr>
          <w:rFonts w:cstheme="minorHAnsi"/>
          <w:color w:val="auto"/>
        </w:rPr>
        <w:t xml:space="preserve"> </w:t>
      </w:r>
      <w:r w:rsidR="00DF6545" w:rsidRPr="00925E34">
        <w:rPr>
          <w:rFonts w:cstheme="minorHAnsi"/>
          <w:color w:val="auto"/>
        </w:rPr>
        <w:t>to address climate change and fuel poverty</w:t>
      </w:r>
      <w:r w:rsidR="00505CE9" w:rsidRPr="00925E34">
        <w:rPr>
          <w:rFonts w:cstheme="minorHAnsi"/>
          <w:color w:val="auto"/>
        </w:rPr>
        <w:t xml:space="preserve">.  </w:t>
      </w:r>
    </w:p>
    <w:p w14:paraId="045BAB6A" w14:textId="2AF9D6CB" w:rsidR="00DB6EB9" w:rsidRDefault="00DB6EB9" w:rsidP="000C70CE">
      <w:pPr>
        <w:jc w:val="both"/>
        <w:rPr>
          <w:rFonts w:cstheme="minorHAnsi"/>
          <w:i/>
          <w:iCs/>
          <w:color w:val="auto"/>
        </w:rPr>
      </w:pPr>
    </w:p>
    <w:p w14:paraId="4DB1EC22" w14:textId="77777777" w:rsidR="003F7105" w:rsidRPr="00925E34" w:rsidRDefault="003F7105" w:rsidP="000C70CE">
      <w:pPr>
        <w:jc w:val="both"/>
        <w:rPr>
          <w:rFonts w:cstheme="minorHAnsi"/>
          <w:i/>
          <w:iCs/>
          <w:color w:val="auto"/>
        </w:rPr>
      </w:pPr>
    </w:p>
    <w:p w14:paraId="4F32C097" w14:textId="77777777" w:rsidR="006E2FF5" w:rsidRPr="006E2FF5" w:rsidRDefault="00DB297C" w:rsidP="006E2FF5">
      <w:pPr>
        <w:jc w:val="both"/>
        <w:rPr>
          <w:rFonts w:cstheme="minorHAnsi"/>
          <w:b/>
          <w:bCs/>
          <w:color w:val="auto"/>
          <w:sz w:val="24"/>
          <w:szCs w:val="24"/>
        </w:rPr>
      </w:pPr>
      <w:r w:rsidRPr="006E2FF5">
        <w:rPr>
          <w:rFonts w:cstheme="minorHAnsi"/>
          <w:b/>
          <w:bCs/>
          <w:color w:val="auto"/>
          <w:sz w:val="24"/>
          <w:szCs w:val="24"/>
        </w:rPr>
        <w:t xml:space="preserve">Question 20:  </w:t>
      </w:r>
      <w:r w:rsidR="006E2FF5" w:rsidRPr="006E2FF5">
        <w:rPr>
          <w:rFonts w:cstheme="minorHAnsi"/>
          <w:b/>
          <w:bCs/>
          <w:color w:val="auto"/>
          <w:sz w:val="24"/>
          <w:szCs w:val="24"/>
        </w:rPr>
        <w:t xml:space="preserve">Do you agree with our proposals for implementing a fast-track for beauty? </w:t>
      </w:r>
    </w:p>
    <w:p w14:paraId="69133286" w14:textId="77777777" w:rsidR="006E2FF5" w:rsidRPr="006E2FF5" w:rsidRDefault="006E2FF5" w:rsidP="006E2FF5">
      <w:pPr>
        <w:jc w:val="both"/>
        <w:rPr>
          <w:rFonts w:cstheme="minorHAnsi"/>
          <w:b/>
          <w:bCs/>
          <w:color w:val="auto"/>
          <w:sz w:val="24"/>
          <w:szCs w:val="24"/>
        </w:rPr>
      </w:pPr>
      <w:r w:rsidRPr="006E2FF5">
        <w:rPr>
          <w:rFonts w:cstheme="minorHAnsi"/>
          <w:b/>
          <w:bCs/>
          <w:i/>
          <w:color w:val="auto"/>
          <w:sz w:val="24"/>
          <w:szCs w:val="24"/>
        </w:rPr>
        <w:t xml:space="preserve">[Yes / No / Not sure. Please provide supporting statement.] </w:t>
      </w:r>
    </w:p>
    <w:p w14:paraId="2A7143C5" w14:textId="20863E6F" w:rsidR="00724973" w:rsidRPr="006E2FF5" w:rsidRDefault="00724973" w:rsidP="005D16AC">
      <w:pPr>
        <w:jc w:val="both"/>
        <w:rPr>
          <w:rFonts w:cstheme="minorHAnsi"/>
          <w:color w:val="auto"/>
          <w:sz w:val="24"/>
          <w:szCs w:val="24"/>
        </w:rPr>
      </w:pPr>
    </w:p>
    <w:p w14:paraId="4DED4F5C" w14:textId="77416C40" w:rsidR="006E2FF5" w:rsidRPr="00572BAC" w:rsidRDefault="006E2FF5" w:rsidP="006E2FF5">
      <w:pPr>
        <w:jc w:val="both"/>
        <w:rPr>
          <w:rFonts w:cstheme="minorHAnsi"/>
          <w:b/>
          <w:bCs/>
          <w:color w:val="auto"/>
        </w:rPr>
      </w:pPr>
      <w:r w:rsidRPr="00572BAC">
        <w:rPr>
          <w:rFonts w:cstheme="minorHAnsi"/>
          <w:b/>
          <w:bCs/>
          <w:color w:val="auto"/>
        </w:rPr>
        <w:t xml:space="preserve">Response to Question </w:t>
      </w:r>
      <w:r>
        <w:rPr>
          <w:rFonts w:cstheme="minorHAnsi"/>
          <w:b/>
          <w:bCs/>
          <w:color w:val="auto"/>
        </w:rPr>
        <w:t>20</w:t>
      </w:r>
      <w:r w:rsidRPr="00572BAC">
        <w:rPr>
          <w:rFonts w:cstheme="minorHAnsi"/>
          <w:b/>
          <w:bCs/>
          <w:color w:val="auto"/>
        </w:rPr>
        <w:t>:</w:t>
      </w:r>
    </w:p>
    <w:p w14:paraId="66C16808" w14:textId="2B3B47A9" w:rsidR="000673C6" w:rsidRDefault="00D55399" w:rsidP="000C70CE">
      <w:pPr>
        <w:jc w:val="both"/>
        <w:rPr>
          <w:rFonts w:cstheme="minorHAnsi"/>
          <w:color w:val="auto"/>
        </w:rPr>
      </w:pPr>
      <w:r>
        <w:rPr>
          <w:rFonts w:cstheme="minorHAnsi"/>
          <w:color w:val="auto"/>
        </w:rPr>
        <w:t>Our con</w:t>
      </w:r>
      <w:r w:rsidR="007152DD">
        <w:rPr>
          <w:rFonts w:cstheme="minorHAnsi"/>
          <w:color w:val="auto"/>
        </w:rPr>
        <w:t xml:space="preserve">cerns with this proposal relate to how the definition of beauty </w:t>
      </w:r>
      <w:r w:rsidR="005D7EF8">
        <w:rPr>
          <w:rFonts w:cstheme="minorHAnsi"/>
          <w:color w:val="auto"/>
        </w:rPr>
        <w:t xml:space="preserve">would be established </w:t>
      </w:r>
      <w:proofErr w:type="gramStart"/>
      <w:r w:rsidR="005D7EF8">
        <w:rPr>
          <w:rFonts w:cstheme="minorHAnsi"/>
          <w:color w:val="auto"/>
        </w:rPr>
        <w:t>taking into account</w:t>
      </w:r>
      <w:proofErr w:type="gramEnd"/>
      <w:r w:rsidR="005D7EF8">
        <w:rPr>
          <w:rFonts w:cstheme="minorHAnsi"/>
          <w:color w:val="auto"/>
        </w:rPr>
        <w:t xml:space="preserve"> </w:t>
      </w:r>
      <w:r w:rsidR="009D0224">
        <w:rPr>
          <w:rFonts w:cstheme="minorHAnsi"/>
          <w:color w:val="auto"/>
        </w:rPr>
        <w:t xml:space="preserve">different views of what constitutes </w:t>
      </w:r>
      <w:r w:rsidR="0049620A">
        <w:rPr>
          <w:rFonts w:cstheme="minorHAnsi"/>
          <w:color w:val="auto"/>
        </w:rPr>
        <w:t>‘</w:t>
      </w:r>
      <w:r w:rsidR="009D0224">
        <w:rPr>
          <w:rFonts w:cstheme="minorHAnsi"/>
          <w:color w:val="auto"/>
        </w:rPr>
        <w:t>beauty</w:t>
      </w:r>
      <w:r w:rsidR="0049620A">
        <w:rPr>
          <w:rFonts w:cstheme="minorHAnsi"/>
          <w:color w:val="auto"/>
        </w:rPr>
        <w:t>’</w:t>
      </w:r>
      <w:r w:rsidR="009D0224">
        <w:rPr>
          <w:rFonts w:cstheme="minorHAnsi"/>
          <w:color w:val="auto"/>
        </w:rPr>
        <w:t xml:space="preserve"> and </w:t>
      </w:r>
      <w:r w:rsidR="009265DC">
        <w:rPr>
          <w:rFonts w:cstheme="minorHAnsi"/>
          <w:color w:val="auto"/>
        </w:rPr>
        <w:t xml:space="preserve">how this would be applied in different local authority settings.  </w:t>
      </w:r>
      <w:r w:rsidR="007F6BEF">
        <w:rPr>
          <w:rFonts w:cstheme="minorHAnsi"/>
          <w:color w:val="auto"/>
        </w:rPr>
        <w:t xml:space="preserve">Also, a fast-track arrangement for one </w:t>
      </w:r>
      <w:r w:rsidR="003F453A">
        <w:rPr>
          <w:rFonts w:cstheme="minorHAnsi"/>
          <w:color w:val="auto"/>
        </w:rPr>
        <w:t xml:space="preserve">category </w:t>
      </w:r>
      <w:r w:rsidR="006415FC">
        <w:rPr>
          <w:rFonts w:cstheme="minorHAnsi"/>
          <w:color w:val="auto"/>
        </w:rPr>
        <w:t xml:space="preserve">of </w:t>
      </w:r>
      <w:r w:rsidR="00A730A8">
        <w:rPr>
          <w:rFonts w:cstheme="minorHAnsi"/>
          <w:color w:val="auto"/>
        </w:rPr>
        <w:t xml:space="preserve">development </w:t>
      </w:r>
      <w:r w:rsidR="006415FC">
        <w:rPr>
          <w:rFonts w:cstheme="minorHAnsi"/>
          <w:color w:val="auto"/>
        </w:rPr>
        <w:t xml:space="preserve">proposals </w:t>
      </w:r>
      <w:r w:rsidR="003F453A">
        <w:rPr>
          <w:rFonts w:cstheme="minorHAnsi"/>
          <w:color w:val="auto"/>
        </w:rPr>
        <w:t xml:space="preserve">would put </w:t>
      </w:r>
      <w:r w:rsidR="006415FC">
        <w:rPr>
          <w:rFonts w:cstheme="minorHAnsi"/>
          <w:color w:val="auto"/>
        </w:rPr>
        <w:t>further pressure on hard-pressed planning authorities</w:t>
      </w:r>
      <w:r w:rsidR="00613AA8">
        <w:rPr>
          <w:rFonts w:cstheme="minorHAnsi"/>
          <w:color w:val="auto"/>
        </w:rPr>
        <w:t xml:space="preserve"> dealing with other </w:t>
      </w:r>
      <w:r w:rsidR="00A730A8">
        <w:rPr>
          <w:rFonts w:cstheme="minorHAnsi"/>
          <w:color w:val="auto"/>
        </w:rPr>
        <w:t>proposals</w:t>
      </w:r>
      <w:r w:rsidR="006415FC">
        <w:rPr>
          <w:rFonts w:cstheme="minorHAnsi"/>
          <w:color w:val="auto"/>
        </w:rPr>
        <w:t>.  This is</w:t>
      </w:r>
      <w:r w:rsidR="003F453A">
        <w:rPr>
          <w:rFonts w:cstheme="minorHAnsi"/>
          <w:color w:val="auto"/>
        </w:rPr>
        <w:t>,</w:t>
      </w:r>
      <w:r w:rsidR="006415FC">
        <w:rPr>
          <w:rFonts w:cstheme="minorHAnsi"/>
          <w:color w:val="auto"/>
        </w:rPr>
        <w:t xml:space="preserve"> therefore</w:t>
      </w:r>
      <w:r w:rsidR="003F453A">
        <w:rPr>
          <w:rFonts w:cstheme="minorHAnsi"/>
          <w:color w:val="auto"/>
        </w:rPr>
        <w:t>,</w:t>
      </w:r>
      <w:r w:rsidR="006415FC">
        <w:rPr>
          <w:rFonts w:cstheme="minorHAnsi"/>
          <w:color w:val="auto"/>
        </w:rPr>
        <w:t xml:space="preserve"> another area where </w:t>
      </w:r>
      <w:r w:rsidR="00AC7C43">
        <w:rPr>
          <w:rFonts w:cstheme="minorHAnsi"/>
          <w:color w:val="auto"/>
        </w:rPr>
        <w:t xml:space="preserve">the government’s proposals imply </w:t>
      </w:r>
      <w:r w:rsidR="00437EEA">
        <w:rPr>
          <w:rFonts w:cstheme="minorHAnsi"/>
          <w:color w:val="auto"/>
        </w:rPr>
        <w:t xml:space="preserve">that </w:t>
      </w:r>
      <w:r w:rsidR="006415FC">
        <w:rPr>
          <w:rFonts w:cstheme="minorHAnsi"/>
          <w:color w:val="auto"/>
        </w:rPr>
        <w:t xml:space="preserve">new burdens funding would be required. </w:t>
      </w:r>
    </w:p>
    <w:p w14:paraId="03D72B2E" w14:textId="3DBCABA5" w:rsidR="005D16AC" w:rsidRDefault="005D16AC" w:rsidP="000C70CE">
      <w:pPr>
        <w:jc w:val="both"/>
        <w:rPr>
          <w:rFonts w:cstheme="minorHAnsi"/>
          <w:color w:val="auto"/>
        </w:rPr>
      </w:pPr>
    </w:p>
    <w:p w14:paraId="0A11A3E0" w14:textId="77777777" w:rsidR="003F7105" w:rsidRDefault="003F7105" w:rsidP="000C70CE">
      <w:pPr>
        <w:jc w:val="both"/>
        <w:rPr>
          <w:rFonts w:cstheme="minorHAnsi"/>
          <w:color w:val="auto"/>
        </w:rPr>
      </w:pPr>
    </w:p>
    <w:p w14:paraId="72B21602" w14:textId="77777777" w:rsidR="000C58A8" w:rsidRPr="000C58A8" w:rsidRDefault="00DB297C" w:rsidP="000C58A8">
      <w:pPr>
        <w:jc w:val="both"/>
        <w:rPr>
          <w:rFonts w:cstheme="minorHAnsi"/>
          <w:b/>
          <w:bCs/>
          <w:color w:val="auto"/>
          <w:sz w:val="24"/>
          <w:szCs w:val="24"/>
        </w:rPr>
      </w:pPr>
      <w:r w:rsidRPr="000C58A8">
        <w:rPr>
          <w:rFonts w:cstheme="minorHAnsi"/>
          <w:b/>
          <w:bCs/>
          <w:color w:val="auto"/>
          <w:sz w:val="24"/>
          <w:szCs w:val="24"/>
        </w:rPr>
        <w:t xml:space="preserve">Question 21:  </w:t>
      </w:r>
      <w:r w:rsidR="000C58A8" w:rsidRPr="000C58A8">
        <w:rPr>
          <w:rFonts w:cstheme="minorHAnsi"/>
          <w:b/>
          <w:bCs/>
          <w:color w:val="auto"/>
          <w:sz w:val="24"/>
          <w:szCs w:val="24"/>
        </w:rPr>
        <w:t>When new development happens in your area, what is your priority for what comes with it?</w:t>
      </w:r>
    </w:p>
    <w:p w14:paraId="350339B2" w14:textId="77777777" w:rsidR="000C58A8" w:rsidRPr="000C58A8" w:rsidRDefault="000C58A8" w:rsidP="000C58A8">
      <w:pPr>
        <w:jc w:val="both"/>
        <w:rPr>
          <w:rFonts w:cstheme="minorHAnsi"/>
          <w:b/>
          <w:bCs/>
          <w:color w:val="auto"/>
          <w:sz w:val="24"/>
          <w:szCs w:val="24"/>
        </w:rPr>
      </w:pPr>
      <w:r w:rsidRPr="000C58A8">
        <w:rPr>
          <w:rFonts w:cstheme="minorHAnsi"/>
          <w:b/>
          <w:bCs/>
          <w:i/>
          <w:color w:val="auto"/>
          <w:sz w:val="24"/>
          <w:szCs w:val="24"/>
        </w:rPr>
        <w:t xml:space="preserve">[More affordable housing / More or better infrastructure (such as transport, schools, health provision) / Design of new buildings / More shops and/or employment space / Green space / Don’t know / Other – please specify] </w:t>
      </w:r>
    </w:p>
    <w:p w14:paraId="069EB44C" w14:textId="57C93BF4" w:rsidR="00DB297C" w:rsidRPr="00AE10A7" w:rsidRDefault="00DB297C" w:rsidP="000C70CE">
      <w:pPr>
        <w:jc w:val="both"/>
        <w:rPr>
          <w:rFonts w:cstheme="minorHAnsi"/>
          <w:b/>
          <w:bCs/>
          <w:color w:val="auto"/>
          <w:sz w:val="22"/>
          <w:szCs w:val="22"/>
        </w:rPr>
      </w:pPr>
    </w:p>
    <w:p w14:paraId="25DD3A6F" w14:textId="0431D829" w:rsidR="00FF6B15" w:rsidRPr="00AE10A7" w:rsidRDefault="00FF6B15" w:rsidP="000C70CE">
      <w:pPr>
        <w:jc w:val="both"/>
        <w:rPr>
          <w:rFonts w:cstheme="minorHAnsi"/>
          <w:b/>
          <w:bCs/>
          <w:color w:val="auto"/>
        </w:rPr>
      </w:pPr>
      <w:bookmarkStart w:id="24" w:name="_Hlk50226058"/>
      <w:r w:rsidRPr="00AE10A7">
        <w:rPr>
          <w:rFonts w:cstheme="minorHAnsi"/>
          <w:b/>
          <w:bCs/>
          <w:color w:val="auto"/>
        </w:rPr>
        <w:t xml:space="preserve">Response </w:t>
      </w:r>
      <w:r w:rsidR="00772092" w:rsidRPr="00AE10A7">
        <w:rPr>
          <w:rFonts w:cstheme="minorHAnsi"/>
          <w:b/>
          <w:bCs/>
          <w:color w:val="auto"/>
        </w:rPr>
        <w:t xml:space="preserve">to </w:t>
      </w:r>
      <w:r w:rsidRPr="00AE10A7">
        <w:rPr>
          <w:rFonts w:cstheme="minorHAnsi"/>
          <w:b/>
          <w:bCs/>
          <w:color w:val="auto"/>
        </w:rPr>
        <w:t>Question 21:</w:t>
      </w:r>
    </w:p>
    <w:bookmarkEnd w:id="24"/>
    <w:p w14:paraId="7EBFA113" w14:textId="51351F7B" w:rsidR="00FF6B15" w:rsidRDefault="006415FC" w:rsidP="000C70CE">
      <w:pPr>
        <w:jc w:val="both"/>
        <w:rPr>
          <w:rFonts w:cstheme="minorHAnsi"/>
          <w:color w:val="auto"/>
          <w:sz w:val="22"/>
          <w:szCs w:val="22"/>
        </w:rPr>
      </w:pPr>
      <w:r w:rsidRPr="00056F19">
        <w:rPr>
          <w:rFonts w:cstheme="minorHAnsi"/>
          <w:color w:val="auto"/>
        </w:rPr>
        <w:t xml:space="preserve">As referred to in other responses, our main concern is that the process </w:t>
      </w:r>
      <w:r w:rsidR="00B2534B" w:rsidRPr="00056F19">
        <w:rPr>
          <w:rFonts w:cstheme="minorHAnsi"/>
          <w:color w:val="auto"/>
        </w:rPr>
        <w:t xml:space="preserve">for determining </w:t>
      </w:r>
      <w:r w:rsidR="00DD1E1F" w:rsidRPr="00056F19">
        <w:rPr>
          <w:rFonts w:cstheme="minorHAnsi"/>
          <w:color w:val="auto"/>
        </w:rPr>
        <w:t xml:space="preserve">the priorities </w:t>
      </w:r>
      <w:r w:rsidR="002D4817" w:rsidRPr="00056F19">
        <w:rPr>
          <w:rFonts w:cstheme="minorHAnsi"/>
          <w:color w:val="auto"/>
        </w:rPr>
        <w:t xml:space="preserve">for </w:t>
      </w:r>
      <w:r w:rsidR="00B2534B" w:rsidRPr="00056F19">
        <w:rPr>
          <w:rFonts w:cstheme="minorHAnsi"/>
          <w:color w:val="auto"/>
        </w:rPr>
        <w:t xml:space="preserve">planning gain should be at </w:t>
      </w:r>
      <w:r w:rsidR="00DD1E1F" w:rsidRPr="00056F19">
        <w:rPr>
          <w:rFonts w:cstheme="minorHAnsi"/>
          <w:color w:val="auto"/>
        </w:rPr>
        <w:t xml:space="preserve">a local </w:t>
      </w:r>
      <w:r w:rsidR="002D4817" w:rsidRPr="00056F19">
        <w:rPr>
          <w:rFonts w:cstheme="minorHAnsi"/>
          <w:color w:val="auto"/>
        </w:rPr>
        <w:t xml:space="preserve">authority </w:t>
      </w:r>
      <w:r w:rsidR="00DD1E1F" w:rsidRPr="00056F19">
        <w:rPr>
          <w:rFonts w:cstheme="minorHAnsi"/>
          <w:color w:val="auto"/>
        </w:rPr>
        <w:t>level</w:t>
      </w:r>
      <w:r w:rsidR="0039794C" w:rsidRPr="00056F19">
        <w:rPr>
          <w:rFonts w:cstheme="minorHAnsi"/>
          <w:color w:val="auto"/>
        </w:rPr>
        <w:t>,</w:t>
      </w:r>
      <w:r w:rsidR="00DD1E1F" w:rsidRPr="00056F19">
        <w:rPr>
          <w:rFonts w:cstheme="minorHAnsi"/>
          <w:color w:val="auto"/>
        </w:rPr>
        <w:t xml:space="preserve"> </w:t>
      </w:r>
      <w:proofErr w:type="gramStart"/>
      <w:r w:rsidR="00DD1E1F" w:rsidRPr="00056F19">
        <w:rPr>
          <w:rFonts w:cstheme="minorHAnsi"/>
          <w:color w:val="auto"/>
        </w:rPr>
        <w:t>taking into account</w:t>
      </w:r>
      <w:proofErr w:type="gramEnd"/>
      <w:r w:rsidR="00DD1E1F" w:rsidRPr="00056F19">
        <w:rPr>
          <w:rFonts w:cstheme="minorHAnsi"/>
          <w:color w:val="auto"/>
        </w:rPr>
        <w:t xml:space="preserve"> community </w:t>
      </w:r>
      <w:r w:rsidR="008A1B8B">
        <w:rPr>
          <w:rFonts w:cstheme="minorHAnsi"/>
          <w:color w:val="auto"/>
        </w:rPr>
        <w:t>input.</w:t>
      </w:r>
      <w:r w:rsidR="002D4817">
        <w:rPr>
          <w:rFonts w:cstheme="minorHAnsi"/>
          <w:color w:val="auto"/>
          <w:sz w:val="22"/>
          <w:szCs w:val="22"/>
        </w:rPr>
        <w:t xml:space="preserve"> </w:t>
      </w:r>
    </w:p>
    <w:p w14:paraId="11A1DC23" w14:textId="61C86E10" w:rsidR="000C58A8" w:rsidRDefault="000C58A8" w:rsidP="000C70CE">
      <w:pPr>
        <w:jc w:val="both"/>
        <w:rPr>
          <w:rFonts w:cstheme="minorHAnsi"/>
          <w:color w:val="auto"/>
          <w:sz w:val="22"/>
          <w:szCs w:val="22"/>
        </w:rPr>
      </w:pPr>
    </w:p>
    <w:p w14:paraId="613343A9" w14:textId="77777777" w:rsidR="003F7105" w:rsidRDefault="003F7105" w:rsidP="000C70CE">
      <w:pPr>
        <w:jc w:val="both"/>
        <w:rPr>
          <w:rFonts w:cstheme="minorHAnsi"/>
          <w:color w:val="auto"/>
          <w:sz w:val="22"/>
          <w:szCs w:val="22"/>
        </w:rPr>
      </w:pPr>
    </w:p>
    <w:p w14:paraId="5F19CAD8" w14:textId="77777777" w:rsidR="00567F6C" w:rsidRPr="00567F6C" w:rsidRDefault="00FF6B15" w:rsidP="00567F6C">
      <w:pPr>
        <w:jc w:val="both"/>
        <w:rPr>
          <w:rFonts w:cstheme="minorHAnsi"/>
          <w:b/>
          <w:bCs/>
          <w:color w:val="auto"/>
          <w:sz w:val="24"/>
          <w:szCs w:val="24"/>
        </w:rPr>
      </w:pPr>
      <w:bookmarkStart w:id="25" w:name="_Hlk50226021"/>
      <w:r w:rsidRPr="00567F6C">
        <w:rPr>
          <w:rFonts w:cstheme="minorHAnsi"/>
          <w:b/>
          <w:bCs/>
          <w:color w:val="auto"/>
          <w:sz w:val="24"/>
          <w:szCs w:val="24"/>
        </w:rPr>
        <w:t>Question 22</w:t>
      </w:r>
      <w:r w:rsidR="00F37E00" w:rsidRPr="00567F6C">
        <w:rPr>
          <w:rFonts w:cstheme="minorHAnsi"/>
          <w:b/>
          <w:bCs/>
          <w:color w:val="auto"/>
          <w:sz w:val="24"/>
          <w:szCs w:val="24"/>
        </w:rPr>
        <w:t>(a)</w:t>
      </w:r>
      <w:r w:rsidRPr="00567F6C">
        <w:rPr>
          <w:rFonts w:cstheme="minorHAnsi"/>
          <w:b/>
          <w:bCs/>
          <w:color w:val="auto"/>
          <w:sz w:val="24"/>
          <w:szCs w:val="24"/>
        </w:rPr>
        <w:t xml:space="preserve">: </w:t>
      </w:r>
      <w:r w:rsidR="00567F6C" w:rsidRPr="00567F6C">
        <w:rPr>
          <w:rFonts w:cstheme="minorHAnsi"/>
          <w:b/>
          <w:bCs/>
          <w:color w:val="auto"/>
          <w:sz w:val="24"/>
          <w:szCs w:val="24"/>
        </w:rPr>
        <w:t xml:space="preserve">Should the Government replace the Community Infrastructure Levy and Section 106 planning obligations with a new consolidated Infrastructure Levy, which is charged as a fixed proportion of development value above a set threshold? </w:t>
      </w:r>
    </w:p>
    <w:p w14:paraId="7B87B1C2" w14:textId="77777777" w:rsidR="00567F6C" w:rsidRPr="00567F6C" w:rsidRDefault="00567F6C" w:rsidP="00567F6C">
      <w:pPr>
        <w:jc w:val="both"/>
        <w:rPr>
          <w:rFonts w:cstheme="minorHAnsi"/>
          <w:b/>
          <w:bCs/>
          <w:color w:val="auto"/>
          <w:sz w:val="24"/>
          <w:szCs w:val="24"/>
        </w:rPr>
      </w:pPr>
      <w:r w:rsidRPr="00567F6C">
        <w:rPr>
          <w:rFonts w:cstheme="minorHAnsi"/>
          <w:b/>
          <w:bCs/>
          <w:i/>
          <w:color w:val="auto"/>
          <w:sz w:val="24"/>
          <w:szCs w:val="24"/>
        </w:rPr>
        <w:t xml:space="preserve">[Yes / No / Not sure. Please provide supporting statement.] </w:t>
      </w:r>
    </w:p>
    <w:p w14:paraId="63B5CEDD" w14:textId="1FBB51E5" w:rsidR="00FF6B15" w:rsidRDefault="00FF6B15" w:rsidP="000C58A8">
      <w:pPr>
        <w:jc w:val="both"/>
        <w:rPr>
          <w:rFonts w:cstheme="minorHAnsi"/>
          <w:b/>
          <w:bCs/>
          <w:color w:val="auto"/>
          <w:sz w:val="22"/>
          <w:szCs w:val="22"/>
        </w:rPr>
      </w:pPr>
      <w:r w:rsidRPr="00572BAC">
        <w:rPr>
          <w:rFonts w:cstheme="minorHAnsi"/>
          <w:b/>
          <w:bCs/>
          <w:color w:val="auto"/>
          <w:sz w:val="22"/>
          <w:szCs w:val="22"/>
        </w:rPr>
        <w:t xml:space="preserve"> </w:t>
      </w:r>
    </w:p>
    <w:bookmarkEnd w:id="25"/>
    <w:p w14:paraId="5C4D3E99" w14:textId="16F715FE" w:rsidR="000C58A8" w:rsidRPr="00614DD0" w:rsidRDefault="000C58A8" w:rsidP="000C58A8">
      <w:pPr>
        <w:jc w:val="both"/>
        <w:rPr>
          <w:rFonts w:cstheme="minorHAnsi"/>
          <w:b/>
          <w:bCs/>
          <w:color w:val="auto"/>
        </w:rPr>
      </w:pPr>
      <w:r w:rsidRPr="00614DD0">
        <w:rPr>
          <w:rFonts w:cstheme="minorHAnsi"/>
          <w:b/>
          <w:bCs/>
          <w:color w:val="auto"/>
        </w:rPr>
        <w:t>Response to Question 2</w:t>
      </w:r>
      <w:r w:rsidR="00F37E00" w:rsidRPr="00614DD0">
        <w:rPr>
          <w:rFonts w:cstheme="minorHAnsi"/>
          <w:b/>
          <w:bCs/>
          <w:color w:val="auto"/>
        </w:rPr>
        <w:t>2(a)</w:t>
      </w:r>
      <w:r w:rsidRPr="00614DD0">
        <w:rPr>
          <w:rFonts w:cstheme="minorHAnsi"/>
          <w:b/>
          <w:bCs/>
          <w:color w:val="auto"/>
        </w:rPr>
        <w:t>:</w:t>
      </w:r>
    </w:p>
    <w:p w14:paraId="50CFFDBB" w14:textId="0700C34E" w:rsidR="00660E41" w:rsidRDefault="00284AFB" w:rsidP="00F865A2">
      <w:pPr>
        <w:jc w:val="both"/>
        <w:rPr>
          <w:rFonts w:cstheme="minorHAnsi"/>
          <w:color w:val="auto"/>
        </w:rPr>
      </w:pPr>
      <w:r>
        <w:rPr>
          <w:rFonts w:cstheme="minorHAnsi"/>
          <w:color w:val="auto"/>
        </w:rPr>
        <w:t>No.</w:t>
      </w:r>
      <w:r w:rsidR="00C405D0">
        <w:rPr>
          <w:rFonts w:cstheme="minorHAnsi"/>
          <w:color w:val="auto"/>
        </w:rPr>
        <w:t xml:space="preserve"> </w:t>
      </w:r>
      <w:r w:rsidR="00110C4B">
        <w:t xml:space="preserve">There are serious </w:t>
      </w:r>
      <w:r w:rsidR="00110C4B" w:rsidRPr="00CD080D">
        <w:t xml:space="preserve">concerns over proposals </w:t>
      </w:r>
      <w:r w:rsidR="00110C4B">
        <w:t xml:space="preserve">in the White Paper </w:t>
      </w:r>
      <w:r w:rsidR="00110C4B" w:rsidRPr="00CD080D">
        <w:t xml:space="preserve">to remove </w:t>
      </w:r>
      <w:r w:rsidR="00110C4B">
        <w:t>S</w:t>
      </w:r>
      <w:r w:rsidR="00110C4B" w:rsidRPr="00CD080D">
        <w:t xml:space="preserve">ection 106 agreements and the Community Infrastructure Levy. Councils already have </w:t>
      </w:r>
      <w:r w:rsidR="00110C4B">
        <w:t xml:space="preserve">very few </w:t>
      </w:r>
      <w:r w:rsidR="00110C4B" w:rsidRPr="00CD080D">
        <w:t>mechanisms for ensuring affordable housing targets are met</w:t>
      </w:r>
      <w:r w:rsidR="00110C4B">
        <w:t xml:space="preserve">.  The abolition of these existing measures risks putting </w:t>
      </w:r>
      <w:r w:rsidR="00110C4B" w:rsidRPr="00CD080D">
        <w:t xml:space="preserve">boroughs in an even weaker position, thereby exacerbating the housing crisis in London.  Whilst reforms which provide greater certainty in the development process may potentially be helpful, any changes to </w:t>
      </w:r>
      <w:r w:rsidR="00110C4B">
        <w:t>S</w:t>
      </w:r>
      <w:r w:rsidR="00110C4B" w:rsidRPr="00CD080D">
        <w:t xml:space="preserve">106 </w:t>
      </w:r>
      <w:r w:rsidR="00110C4B">
        <w:t xml:space="preserve">need </w:t>
      </w:r>
      <w:r w:rsidR="00110C4B" w:rsidRPr="00CD080D">
        <w:t>clear, robust mechanism</w:t>
      </w:r>
      <w:r w:rsidR="00110C4B">
        <w:t>s</w:t>
      </w:r>
      <w:r w:rsidR="00110C4B" w:rsidRPr="00CD080D">
        <w:t xml:space="preserve"> in place which guarantee that at least the same amount of affordable housing can be secured. The White Paper Infrastructure Levy (IL) proposals </w:t>
      </w:r>
      <w:r w:rsidR="00110C4B">
        <w:t xml:space="preserve">as set out currently </w:t>
      </w:r>
      <w:r w:rsidR="00110C4B" w:rsidRPr="00CD080D">
        <w:t xml:space="preserve">do not </w:t>
      </w:r>
      <w:r w:rsidR="00110C4B">
        <w:t xml:space="preserve">give confidence that such a test can be passed. </w:t>
      </w:r>
    </w:p>
    <w:p w14:paraId="4ABF8682" w14:textId="77777777" w:rsidR="00660E41" w:rsidRDefault="00660E41" w:rsidP="00F865A2">
      <w:pPr>
        <w:jc w:val="both"/>
        <w:rPr>
          <w:rFonts w:cstheme="minorHAnsi"/>
          <w:color w:val="auto"/>
        </w:rPr>
      </w:pPr>
    </w:p>
    <w:p w14:paraId="1C0B7B9C" w14:textId="1E242F6C" w:rsidR="000C58A8" w:rsidRDefault="007E0DC8" w:rsidP="00F865A2">
      <w:pPr>
        <w:jc w:val="both"/>
        <w:rPr>
          <w:rFonts w:cstheme="minorHAnsi"/>
          <w:color w:val="auto"/>
        </w:rPr>
      </w:pPr>
      <w:r>
        <w:rPr>
          <w:color w:val="auto"/>
          <w:lang w:val="en"/>
        </w:rPr>
        <w:t xml:space="preserve">Under the current section 106 and CIL arrangements, London generates more funding than anywhere else in the country, so by taking a national rather than local view of planning, London stands to lose funding to other areas, depleting the essential infrastructure needed to support high levels of development in the capital. </w:t>
      </w:r>
      <w:r w:rsidR="00F865A2" w:rsidRPr="00F865A2">
        <w:rPr>
          <w:rFonts w:cstheme="minorHAnsi"/>
          <w:color w:val="auto"/>
        </w:rPr>
        <w:t>We are also concerned about the wide range of activity that the new IL could be expected to fund, and the potential crowding out of projects if the new arrangement cannot deliver the necessary funding. Some of the IL items may be better funded centrally, with developer contributions focused on affordable housing and ensuring low carbon development. There is also a risk of moving payment of the new Infrastructure Levy to the occupation stage when councils have borrowed against it, with levy payments potentially not forthcoming should viability reduce below a threshold.  This arrangement effectively transfers risk from developers to hard pressed councils</w:t>
      </w:r>
      <w:r w:rsidR="00E96D22">
        <w:rPr>
          <w:rFonts w:cstheme="minorHAnsi"/>
          <w:color w:val="auto"/>
        </w:rPr>
        <w:t xml:space="preserve">. </w:t>
      </w:r>
    </w:p>
    <w:p w14:paraId="44240E5E" w14:textId="1946914D" w:rsidR="008B2ECC" w:rsidRDefault="008B2ECC" w:rsidP="00A04081">
      <w:pPr>
        <w:jc w:val="both"/>
        <w:rPr>
          <w:rFonts w:cstheme="minorHAnsi"/>
          <w:color w:val="auto"/>
        </w:rPr>
      </w:pPr>
    </w:p>
    <w:p w14:paraId="43410220" w14:textId="77777777" w:rsidR="00B947E8" w:rsidRDefault="00B947E8" w:rsidP="00A04081">
      <w:pPr>
        <w:jc w:val="both"/>
        <w:rPr>
          <w:rFonts w:cstheme="minorHAnsi"/>
          <w:color w:val="auto"/>
        </w:rPr>
      </w:pPr>
    </w:p>
    <w:p w14:paraId="1A563214" w14:textId="77777777" w:rsidR="006901D7" w:rsidRPr="006901D7" w:rsidRDefault="000C58A8" w:rsidP="006901D7">
      <w:pPr>
        <w:jc w:val="both"/>
        <w:rPr>
          <w:rFonts w:cstheme="minorHAnsi"/>
          <w:b/>
          <w:bCs/>
          <w:color w:val="auto"/>
          <w:sz w:val="24"/>
          <w:szCs w:val="24"/>
        </w:rPr>
      </w:pPr>
      <w:r w:rsidRPr="006901D7">
        <w:rPr>
          <w:rFonts w:cstheme="minorHAnsi"/>
          <w:b/>
          <w:bCs/>
          <w:color w:val="auto"/>
          <w:sz w:val="24"/>
          <w:szCs w:val="24"/>
        </w:rPr>
        <w:t>Question 22</w:t>
      </w:r>
      <w:r w:rsidR="00F37E00" w:rsidRPr="006901D7">
        <w:rPr>
          <w:rFonts w:cstheme="minorHAnsi"/>
          <w:b/>
          <w:bCs/>
          <w:color w:val="auto"/>
          <w:sz w:val="24"/>
          <w:szCs w:val="24"/>
        </w:rPr>
        <w:t>(b)</w:t>
      </w:r>
      <w:r w:rsidRPr="006901D7">
        <w:rPr>
          <w:rFonts w:cstheme="minorHAnsi"/>
          <w:b/>
          <w:bCs/>
          <w:color w:val="auto"/>
          <w:sz w:val="24"/>
          <w:szCs w:val="24"/>
        </w:rPr>
        <w:t xml:space="preserve">:  </w:t>
      </w:r>
      <w:r w:rsidR="006901D7" w:rsidRPr="006901D7">
        <w:rPr>
          <w:rFonts w:cstheme="minorHAnsi"/>
          <w:b/>
          <w:bCs/>
          <w:color w:val="auto"/>
          <w:sz w:val="24"/>
          <w:szCs w:val="24"/>
        </w:rPr>
        <w:t xml:space="preserve">Should the Infrastructure Levy rates be set nationally at a single rate, set nationally at an area-specific rate, or set locally? </w:t>
      </w:r>
    </w:p>
    <w:p w14:paraId="77CBF52A" w14:textId="77777777" w:rsidR="006901D7" w:rsidRPr="006901D7" w:rsidRDefault="006901D7" w:rsidP="006901D7">
      <w:pPr>
        <w:jc w:val="both"/>
        <w:rPr>
          <w:rFonts w:cstheme="minorHAnsi"/>
          <w:b/>
          <w:bCs/>
          <w:color w:val="auto"/>
          <w:sz w:val="24"/>
          <w:szCs w:val="24"/>
        </w:rPr>
      </w:pPr>
      <w:r w:rsidRPr="006901D7">
        <w:rPr>
          <w:rFonts w:cstheme="minorHAnsi"/>
          <w:b/>
          <w:bCs/>
          <w:i/>
          <w:color w:val="auto"/>
          <w:sz w:val="24"/>
          <w:szCs w:val="24"/>
        </w:rPr>
        <w:t xml:space="preserve">[Nationally at a single rate / Nationally at an area-specific rate / Locally] </w:t>
      </w:r>
    </w:p>
    <w:p w14:paraId="1CE322A1" w14:textId="66894C88" w:rsidR="000C58A8" w:rsidRDefault="000C58A8" w:rsidP="000C58A8">
      <w:pPr>
        <w:jc w:val="both"/>
        <w:rPr>
          <w:rFonts w:cstheme="minorHAnsi"/>
          <w:b/>
          <w:bCs/>
          <w:color w:val="auto"/>
          <w:sz w:val="22"/>
          <w:szCs w:val="22"/>
        </w:rPr>
      </w:pPr>
    </w:p>
    <w:p w14:paraId="405FA51F" w14:textId="25FB5CB8" w:rsidR="000C58A8" w:rsidRPr="00AE10A7" w:rsidRDefault="000C58A8" w:rsidP="000C58A8">
      <w:pPr>
        <w:jc w:val="both"/>
        <w:rPr>
          <w:rFonts w:cstheme="minorHAnsi"/>
          <w:b/>
          <w:bCs/>
          <w:color w:val="auto"/>
        </w:rPr>
      </w:pPr>
      <w:r w:rsidRPr="00EA6841">
        <w:rPr>
          <w:rFonts w:cstheme="minorHAnsi"/>
          <w:b/>
          <w:bCs/>
          <w:color w:val="auto"/>
        </w:rPr>
        <w:t>Response to Question 2</w:t>
      </w:r>
      <w:r w:rsidR="00F37E00" w:rsidRPr="00EA6841">
        <w:rPr>
          <w:rFonts w:cstheme="minorHAnsi"/>
          <w:b/>
          <w:bCs/>
          <w:color w:val="auto"/>
        </w:rPr>
        <w:t>2(b</w:t>
      </w:r>
      <w:r w:rsidR="00951E4E" w:rsidRPr="00EA6841">
        <w:rPr>
          <w:rFonts w:cstheme="minorHAnsi"/>
          <w:b/>
          <w:bCs/>
          <w:color w:val="auto"/>
        </w:rPr>
        <w:t>):</w:t>
      </w:r>
    </w:p>
    <w:p w14:paraId="68415B3F" w14:textId="1F499CD1" w:rsidR="000C58A8" w:rsidRDefault="004C3277" w:rsidP="000C58A8">
      <w:pPr>
        <w:jc w:val="both"/>
        <w:rPr>
          <w:rFonts w:cstheme="minorHAnsi"/>
          <w:b/>
          <w:bCs/>
          <w:color w:val="auto"/>
          <w:sz w:val="22"/>
          <w:szCs w:val="22"/>
        </w:rPr>
      </w:pPr>
      <w:r w:rsidRPr="00887042">
        <w:rPr>
          <w:rFonts w:cstheme="minorHAnsi"/>
          <w:color w:val="auto"/>
        </w:rPr>
        <w:t xml:space="preserve">There are </w:t>
      </w:r>
      <w:proofErr w:type="gramStart"/>
      <w:r w:rsidRPr="00887042">
        <w:rPr>
          <w:rFonts w:cstheme="minorHAnsi"/>
          <w:color w:val="auto"/>
        </w:rPr>
        <w:t>a number of</w:t>
      </w:r>
      <w:proofErr w:type="gramEnd"/>
      <w:r w:rsidRPr="00887042">
        <w:rPr>
          <w:rFonts w:cstheme="minorHAnsi"/>
          <w:color w:val="auto"/>
        </w:rPr>
        <w:t xml:space="preserve"> areas within the White Paper where we consider the government has provided insufficient information</w:t>
      </w:r>
      <w:r>
        <w:rPr>
          <w:rFonts w:cstheme="minorHAnsi"/>
          <w:color w:val="auto"/>
        </w:rPr>
        <w:t xml:space="preserve">, this includes </w:t>
      </w:r>
      <w:r w:rsidR="004E5B68">
        <w:rPr>
          <w:rFonts w:cstheme="minorHAnsi"/>
          <w:color w:val="auto"/>
        </w:rPr>
        <w:t xml:space="preserve">clarity on the proposals for </w:t>
      </w:r>
      <w:r w:rsidR="00AA2BEB">
        <w:rPr>
          <w:rFonts w:cstheme="minorHAnsi"/>
          <w:color w:val="auto"/>
        </w:rPr>
        <w:t xml:space="preserve">Infrastructure Levy </w:t>
      </w:r>
      <w:r w:rsidR="00995557">
        <w:rPr>
          <w:rFonts w:cstheme="minorHAnsi"/>
          <w:color w:val="auto"/>
        </w:rPr>
        <w:t xml:space="preserve">rate setting. </w:t>
      </w:r>
      <w:r w:rsidRPr="00887042">
        <w:rPr>
          <w:rFonts w:cstheme="minorHAnsi"/>
          <w:color w:val="auto"/>
        </w:rPr>
        <w:t xml:space="preserve"> </w:t>
      </w:r>
      <w:r w:rsidR="001374CF">
        <w:rPr>
          <w:rFonts w:cstheme="minorHAnsi"/>
          <w:color w:val="auto"/>
        </w:rPr>
        <w:t xml:space="preserve">However, we would be concerned about a </w:t>
      </w:r>
      <w:r w:rsidR="00783D08">
        <w:rPr>
          <w:rFonts w:cstheme="minorHAnsi"/>
          <w:color w:val="auto"/>
        </w:rPr>
        <w:t>national</w:t>
      </w:r>
      <w:r w:rsidR="00F01582">
        <w:rPr>
          <w:rFonts w:cstheme="minorHAnsi"/>
          <w:color w:val="auto"/>
        </w:rPr>
        <w:t>ly</w:t>
      </w:r>
      <w:r w:rsidR="00783D08">
        <w:rPr>
          <w:rFonts w:cstheme="minorHAnsi"/>
          <w:color w:val="auto"/>
        </w:rPr>
        <w:t xml:space="preserve"> set rate </w:t>
      </w:r>
      <w:r w:rsidR="0042503F">
        <w:rPr>
          <w:rFonts w:cstheme="minorHAnsi"/>
          <w:color w:val="auto"/>
        </w:rPr>
        <w:t>and would</w:t>
      </w:r>
      <w:r w:rsidR="00E1318E">
        <w:rPr>
          <w:rFonts w:cstheme="minorHAnsi"/>
          <w:color w:val="auto"/>
        </w:rPr>
        <w:t>,</w:t>
      </w:r>
      <w:r w:rsidR="0042503F">
        <w:rPr>
          <w:rFonts w:cstheme="minorHAnsi"/>
          <w:color w:val="auto"/>
        </w:rPr>
        <w:t xml:space="preserve"> </w:t>
      </w:r>
      <w:r w:rsidR="00D3388E">
        <w:rPr>
          <w:rFonts w:cstheme="minorHAnsi"/>
          <w:color w:val="auto"/>
        </w:rPr>
        <w:t>in principle</w:t>
      </w:r>
      <w:r w:rsidR="00E1318E">
        <w:rPr>
          <w:rFonts w:cstheme="minorHAnsi"/>
          <w:color w:val="auto"/>
        </w:rPr>
        <w:t>,</w:t>
      </w:r>
      <w:r w:rsidR="00D3388E">
        <w:rPr>
          <w:rFonts w:cstheme="minorHAnsi"/>
          <w:color w:val="auto"/>
        </w:rPr>
        <w:t xml:space="preserve"> </w:t>
      </w:r>
      <w:r w:rsidR="00B72337">
        <w:rPr>
          <w:rFonts w:cstheme="minorHAnsi"/>
          <w:color w:val="auto"/>
        </w:rPr>
        <w:t xml:space="preserve">prefer </w:t>
      </w:r>
      <w:r w:rsidR="00783D08">
        <w:rPr>
          <w:rFonts w:cstheme="minorHAnsi"/>
          <w:color w:val="auto"/>
        </w:rPr>
        <w:t>a locally set rate.</w:t>
      </w:r>
      <w:r w:rsidR="00B72337">
        <w:rPr>
          <w:rFonts w:cstheme="minorHAnsi"/>
          <w:color w:val="auto"/>
        </w:rPr>
        <w:t xml:space="preserve">  </w:t>
      </w:r>
      <w:r w:rsidR="00404FCD">
        <w:rPr>
          <w:rFonts w:cstheme="minorHAnsi"/>
          <w:color w:val="auto"/>
        </w:rPr>
        <w:t xml:space="preserve">It is important that local government is fully involved in developing any </w:t>
      </w:r>
      <w:r w:rsidR="00AA6D09">
        <w:rPr>
          <w:rFonts w:cstheme="minorHAnsi"/>
          <w:color w:val="auto"/>
        </w:rPr>
        <w:t xml:space="preserve">potential </w:t>
      </w:r>
      <w:r w:rsidR="00404FCD">
        <w:rPr>
          <w:rFonts w:cstheme="minorHAnsi"/>
          <w:color w:val="auto"/>
        </w:rPr>
        <w:t>cha</w:t>
      </w:r>
      <w:r w:rsidR="00AA6D09">
        <w:rPr>
          <w:rFonts w:cstheme="minorHAnsi"/>
          <w:color w:val="auto"/>
        </w:rPr>
        <w:t xml:space="preserve">nges in this </w:t>
      </w:r>
      <w:r w:rsidR="002965CE">
        <w:rPr>
          <w:rFonts w:cstheme="minorHAnsi"/>
          <w:color w:val="auto"/>
        </w:rPr>
        <w:t xml:space="preserve">complex </w:t>
      </w:r>
      <w:r w:rsidR="00AA6D09">
        <w:rPr>
          <w:rFonts w:cstheme="minorHAnsi"/>
          <w:color w:val="auto"/>
        </w:rPr>
        <w:t>area.</w:t>
      </w:r>
    </w:p>
    <w:p w14:paraId="4890E93C" w14:textId="2FFB6695" w:rsidR="000C58A8" w:rsidRDefault="000C58A8" w:rsidP="000C58A8">
      <w:pPr>
        <w:jc w:val="both"/>
        <w:rPr>
          <w:rFonts w:cstheme="minorHAnsi"/>
          <w:b/>
          <w:bCs/>
          <w:color w:val="auto"/>
          <w:sz w:val="22"/>
          <w:szCs w:val="22"/>
        </w:rPr>
      </w:pPr>
    </w:p>
    <w:p w14:paraId="5A9B3D9D" w14:textId="77777777" w:rsidR="00B947E8" w:rsidRDefault="00B947E8" w:rsidP="000C58A8">
      <w:pPr>
        <w:jc w:val="both"/>
        <w:rPr>
          <w:rFonts w:cstheme="minorHAnsi"/>
          <w:b/>
          <w:bCs/>
          <w:color w:val="auto"/>
          <w:sz w:val="22"/>
          <w:szCs w:val="22"/>
        </w:rPr>
      </w:pPr>
    </w:p>
    <w:p w14:paraId="50B433F5" w14:textId="05438D46" w:rsidR="000C58A8" w:rsidRPr="008E1F6E" w:rsidRDefault="000C58A8" w:rsidP="000C58A8">
      <w:pPr>
        <w:jc w:val="both"/>
        <w:rPr>
          <w:rFonts w:cstheme="minorHAnsi"/>
          <w:b/>
          <w:bCs/>
          <w:color w:val="auto"/>
          <w:sz w:val="24"/>
          <w:szCs w:val="24"/>
        </w:rPr>
      </w:pPr>
      <w:r w:rsidRPr="008E1F6E">
        <w:rPr>
          <w:rFonts w:cstheme="minorHAnsi"/>
          <w:b/>
          <w:bCs/>
          <w:color w:val="auto"/>
          <w:sz w:val="24"/>
          <w:szCs w:val="24"/>
        </w:rPr>
        <w:t>Question 22</w:t>
      </w:r>
      <w:r w:rsidR="00951E4E" w:rsidRPr="008E1F6E">
        <w:rPr>
          <w:rFonts w:cstheme="minorHAnsi"/>
          <w:b/>
          <w:bCs/>
          <w:color w:val="auto"/>
          <w:sz w:val="24"/>
          <w:szCs w:val="24"/>
        </w:rPr>
        <w:t>(c)</w:t>
      </w:r>
      <w:r w:rsidRPr="008E1F6E">
        <w:rPr>
          <w:rFonts w:cstheme="minorHAnsi"/>
          <w:b/>
          <w:bCs/>
          <w:color w:val="auto"/>
          <w:sz w:val="24"/>
          <w:szCs w:val="24"/>
        </w:rPr>
        <w:t xml:space="preserve">:  </w:t>
      </w:r>
      <w:r w:rsidR="00E14EC1" w:rsidRPr="008E1F6E">
        <w:rPr>
          <w:rFonts w:cstheme="minorHAnsi"/>
          <w:b/>
          <w:bCs/>
          <w:color w:val="auto"/>
          <w:sz w:val="24"/>
          <w:szCs w:val="24"/>
        </w:rPr>
        <w:t>Should the Infrastructure Levy aim to capture the same amount of value overall, or more value, to support greater investment in infrastructure, affordable housing and local communities?</w:t>
      </w:r>
    </w:p>
    <w:p w14:paraId="660423BE" w14:textId="77777777" w:rsidR="008E1F6E" w:rsidRPr="008E1F6E" w:rsidRDefault="008E1F6E" w:rsidP="008E1F6E">
      <w:pPr>
        <w:jc w:val="both"/>
        <w:rPr>
          <w:rFonts w:cstheme="minorHAnsi"/>
          <w:b/>
          <w:bCs/>
          <w:color w:val="auto"/>
          <w:sz w:val="24"/>
          <w:szCs w:val="24"/>
        </w:rPr>
      </w:pPr>
      <w:r w:rsidRPr="008E1F6E">
        <w:rPr>
          <w:rFonts w:cstheme="minorHAnsi"/>
          <w:b/>
          <w:bCs/>
          <w:i/>
          <w:color w:val="auto"/>
          <w:sz w:val="24"/>
          <w:szCs w:val="24"/>
        </w:rPr>
        <w:t xml:space="preserve">[Same amount overall / More value / Less value / Not sure. Please provide supporting statement.] </w:t>
      </w:r>
    </w:p>
    <w:p w14:paraId="7D5164CE" w14:textId="369530CB" w:rsidR="000C58A8" w:rsidRPr="008E1F6E" w:rsidRDefault="000C58A8" w:rsidP="000C58A8">
      <w:pPr>
        <w:jc w:val="both"/>
        <w:rPr>
          <w:rFonts w:cstheme="minorHAnsi"/>
          <w:b/>
          <w:bCs/>
          <w:color w:val="auto"/>
          <w:sz w:val="24"/>
          <w:szCs w:val="24"/>
        </w:rPr>
      </w:pPr>
    </w:p>
    <w:p w14:paraId="14DDC896" w14:textId="1D26FDF4" w:rsidR="000C58A8" w:rsidRDefault="000C58A8" w:rsidP="000C58A8">
      <w:pPr>
        <w:jc w:val="both"/>
        <w:rPr>
          <w:rFonts w:cstheme="minorHAnsi"/>
          <w:b/>
          <w:bCs/>
          <w:color w:val="auto"/>
        </w:rPr>
      </w:pPr>
      <w:r w:rsidRPr="004B7E1B">
        <w:rPr>
          <w:rFonts w:cstheme="minorHAnsi"/>
          <w:b/>
          <w:bCs/>
          <w:color w:val="auto"/>
        </w:rPr>
        <w:t>Response to Question 2</w:t>
      </w:r>
      <w:r w:rsidR="00951E4E" w:rsidRPr="004B7E1B">
        <w:rPr>
          <w:rFonts w:cstheme="minorHAnsi"/>
          <w:b/>
          <w:bCs/>
          <w:color w:val="auto"/>
        </w:rPr>
        <w:t>2(c)</w:t>
      </w:r>
      <w:r w:rsidRPr="004B7E1B">
        <w:rPr>
          <w:rFonts w:cstheme="minorHAnsi"/>
          <w:b/>
          <w:bCs/>
          <w:color w:val="auto"/>
        </w:rPr>
        <w:t>:</w:t>
      </w:r>
    </w:p>
    <w:p w14:paraId="7BE940E5" w14:textId="6BDD180B" w:rsidR="004B7E1B" w:rsidRPr="00A409C1" w:rsidRDefault="00CC5EEF" w:rsidP="000C58A8">
      <w:pPr>
        <w:jc w:val="both"/>
        <w:rPr>
          <w:rFonts w:cstheme="minorHAnsi"/>
          <w:color w:val="auto"/>
        </w:rPr>
      </w:pPr>
      <w:r w:rsidRPr="00A409C1">
        <w:rPr>
          <w:rFonts w:cstheme="minorHAnsi"/>
          <w:color w:val="auto"/>
        </w:rPr>
        <w:t xml:space="preserve">We </w:t>
      </w:r>
      <w:r w:rsidR="0009475A" w:rsidRPr="00A409C1">
        <w:rPr>
          <w:rFonts w:cstheme="minorHAnsi"/>
          <w:color w:val="auto"/>
        </w:rPr>
        <w:t xml:space="preserve">recognise </w:t>
      </w:r>
      <w:r w:rsidRPr="00A409C1">
        <w:rPr>
          <w:rFonts w:cstheme="minorHAnsi"/>
          <w:color w:val="auto"/>
        </w:rPr>
        <w:t>that developer con</w:t>
      </w:r>
      <w:r w:rsidR="005C34BD" w:rsidRPr="00A409C1">
        <w:rPr>
          <w:rFonts w:cstheme="minorHAnsi"/>
          <w:color w:val="auto"/>
        </w:rPr>
        <w:t xml:space="preserve">tributions are </w:t>
      </w:r>
      <w:r w:rsidR="00E16D20" w:rsidRPr="00A409C1">
        <w:rPr>
          <w:rFonts w:cstheme="minorHAnsi"/>
          <w:color w:val="auto"/>
        </w:rPr>
        <w:t xml:space="preserve">not </w:t>
      </w:r>
      <w:r w:rsidR="005C34BD" w:rsidRPr="00A409C1">
        <w:rPr>
          <w:rFonts w:cstheme="minorHAnsi"/>
          <w:color w:val="auto"/>
        </w:rPr>
        <w:t xml:space="preserve">being maximised under the current arrangements, partly due to viability </w:t>
      </w:r>
      <w:r w:rsidR="00E16D20" w:rsidRPr="00A409C1">
        <w:rPr>
          <w:rFonts w:cstheme="minorHAnsi"/>
          <w:color w:val="auto"/>
        </w:rPr>
        <w:t xml:space="preserve">assessments, with affordable housing and other </w:t>
      </w:r>
      <w:r w:rsidR="00C42AF6" w:rsidRPr="00A409C1">
        <w:rPr>
          <w:rFonts w:cstheme="minorHAnsi"/>
          <w:color w:val="auto"/>
        </w:rPr>
        <w:t xml:space="preserve">community benefits </w:t>
      </w:r>
      <w:r w:rsidR="0021321F" w:rsidRPr="00A409C1">
        <w:rPr>
          <w:rFonts w:cstheme="minorHAnsi"/>
          <w:color w:val="auto"/>
        </w:rPr>
        <w:t xml:space="preserve">not being fully realised </w:t>
      </w:r>
      <w:r w:rsidR="00C42AF6" w:rsidRPr="00A409C1">
        <w:rPr>
          <w:rFonts w:cstheme="minorHAnsi"/>
          <w:color w:val="auto"/>
        </w:rPr>
        <w:t>as a result</w:t>
      </w:r>
      <w:r w:rsidR="00E16D20" w:rsidRPr="00A409C1">
        <w:rPr>
          <w:rFonts w:cstheme="minorHAnsi"/>
          <w:color w:val="auto"/>
        </w:rPr>
        <w:t xml:space="preserve">.  </w:t>
      </w:r>
      <w:r w:rsidR="00C42AF6" w:rsidRPr="00A409C1">
        <w:rPr>
          <w:rFonts w:cstheme="minorHAnsi"/>
          <w:color w:val="auto"/>
        </w:rPr>
        <w:t>However, we are not convinced that th</w:t>
      </w:r>
      <w:r w:rsidR="006C1542" w:rsidRPr="00A409C1">
        <w:rPr>
          <w:rFonts w:cstheme="minorHAnsi"/>
          <w:color w:val="auto"/>
        </w:rPr>
        <w:t>e proposed Infrastructure Levy will improve the situation</w:t>
      </w:r>
      <w:r w:rsidR="002A6F87" w:rsidRPr="00A409C1">
        <w:rPr>
          <w:rFonts w:cstheme="minorHAnsi"/>
          <w:color w:val="auto"/>
        </w:rPr>
        <w:t>. On</w:t>
      </w:r>
      <w:r w:rsidR="00F13EAD" w:rsidRPr="00A409C1">
        <w:rPr>
          <w:rFonts w:cstheme="minorHAnsi"/>
          <w:color w:val="auto"/>
        </w:rPr>
        <w:t xml:space="preserve"> the contrary</w:t>
      </w:r>
      <w:r w:rsidR="00CF13D0" w:rsidRPr="00A409C1">
        <w:rPr>
          <w:rFonts w:cstheme="minorHAnsi"/>
          <w:color w:val="auto"/>
        </w:rPr>
        <w:t>,</w:t>
      </w:r>
      <w:r w:rsidR="00F13EAD" w:rsidRPr="00A409C1">
        <w:rPr>
          <w:rFonts w:cstheme="minorHAnsi"/>
          <w:color w:val="auto"/>
        </w:rPr>
        <w:t xml:space="preserve"> </w:t>
      </w:r>
      <w:r w:rsidR="005E66BB" w:rsidRPr="00A409C1">
        <w:rPr>
          <w:rFonts w:cstheme="minorHAnsi"/>
          <w:color w:val="auto"/>
        </w:rPr>
        <w:t xml:space="preserve">we </w:t>
      </w:r>
      <w:r w:rsidR="006E0BBE" w:rsidRPr="00A409C1">
        <w:rPr>
          <w:rFonts w:cstheme="minorHAnsi"/>
          <w:color w:val="auto"/>
        </w:rPr>
        <w:t xml:space="preserve">consider that it </w:t>
      </w:r>
      <w:r w:rsidR="00512A6D" w:rsidRPr="00A409C1">
        <w:rPr>
          <w:rFonts w:cstheme="minorHAnsi"/>
          <w:color w:val="auto"/>
        </w:rPr>
        <w:t xml:space="preserve">puts at risk what </w:t>
      </w:r>
      <w:r w:rsidR="00CF13D0" w:rsidRPr="00A409C1">
        <w:rPr>
          <w:rFonts w:cstheme="minorHAnsi"/>
          <w:color w:val="auto"/>
        </w:rPr>
        <w:t xml:space="preserve">is </w:t>
      </w:r>
      <w:r w:rsidR="00C45E0B" w:rsidRPr="00A409C1">
        <w:rPr>
          <w:rFonts w:cstheme="minorHAnsi"/>
          <w:color w:val="auto"/>
        </w:rPr>
        <w:t xml:space="preserve">already </w:t>
      </w:r>
      <w:r w:rsidR="00CF13D0" w:rsidRPr="00A409C1">
        <w:rPr>
          <w:rFonts w:cstheme="minorHAnsi"/>
          <w:color w:val="auto"/>
        </w:rPr>
        <w:t xml:space="preserve">being achieved </w:t>
      </w:r>
      <w:r w:rsidR="00C45E0B" w:rsidRPr="00A409C1">
        <w:rPr>
          <w:rFonts w:cstheme="minorHAnsi"/>
          <w:color w:val="auto"/>
        </w:rPr>
        <w:t xml:space="preserve">via the existing </w:t>
      </w:r>
      <w:r w:rsidR="007B54FA" w:rsidRPr="00A409C1">
        <w:rPr>
          <w:rFonts w:cstheme="minorHAnsi"/>
          <w:color w:val="auto"/>
        </w:rPr>
        <w:t xml:space="preserve">s106 and CIL arrangements.  We would also note that CIL has taken </w:t>
      </w:r>
      <w:proofErr w:type="gramStart"/>
      <w:r w:rsidR="007B54FA" w:rsidRPr="00A409C1">
        <w:rPr>
          <w:rFonts w:cstheme="minorHAnsi"/>
          <w:color w:val="auto"/>
        </w:rPr>
        <w:t>a number of</w:t>
      </w:r>
      <w:proofErr w:type="gramEnd"/>
      <w:r w:rsidR="007B54FA" w:rsidRPr="00A409C1">
        <w:rPr>
          <w:rFonts w:cstheme="minorHAnsi"/>
          <w:color w:val="auto"/>
        </w:rPr>
        <w:t xml:space="preserve"> years to adjust and refine. Th</w:t>
      </w:r>
      <w:r w:rsidR="001367DD" w:rsidRPr="00A409C1">
        <w:rPr>
          <w:rFonts w:cstheme="minorHAnsi"/>
          <w:color w:val="auto"/>
        </w:rPr>
        <w:t xml:space="preserve">erefore, it is important to not underestimate the complexities of </w:t>
      </w:r>
      <w:r w:rsidR="0009475A" w:rsidRPr="00A409C1">
        <w:rPr>
          <w:rFonts w:cstheme="minorHAnsi"/>
          <w:color w:val="auto"/>
        </w:rPr>
        <w:t>change in this area.</w:t>
      </w:r>
    </w:p>
    <w:p w14:paraId="4994851F" w14:textId="61C3CCA7" w:rsidR="000C58A8" w:rsidRDefault="000C58A8" w:rsidP="000C58A8">
      <w:pPr>
        <w:jc w:val="both"/>
        <w:rPr>
          <w:rFonts w:cstheme="minorHAnsi"/>
          <w:b/>
          <w:bCs/>
          <w:color w:val="auto"/>
          <w:sz w:val="22"/>
          <w:szCs w:val="22"/>
        </w:rPr>
      </w:pPr>
    </w:p>
    <w:p w14:paraId="0B69A381" w14:textId="77777777" w:rsidR="000C58A8" w:rsidRDefault="000C58A8" w:rsidP="000C58A8">
      <w:pPr>
        <w:jc w:val="both"/>
        <w:rPr>
          <w:rFonts w:cstheme="minorHAnsi"/>
          <w:b/>
          <w:bCs/>
          <w:color w:val="auto"/>
          <w:sz w:val="22"/>
          <w:szCs w:val="22"/>
        </w:rPr>
      </w:pPr>
    </w:p>
    <w:p w14:paraId="11E61C60" w14:textId="77777777" w:rsidR="00DF2FC0" w:rsidRPr="00DF2FC0" w:rsidRDefault="000C58A8" w:rsidP="00DF2FC0">
      <w:pPr>
        <w:jc w:val="both"/>
        <w:rPr>
          <w:rFonts w:cstheme="minorHAnsi"/>
          <w:b/>
          <w:bCs/>
          <w:color w:val="auto"/>
          <w:sz w:val="24"/>
          <w:szCs w:val="24"/>
        </w:rPr>
      </w:pPr>
      <w:r w:rsidRPr="00DF2FC0">
        <w:rPr>
          <w:rFonts w:cstheme="minorHAnsi"/>
          <w:b/>
          <w:bCs/>
          <w:color w:val="auto"/>
          <w:sz w:val="24"/>
          <w:szCs w:val="24"/>
        </w:rPr>
        <w:t>Question 22</w:t>
      </w:r>
      <w:r w:rsidR="00951E4E" w:rsidRPr="00DF2FC0">
        <w:rPr>
          <w:rFonts w:cstheme="minorHAnsi"/>
          <w:b/>
          <w:bCs/>
          <w:color w:val="auto"/>
          <w:sz w:val="24"/>
          <w:szCs w:val="24"/>
        </w:rPr>
        <w:t>(d)</w:t>
      </w:r>
      <w:r w:rsidRPr="00DF2FC0">
        <w:rPr>
          <w:rFonts w:cstheme="minorHAnsi"/>
          <w:b/>
          <w:bCs/>
          <w:color w:val="auto"/>
          <w:sz w:val="24"/>
          <w:szCs w:val="24"/>
        </w:rPr>
        <w:t xml:space="preserve">:  </w:t>
      </w:r>
      <w:r w:rsidR="00DF2FC0" w:rsidRPr="00DF2FC0">
        <w:rPr>
          <w:rFonts w:cstheme="minorHAnsi"/>
          <w:b/>
          <w:bCs/>
          <w:color w:val="auto"/>
          <w:sz w:val="24"/>
          <w:szCs w:val="24"/>
        </w:rPr>
        <w:t xml:space="preserve">Should we allow local authorities to borrow against the Infrastructure Levy, to support infrastructure delivery in their area? </w:t>
      </w:r>
    </w:p>
    <w:p w14:paraId="43DB42A7" w14:textId="77777777" w:rsidR="00DF2FC0" w:rsidRPr="00DF2FC0" w:rsidRDefault="00DF2FC0" w:rsidP="00DF2FC0">
      <w:pPr>
        <w:jc w:val="both"/>
        <w:rPr>
          <w:rFonts w:cstheme="minorHAnsi"/>
          <w:b/>
          <w:bCs/>
          <w:color w:val="auto"/>
          <w:sz w:val="24"/>
          <w:szCs w:val="24"/>
        </w:rPr>
      </w:pPr>
      <w:r w:rsidRPr="00DF2FC0">
        <w:rPr>
          <w:rFonts w:cstheme="minorHAnsi"/>
          <w:b/>
          <w:bCs/>
          <w:i/>
          <w:color w:val="auto"/>
          <w:sz w:val="24"/>
          <w:szCs w:val="24"/>
        </w:rPr>
        <w:t xml:space="preserve">[Yes / No / Not sure. Please provide supporting statement.] </w:t>
      </w:r>
    </w:p>
    <w:p w14:paraId="2C3A240F" w14:textId="4D98C7D9" w:rsidR="000C58A8" w:rsidRDefault="000C58A8" w:rsidP="000C58A8">
      <w:pPr>
        <w:jc w:val="both"/>
        <w:rPr>
          <w:rFonts w:cstheme="minorHAnsi"/>
          <w:b/>
          <w:bCs/>
          <w:color w:val="auto"/>
          <w:sz w:val="22"/>
          <w:szCs w:val="22"/>
        </w:rPr>
      </w:pPr>
    </w:p>
    <w:p w14:paraId="1531CF49" w14:textId="21CC6BBC" w:rsidR="000C58A8" w:rsidRPr="00AE10A7" w:rsidRDefault="000C58A8" w:rsidP="000C58A8">
      <w:pPr>
        <w:jc w:val="both"/>
        <w:rPr>
          <w:rFonts w:cstheme="minorHAnsi"/>
          <w:b/>
          <w:bCs/>
          <w:color w:val="auto"/>
        </w:rPr>
      </w:pPr>
      <w:r w:rsidRPr="000D49E6">
        <w:rPr>
          <w:rFonts w:cstheme="minorHAnsi"/>
          <w:b/>
          <w:bCs/>
          <w:color w:val="auto"/>
        </w:rPr>
        <w:t>Response to Question 2</w:t>
      </w:r>
      <w:r w:rsidR="00951E4E" w:rsidRPr="000D49E6">
        <w:rPr>
          <w:rFonts w:cstheme="minorHAnsi"/>
          <w:b/>
          <w:bCs/>
          <w:color w:val="auto"/>
        </w:rPr>
        <w:t>2(d)</w:t>
      </w:r>
      <w:r w:rsidRPr="000D49E6">
        <w:rPr>
          <w:rFonts w:cstheme="minorHAnsi"/>
          <w:b/>
          <w:bCs/>
          <w:color w:val="auto"/>
        </w:rPr>
        <w:t>:</w:t>
      </w:r>
    </w:p>
    <w:p w14:paraId="6A4237F5" w14:textId="291390CA" w:rsidR="0066678C" w:rsidRDefault="000D75ED" w:rsidP="0066678C">
      <w:pPr>
        <w:jc w:val="both"/>
        <w:rPr>
          <w:rFonts w:cstheme="minorHAnsi"/>
          <w:color w:val="auto"/>
        </w:rPr>
      </w:pPr>
      <w:r>
        <w:rPr>
          <w:rFonts w:cstheme="minorHAnsi"/>
          <w:color w:val="auto"/>
        </w:rPr>
        <w:t xml:space="preserve">We note the proposal to </w:t>
      </w:r>
      <w:r w:rsidR="00007DF6">
        <w:rPr>
          <w:rFonts w:cstheme="minorHAnsi"/>
          <w:color w:val="auto"/>
        </w:rPr>
        <w:t xml:space="preserve">obtain Infrastructure Levy payments at occupation </w:t>
      </w:r>
      <w:r w:rsidR="0077421A">
        <w:rPr>
          <w:rFonts w:cstheme="minorHAnsi"/>
          <w:color w:val="auto"/>
        </w:rPr>
        <w:t xml:space="preserve">stage, </w:t>
      </w:r>
      <w:r w:rsidR="00786F3C">
        <w:rPr>
          <w:rFonts w:cstheme="minorHAnsi"/>
          <w:color w:val="auto"/>
        </w:rPr>
        <w:t xml:space="preserve">on the basis </w:t>
      </w:r>
      <w:r w:rsidR="00AB4A2A">
        <w:rPr>
          <w:rFonts w:cstheme="minorHAnsi"/>
          <w:color w:val="auto"/>
        </w:rPr>
        <w:t xml:space="preserve">this </w:t>
      </w:r>
      <w:r w:rsidR="00EA2B6B">
        <w:rPr>
          <w:rFonts w:cstheme="minorHAnsi"/>
          <w:color w:val="auto"/>
        </w:rPr>
        <w:t xml:space="preserve">would potentially </w:t>
      </w:r>
      <w:r w:rsidR="00AB4A2A">
        <w:rPr>
          <w:rFonts w:cstheme="minorHAnsi"/>
          <w:color w:val="auto"/>
        </w:rPr>
        <w:t>provide more certainty over the amounts payable.  However</w:t>
      </w:r>
      <w:r w:rsidR="00796130">
        <w:rPr>
          <w:rFonts w:cstheme="minorHAnsi"/>
          <w:color w:val="auto"/>
        </w:rPr>
        <w:t>, it should not be forgotten that under current arrangements any discre</w:t>
      </w:r>
      <w:r w:rsidR="00DF79FD">
        <w:rPr>
          <w:rFonts w:cstheme="minorHAnsi"/>
          <w:color w:val="auto"/>
        </w:rPr>
        <w:t xml:space="preserve">pancy between developer contributions </w:t>
      </w:r>
      <w:r w:rsidR="00940FF8">
        <w:rPr>
          <w:rFonts w:cstheme="minorHAnsi"/>
          <w:color w:val="auto"/>
        </w:rPr>
        <w:t xml:space="preserve">agreed in advance and </w:t>
      </w:r>
      <w:r w:rsidR="00EB55CB">
        <w:rPr>
          <w:rFonts w:cstheme="minorHAnsi"/>
          <w:color w:val="auto"/>
        </w:rPr>
        <w:t>an increased amount payable at occupation (</w:t>
      </w:r>
      <w:r w:rsidR="00D96F6F">
        <w:rPr>
          <w:rFonts w:cstheme="minorHAnsi"/>
          <w:color w:val="auto"/>
        </w:rPr>
        <w:t>d</w:t>
      </w:r>
      <w:r w:rsidR="00730AA0">
        <w:rPr>
          <w:rFonts w:cstheme="minorHAnsi"/>
          <w:color w:val="auto"/>
        </w:rPr>
        <w:t>ue to increased sale</w:t>
      </w:r>
      <w:r w:rsidR="007D33E7">
        <w:rPr>
          <w:rFonts w:cstheme="minorHAnsi"/>
          <w:color w:val="auto"/>
        </w:rPr>
        <w:t>s</w:t>
      </w:r>
      <w:r w:rsidR="00730AA0">
        <w:rPr>
          <w:rFonts w:cstheme="minorHAnsi"/>
          <w:color w:val="auto"/>
        </w:rPr>
        <w:t xml:space="preserve"> values for example) can be recovered through cl</w:t>
      </w:r>
      <w:r w:rsidR="00EA2B6B">
        <w:rPr>
          <w:rFonts w:cstheme="minorHAnsi"/>
          <w:color w:val="auto"/>
        </w:rPr>
        <w:t xml:space="preserve">aw-back arrangements. </w:t>
      </w:r>
      <w:r w:rsidR="00774043">
        <w:rPr>
          <w:rFonts w:cstheme="minorHAnsi"/>
          <w:color w:val="auto"/>
        </w:rPr>
        <w:t xml:space="preserve">  If the Infrastructure Levy were </w:t>
      </w:r>
      <w:r w:rsidR="007D33E7">
        <w:rPr>
          <w:rFonts w:cstheme="minorHAnsi"/>
          <w:color w:val="auto"/>
        </w:rPr>
        <w:t xml:space="preserve">to be </w:t>
      </w:r>
      <w:r w:rsidR="00774043">
        <w:rPr>
          <w:rFonts w:cstheme="minorHAnsi"/>
          <w:color w:val="auto"/>
        </w:rPr>
        <w:t xml:space="preserve">introduced with payment on occupation, it </w:t>
      </w:r>
      <w:r w:rsidR="00447E2E">
        <w:rPr>
          <w:rFonts w:cstheme="minorHAnsi"/>
          <w:color w:val="auto"/>
        </w:rPr>
        <w:t xml:space="preserve">may </w:t>
      </w:r>
      <w:r w:rsidR="00180E1F">
        <w:rPr>
          <w:rFonts w:cstheme="minorHAnsi"/>
          <w:color w:val="auto"/>
        </w:rPr>
        <w:t>be appropriate to provide councils with the option of borrowing</w:t>
      </w:r>
      <w:r w:rsidR="00C6118E">
        <w:rPr>
          <w:rFonts w:cstheme="minorHAnsi"/>
          <w:color w:val="auto"/>
        </w:rPr>
        <w:t>.  Howeve</w:t>
      </w:r>
      <w:r w:rsidR="00AE0347">
        <w:rPr>
          <w:rFonts w:cstheme="minorHAnsi"/>
          <w:color w:val="auto"/>
        </w:rPr>
        <w:t>r, t</w:t>
      </w:r>
      <w:r w:rsidR="0066678C" w:rsidRPr="00F865A2">
        <w:rPr>
          <w:rFonts w:cstheme="minorHAnsi"/>
          <w:color w:val="auto"/>
        </w:rPr>
        <w:t xml:space="preserve">here is </w:t>
      </w:r>
      <w:r w:rsidR="005A2DA3">
        <w:rPr>
          <w:rFonts w:cstheme="minorHAnsi"/>
          <w:color w:val="auto"/>
        </w:rPr>
        <w:t xml:space="preserve">clearly a </w:t>
      </w:r>
      <w:r w:rsidR="0066678C" w:rsidRPr="00F865A2">
        <w:rPr>
          <w:rFonts w:cstheme="minorHAnsi"/>
          <w:color w:val="auto"/>
        </w:rPr>
        <w:t>risk</w:t>
      </w:r>
      <w:r w:rsidR="00F87D6C">
        <w:rPr>
          <w:rFonts w:cstheme="minorHAnsi"/>
          <w:color w:val="auto"/>
        </w:rPr>
        <w:t xml:space="preserve"> to </w:t>
      </w:r>
      <w:r w:rsidR="003E1C90">
        <w:rPr>
          <w:rFonts w:cstheme="minorHAnsi"/>
          <w:color w:val="auto"/>
        </w:rPr>
        <w:t xml:space="preserve">councils in this situation that the </w:t>
      </w:r>
      <w:r w:rsidR="0066678C" w:rsidRPr="00F865A2">
        <w:rPr>
          <w:rFonts w:cstheme="minorHAnsi"/>
          <w:color w:val="auto"/>
        </w:rPr>
        <w:t xml:space="preserve">levy payments </w:t>
      </w:r>
      <w:r w:rsidR="003E1C90">
        <w:rPr>
          <w:rFonts w:cstheme="minorHAnsi"/>
          <w:color w:val="auto"/>
        </w:rPr>
        <w:t>they have borrowed a</w:t>
      </w:r>
      <w:r w:rsidR="008B785C">
        <w:rPr>
          <w:rFonts w:cstheme="minorHAnsi"/>
          <w:color w:val="auto"/>
        </w:rPr>
        <w:t xml:space="preserve">gainst are </w:t>
      </w:r>
      <w:r w:rsidR="0066678C" w:rsidRPr="00F865A2">
        <w:rPr>
          <w:rFonts w:cstheme="minorHAnsi"/>
          <w:color w:val="auto"/>
        </w:rPr>
        <w:t>not forthcoming</w:t>
      </w:r>
      <w:r w:rsidR="007E3B1E">
        <w:rPr>
          <w:rFonts w:cstheme="minorHAnsi"/>
          <w:color w:val="auto"/>
        </w:rPr>
        <w:t xml:space="preserve">. </w:t>
      </w:r>
      <w:r w:rsidR="0066678C" w:rsidRPr="00F865A2">
        <w:rPr>
          <w:rFonts w:cstheme="minorHAnsi"/>
          <w:color w:val="auto"/>
        </w:rPr>
        <w:t xml:space="preserve"> </w:t>
      </w:r>
      <w:r w:rsidR="00352590">
        <w:rPr>
          <w:rFonts w:cstheme="minorHAnsi"/>
          <w:color w:val="auto"/>
        </w:rPr>
        <w:t xml:space="preserve">We are concerned that the </w:t>
      </w:r>
      <w:r w:rsidR="00907FC2">
        <w:rPr>
          <w:rFonts w:cstheme="minorHAnsi"/>
          <w:color w:val="auto"/>
        </w:rPr>
        <w:t xml:space="preserve">proposed arrangements for a new Infrastructure Levy </w:t>
      </w:r>
      <w:r w:rsidR="0066678C" w:rsidRPr="00F865A2">
        <w:rPr>
          <w:rFonts w:cstheme="minorHAnsi"/>
          <w:color w:val="auto"/>
        </w:rPr>
        <w:t>effectively transfer risk from developers to hard pressed councils</w:t>
      </w:r>
      <w:r w:rsidR="006F62CE">
        <w:rPr>
          <w:rFonts w:cstheme="minorHAnsi"/>
          <w:color w:val="auto"/>
        </w:rPr>
        <w:t xml:space="preserve">. </w:t>
      </w:r>
    </w:p>
    <w:p w14:paraId="2CCF5E9D" w14:textId="1097A7EC" w:rsidR="000C58A8" w:rsidRDefault="000C58A8" w:rsidP="000C58A8">
      <w:pPr>
        <w:jc w:val="both"/>
        <w:rPr>
          <w:rFonts w:cstheme="minorHAnsi"/>
          <w:b/>
          <w:bCs/>
          <w:color w:val="auto"/>
          <w:sz w:val="22"/>
          <w:szCs w:val="22"/>
        </w:rPr>
      </w:pPr>
    </w:p>
    <w:p w14:paraId="2511D430" w14:textId="77777777" w:rsidR="00B947E8" w:rsidRDefault="00B947E8" w:rsidP="000C58A8">
      <w:pPr>
        <w:jc w:val="both"/>
        <w:rPr>
          <w:rFonts w:cstheme="minorHAnsi"/>
          <w:b/>
          <w:bCs/>
          <w:color w:val="auto"/>
          <w:sz w:val="22"/>
          <w:szCs w:val="22"/>
        </w:rPr>
      </w:pPr>
    </w:p>
    <w:p w14:paraId="59CFCD81" w14:textId="77777777" w:rsidR="00264BF3" w:rsidRPr="00264BF3" w:rsidRDefault="00FF6B15" w:rsidP="00264BF3">
      <w:pPr>
        <w:jc w:val="both"/>
        <w:rPr>
          <w:rFonts w:cstheme="minorHAnsi"/>
          <w:b/>
          <w:bCs/>
          <w:color w:val="auto"/>
          <w:sz w:val="24"/>
          <w:szCs w:val="24"/>
        </w:rPr>
      </w:pPr>
      <w:r w:rsidRPr="00264BF3">
        <w:rPr>
          <w:rFonts w:cstheme="minorHAnsi"/>
          <w:b/>
          <w:bCs/>
          <w:color w:val="auto"/>
          <w:sz w:val="24"/>
          <w:szCs w:val="24"/>
        </w:rPr>
        <w:t xml:space="preserve">Question 23:  </w:t>
      </w:r>
      <w:r w:rsidR="00264BF3" w:rsidRPr="00264BF3">
        <w:rPr>
          <w:rFonts w:cstheme="minorHAnsi"/>
          <w:b/>
          <w:bCs/>
          <w:color w:val="auto"/>
          <w:sz w:val="24"/>
          <w:szCs w:val="24"/>
        </w:rPr>
        <w:t>Do you agree that the scope of the reformed Infrastructure Levy should capture changes of use through permitted development rights?</w:t>
      </w:r>
    </w:p>
    <w:p w14:paraId="140BB9B0" w14:textId="77777777" w:rsidR="00264BF3" w:rsidRPr="00264BF3" w:rsidRDefault="00264BF3" w:rsidP="00264BF3">
      <w:pPr>
        <w:jc w:val="both"/>
        <w:rPr>
          <w:rFonts w:cstheme="minorHAnsi"/>
          <w:b/>
          <w:bCs/>
          <w:color w:val="auto"/>
          <w:sz w:val="24"/>
          <w:szCs w:val="24"/>
        </w:rPr>
      </w:pPr>
      <w:r w:rsidRPr="00264BF3">
        <w:rPr>
          <w:rFonts w:cstheme="minorHAnsi"/>
          <w:b/>
          <w:bCs/>
          <w:i/>
          <w:color w:val="auto"/>
          <w:sz w:val="24"/>
          <w:szCs w:val="24"/>
        </w:rPr>
        <w:t xml:space="preserve">[Yes / No / Not sure. Please provide supporting statement.] </w:t>
      </w:r>
    </w:p>
    <w:p w14:paraId="0840B5FE" w14:textId="77777777" w:rsidR="00071E8D" w:rsidRPr="00572BAC" w:rsidRDefault="00071E8D" w:rsidP="000C70CE">
      <w:pPr>
        <w:jc w:val="both"/>
        <w:rPr>
          <w:rFonts w:cstheme="minorHAnsi"/>
          <w:color w:val="auto"/>
          <w:sz w:val="22"/>
          <w:szCs w:val="22"/>
        </w:rPr>
      </w:pPr>
    </w:p>
    <w:p w14:paraId="53A45CB0" w14:textId="0922C9F9" w:rsidR="00FF6B15" w:rsidRPr="00572BAC" w:rsidRDefault="00FF6B15" w:rsidP="000C70CE">
      <w:pPr>
        <w:jc w:val="both"/>
        <w:rPr>
          <w:rFonts w:cstheme="minorHAnsi"/>
          <w:color w:val="auto"/>
        </w:rPr>
      </w:pPr>
      <w:r w:rsidRPr="00572BAC">
        <w:rPr>
          <w:rFonts w:cstheme="minorHAnsi"/>
          <w:b/>
          <w:bCs/>
          <w:color w:val="auto"/>
        </w:rPr>
        <w:t xml:space="preserve">Response </w:t>
      </w:r>
      <w:r w:rsidR="00772092" w:rsidRPr="00572BAC">
        <w:rPr>
          <w:rFonts w:cstheme="minorHAnsi"/>
          <w:b/>
          <w:bCs/>
          <w:color w:val="auto"/>
        </w:rPr>
        <w:t xml:space="preserve">to </w:t>
      </w:r>
      <w:r w:rsidRPr="00572BAC">
        <w:rPr>
          <w:rFonts w:cstheme="minorHAnsi"/>
          <w:b/>
          <w:bCs/>
          <w:color w:val="auto"/>
        </w:rPr>
        <w:t>Question</w:t>
      </w:r>
      <w:r w:rsidR="00DF2FC0">
        <w:rPr>
          <w:rFonts w:cstheme="minorHAnsi"/>
          <w:b/>
          <w:bCs/>
          <w:color w:val="auto"/>
        </w:rPr>
        <w:t xml:space="preserve"> </w:t>
      </w:r>
      <w:r w:rsidRPr="00572BAC">
        <w:rPr>
          <w:rFonts w:cstheme="minorHAnsi"/>
          <w:b/>
          <w:bCs/>
          <w:color w:val="auto"/>
        </w:rPr>
        <w:t>23:</w:t>
      </w:r>
    </w:p>
    <w:p w14:paraId="3DC776F3" w14:textId="541BE64E" w:rsidR="00F51F52" w:rsidRPr="004F08AF" w:rsidRDefault="005B4AF2" w:rsidP="000C70CE">
      <w:pPr>
        <w:jc w:val="both"/>
        <w:rPr>
          <w:rFonts w:cstheme="minorHAnsi"/>
          <w:color w:val="auto"/>
        </w:rPr>
      </w:pPr>
      <w:r>
        <w:rPr>
          <w:rFonts w:cstheme="minorHAnsi"/>
          <w:color w:val="auto"/>
        </w:rPr>
        <w:t xml:space="preserve">Yes. </w:t>
      </w:r>
      <w:r w:rsidR="000870F0" w:rsidRPr="004F08AF">
        <w:rPr>
          <w:rFonts w:cstheme="minorHAnsi"/>
          <w:color w:val="auto"/>
        </w:rPr>
        <w:t xml:space="preserve">We are strongly opposed to </w:t>
      </w:r>
      <w:r w:rsidR="00D91A65">
        <w:rPr>
          <w:rFonts w:cstheme="minorHAnsi"/>
          <w:color w:val="auto"/>
        </w:rPr>
        <w:t xml:space="preserve">residential </w:t>
      </w:r>
      <w:r w:rsidR="000870F0" w:rsidRPr="004F08AF">
        <w:rPr>
          <w:rFonts w:cstheme="minorHAnsi"/>
          <w:color w:val="auto"/>
        </w:rPr>
        <w:t xml:space="preserve">Permitted Development Rights and consider that </w:t>
      </w:r>
      <w:r w:rsidR="00E145D1" w:rsidRPr="004F08AF">
        <w:rPr>
          <w:rFonts w:cstheme="minorHAnsi"/>
          <w:color w:val="auto"/>
        </w:rPr>
        <w:t>they should be subject to an affordable housing requirement</w:t>
      </w:r>
      <w:r w:rsidR="00D90916" w:rsidRPr="004F08AF">
        <w:rPr>
          <w:rFonts w:cstheme="minorHAnsi"/>
          <w:color w:val="auto"/>
        </w:rPr>
        <w:t xml:space="preserve"> and other planning obligations.  Therefore, should </w:t>
      </w:r>
      <w:r w:rsidR="00F7280F" w:rsidRPr="004F08AF">
        <w:rPr>
          <w:rFonts w:cstheme="minorHAnsi"/>
          <w:color w:val="auto"/>
        </w:rPr>
        <w:t xml:space="preserve">the proposed Infrastructure Levy proceed, we would support this being applied to </w:t>
      </w:r>
      <w:r w:rsidR="00743F42" w:rsidRPr="004F08AF">
        <w:rPr>
          <w:rFonts w:cstheme="minorHAnsi"/>
          <w:color w:val="auto"/>
        </w:rPr>
        <w:t xml:space="preserve">PDR </w:t>
      </w:r>
      <w:r w:rsidR="00BC1906" w:rsidRPr="004F08AF">
        <w:rPr>
          <w:rFonts w:cstheme="minorHAnsi"/>
          <w:color w:val="auto"/>
        </w:rPr>
        <w:t xml:space="preserve">in principle, </w:t>
      </w:r>
      <w:r w:rsidR="00743F42" w:rsidRPr="004F08AF">
        <w:rPr>
          <w:rFonts w:cstheme="minorHAnsi"/>
          <w:color w:val="auto"/>
        </w:rPr>
        <w:t xml:space="preserve">but would wish to comment further on the </w:t>
      </w:r>
      <w:r w:rsidR="00366CE6" w:rsidRPr="004F08AF">
        <w:rPr>
          <w:rFonts w:cstheme="minorHAnsi"/>
          <w:color w:val="auto"/>
        </w:rPr>
        <w:t>output</w:t>
      </w:r>
      <w:r w:rsidR="00BC1906" w:rsidRPr="004F08AF">
        <w:rPr>
          <w:rFonts w:cstheme="minorHAnsi"/>
          <w:color w:val="auto"/>
        </w:rPr>
        <w:t>s, particularly in terms of affordable homes and housing standards</w:t>
      </w:r>
      <w:r w:rsidR="00743F42" w:rsidRPr="004F08AF">
        <w:rPr>
          <w:rFonts w:cstheme="minorHAnsi"/>
          <w:color w:val="auto"/>
        </w:rPr>
        <w:t xml:space="preserve">. </w:t>
      </w:r>
    </w:p>
    <w:p w14:paraId="2A1C641C" w14:textId="38060BE8" w:rsidR="00DF2FC0" w:rsidRDefault="00DF2FC0" w:rsidP="000C70CE">
      <w:pPr>
        <w:jc w:val="both"/>
        <w:rPr>
          <w:rFonts w:cstheme="minorHAnsi"/>
          <w:color w:val="auto"/>
        </w:rPr>
      </w:pPr>
    </w:p>
    <w:p w14:paraId="5B038E48" w14:textId="77777777" w:rsidR="00B947E8" w:rsidRPr="004F08AF" w:rsidRDefault="00B947E8" w:rsidP="000C70CE">
      <w:pPr>
        <w:jc w:val="both"/>
        <w:rPr>
          <w:rFonts w:cstheme="minorHAnsi"/>
          <w:color w:val="auto"/>
        </w:rPr>
      </w:pPr>
    </w:p>
    <w:p w14:paraId="13FCF429" w14:textId="77777777" w:rsidR="00B71763" w:rsidRPr="00B71763" w:rsidRDefault="00FF6B15" w:rsidP="00B71763">
      <w:pPr>
        <w:jc w:val="both"/>
        <w:rPr>
          <w:rFonts w:cstheme="minorHAnsi"/>
          <w:b/>
          <w:bCs/>
          <w:color w:val="auto"/>
          <w:sz w:val="24"/>
          <w:szCs w:val="24"/>
        </w:rPr>
      </w:pPr>
      <w:r w:rsidRPr="00264BF3">
        <w:rPr>
          <w:rFonts w:cstheme="minorHAnsi"/>
          <w:b/>
          <w:bCs/>
          <w:color w:val="auto"/>
          <w:sz w:val="24"/>
          <w:szCs w:val="24"/>
        </w:rPr>
        <w:t>Question 24</w:t>
      </w:r>
      <w:r w:rsidR="00264BF3">
        <w:rPr>
          <w:rFonts w:cstheme="minorHAnsi"/>
          <w:b/>
          <w:bCs/>
          <w:color w:val="auto"/>
          <w:sz w:val="24"/>
          <w:szCs w:val="24"/>
        </w:rPr>
        <w:t>(a)</w:t>
      </w:r>
      <w:r w:rsidRPr="00264BF3">
        <w:rPr>
          <w:rFonts w:cstheme="minorHAnsi"/>
          <w:b/>
          <w:bCs/>
          <w:color w:val="auto"/>
          <w:sz w:val="24"/>
          <w:szCs w:val="24"/>
        </w:rPr>
        <w:t xml:space="preserve">:  </w:t>
      </w:r>
      <w:r w:rsidR="00B71763" w:rsidRPr="00B71763">
        <w:rPr>
          <w:rFonts w:cstheme="minorHAnsi"/>
          <w:b/>
          <w:bCs/>
          <w:color w:val="auto"/>
          <w:sz w:val="24"/>
          <w:szCs w:val="24"/>
        </w:rPr>
        <w:t xml:space="preserve">Do you agree that we should aim to secure at least the same amount of affordable housing under the Infrastructure Levy, and as much on-site affordable provision, as at present? </w:t>
      </w:r>
    </w:p>
    <w:p w14:paraId="6A2F9266" w14:textId="77777777" w:rsidR="00B71763" w:rsidRPr="00B71763" w:rsidRDefault="00B71763" w:rsidP="00B71763">
      <w:pPr>
        <w:jc w:val="both"/>
        <w:rPr>
          <w:rFonts w:cstheme="minorHAnsi"/>
          <w:b/>
          <w:bCs/>
          <w:color w:val="auto"/>
          <w:sz w:val="24"/>
          <w:szCs w:val="24"/>
        </w:rPr>
      </w:pPr>
      <w:r w:rsidRPr="00B71763">
        <w:rPr>
          <w:rFonts w:cstheme="minorHAnsi"/>
          <w:b/>
          <w:bCs/>
          <w:i/>
          <w:color w:val="auto"/>
          <w:sz w:val="24"/>
          <w:szCs w:val="24"/>
        </w:rPr>
        <w:t xml:space="preserve">[Yes / No / Not sure. Please provide supporting statement.] </w:t>
      </w:r>
    </w:p>
    <w:p w14:paraId="0E04DC00" w14:textId="77777777" w:rsidR="000673C6" w:rsidRPr="00572BAC" w:rsidRDefault="000673C6" w:rsidP="000C70CE">
      <w:pPr>
        <w:jc w:val="both"/>
        <w:rPr>
          <w:rFonts w:cstheme="minorHAnsi"/>
          <w:color w:val="auto"/>
          <w:sz w:val="22"/>
          <w:szCs w:val="22"/>
        </w:rPr>
      </w:pPr>
    </w:p>
    <w:p w14:paraId="1DCB6FA3" w14:textId="3BCFC668" w:rsidR="00FF6B15" w:rsidRPr="00572BAC" w:rsidRDefault="00FF6B15" w:rsidP="000C70CE">
      <w:pPr>
        <w:jc w:val="both"/>
        <w:rPr>
          <w:rFonts w:cstheme="minorHAnsi"/>
          <w:b/>
          <w:bCs/>
          <w:color w:val="auto"/>
        </w:rPr>
      </w:pPr>
      <w:bookmarkStart w:id="26" w:name="_Hlk50226614"/>
      <w:r w:rsidRPr="00572BAC">
        <w:rPr>
          <w:rFonts w:cstheme="minorHAnsi"/>
          <w:b/>
          <w:bCs/>
          <w:color w:val="auto"/>
        </w:rPr>
        <w:t xml:space="preserve">Response </w:t>
      </w:r>
      <w:r w:rsidR="00772092" w:rsidRPr="00572BAC">
        <w:rPr>
          <w:rFonts w:cstheme="minorHAnsi"/>
          <w:b/>
          <w:bCs/>
          <w:color w:val="auto"/>
        </w:rPr>
        <w:t xml:space="preserve">to </w:t>
      </w:r>
      <w:r w:rsidRPr="00572BAC">
        <w:rPr>
          <w:rFonts w:cstheme="minorHAnsi"/>
          <w:b/>
          <w:bCs/>
          <w:color w:val="auto"/>
        </w:rPr>
        <w:t>Question 24</w:t>
      </w:r>
      <w:r w:rsidR="00633EC4">
        <w:rPr>
          <w:rFonts w:cstheme="minorHAnsi"/>
          <w:b/>
          <w:bCs/>
          <w:color w:val="auto"/>
        </w:rPr>
        <w:t>(a)</w:t>
      </w:r>
      <w:r w:rsidRPr="00572BAC">
        <w:rPr>
          <w:rFonts w:cstheme="minorHAnsi"/>
          <w:b/>
          <w:bCs/>
          <w:color w:val="auto"/>
        </w:rPr>
        <w:t xml:space="preserve">:   </w:t>
      </w:r>
    </w:p>
    <w:bookmarkEnd w:id="26"/>
    <w:p w14:paraId="44605D21" w14:textId="3FA581D8" w:rsidR="00264BF3" w:rsidRDefault="005B4AF2" w:rsidP="000C70CE">
      <w:pPr>
        <w:jc w:val="both"/>
        <w:rPr>
          <w:rFonts w:cstheme="minorHAnsi"/>
          <w:color w:val="auto"/>
        </w:rPr>
      </w:pPr>
      <w:r>
        <w:rPr>
          <w:rFonts w:cstheme="minorHAnsi"/>
          <w:color w:val="auto"/>
        </w:rPr>
        <w:t xml:space="preserve">Not sure. </w:t>
      </w:r>
      <w:r w:rsidR="004F08AF" w:rsidRPr="000117B0">
        <w:rPr>
          <w:rFonts w:cstheme="minorHAnsi"/>
          <w:color w:val="auto"/>
        </w:rPr>
        <w:t xml:space="preserve">We consider that </w:t>
      </w:r>
      <w:r w:rsidR="00E54B16" w:rsidRPr="000117B0">
        <w:rPr>
          <w:rFonts w:cstheme="minorHAnsi"/>
          <w:color w:val="auto"/>
        </w:rPr>
        <w:t xml:space="preserve">an </w:t>
      </w:r>
      <w:r w:rsidR="00E54B16" w:rsidRPr="007F7585">
        <w:rPr>
          <w:rFonts w:cstheme="minorHAnsi"/>
          <w:b/>
          <w:bCs/>
          <w:color w:val="auto"/>
          <w:u w:val="single"/>
        </w:rPr>
        <w:t>aim</w:t>
      </w:r>
      <w:r w:rsidR="00E54B16" w:rsidRPr="000117B0">
        <w:rPr>
          <w:rFonts w:cstheme="minorHAnsi"/>
          <w:color w:val="auto"/>
        </w:rPr>
        <w:t xml:space="preserve"> to secure at least the same amount of </w:t>
      </w:r>
      <w:r w:rsidR="00652BEC" w:rsidRPr="000117B0">
        <w:rPr>
          <w:rFonts w:cstheme="minorHAnsi"/>
          <w:color w:val="auto"/>
        </w:rPr>
        <w:t>affordable housing under the proposed Infrastructure Levy</w:t>
      </w:r>
      <w:r w:rsidR="000117B0" w:rsidRPr="000117B0">
        <w:rPr>
          <w:rFonts w:cstheme="minorHAnsi"/>
          <w:color w:val="auto"/>
        </w:rPr>
        <w:t>,</w:t>
      </w:r>
      <w:r w:rsidR="00652BEC" w:rsidRPr="000117B0">
        <w:rPr>
          <w:rFonts w:cstheme="minorHAnsi"/>
          <w:color w:val="auto"/>
        </w:rPr>
        <w:t xml:space="preserve"> a</w:t>
      </w:r>
      <w:r w:rsidR="000117B0" w:rsidRPr="000117B0">
        <w:rPr>
          <w:rFonts w:cstheme="minorHAnsi"/>
          <w:color w:val="auto"/>
        </w:rPr>
        <w:t xml:space="preserve">nd as much on-site affordable provision, as at present </w:t>
      </w:r>
      <w:r w:rsidR="000117B0">
        <w:rPr>
          <w:rFonts w:cstheme="minorHAnsi"/>
          <w:color w:val="auto"/>
        </w:rPr>
        <w:t>is too weak.  In our view</w:t>
      </w:r>
      <w:r w:rsidR="00F538DD">
        <w:rPr>
          <w:rFonts w:cstheme="minorHAnsi"/>
          <w:color w:val="auto"/>
        </w:rPr>
        <w:t>, this would need to be a guaranteed commitment w</w:t>
      </w:r>
      <w:r w:rsidR="00637DD0">
        <w:rPr>
          <w:rFonts w:cstheme="minorHAnsi"/>
          <w:color w:val="auto"/>
        </w:rPr>
        <w:t>ith</w:t>
      </w:r>
      <w:r w:rsidR="00F538DD">
        <w:rPr>
          <w:rFonts w:cstheme="minorHAnsi"/>
          <w:color w:val="auto"/>
        </w:rPr>
        <w:t xml:space="preserve"> </w:t>
      </w:r>
      <w:r w:rsidR="00637DD0">
        <w:rPr>
          <w:rFonts w:cstheme="minorHAnsi"/>
          <w:color w:val="auto"/>
        </w:rPr>
        <w:t xml:space="preserve">failsafe </w:t>
      </w:r>
      <w:r w:rsidR="00F538DD">
        <w:rPr>
          <w:rFonts w:cstheme="minorHAnsi"/>
          <w:color w:val="auto"/>
        </w:rPr>
        <w:t xml:space="preserve">mechanisms </w:t>
      </w:r>
      <w:r w:rsidR="00637DD0">
        <w:rPr>
          <w:rFonts w:cstheme="minorHAnsi"/>
          <w:color w:val="auto"/>
        </w:rPr>
        <w:t xml:space="preserve">in place before we could consider supporting the proposed changes. </w:t>
      </w:r>
      <w:r w:rsidR="00FE74F0">
        <w:rPr>
          <w:rFonts w:cstheme="minorHAnsi"/>
          <w:color w:val="auto"/>
        </w:rPr>
        <w:t xml:space="preserve"> We are </w:t>
      </w:r>
      <w:r w:rsidR="00D96BE4">
        <w:rPr>
          <w:rFonts w:cstheme="minorHAnsi"/>
          <w:color w:val="auto"/>
        </w:rPr>
        <w:t xml:space="preserve">also </w:t>
      </w:r>
      <w:r w:rsidR="00FE74F0">
        <w:rPr>
          <w:rFonts w:cstheme="minorHAnsi"/>
          <w:color w:val="auto"/>
        </w:rPr>
        <w:t xml:space="preserve">concerned that the government’s </w:t>
      </w:r>
      <w:r w:rsidR="00254E7D">
        <w:rPr>
          <w:rFonts w:cstheme="minorHAnsi"/>
          <w:color w:val="auto"/>
        </w:rPr>
        <w:t xml:space="preserve">current </w:t>
      </w:r>
      <w:r w:rsidR="0046787D">
        <w:rPr>
          <w:rFonts w:cstheme="minorHAnsi"/>
          <w:color w:val="auto"/>
        </w:rPr>
        <w:t xml:space="preserve">policy </w:t>
      </w:r>
      <w:r w:rsidR="00FE74F0">
        <w:rPr>
          <w:rFonts w:cstheme="minorHAnsi"/>
          <w:color w:val="auto"/>
        </w:rPr>
        <w:t xml:space="preserve">direction is </w:t>
      </w:r>
      <w:r w:rsidR="00BD1EF4">
        <w:rPr>
          <w:rFonts w:cstheme="minorHAnsi"/>
          <w:color w:val="auto"/>
        </w:rPr>
        <w:t xml:space="preserve">reducing </w:t>
      </w:r>
      <w:r w:rsidR="005006E0">
        <w:rPr>
          <w:rFonts w:cstheme="minorHAnsi"/>
          <w:color w:val="auto"/>
        </w:rPr>
        <w:t xml:space="preserve">the delivery of </w:t>
      </w:r>
      <w:r w:rsidR="00BD1EF4">
        <w:rPr>
          <w:rFonts w:cstheme="minorHAnsi"/>
          <w:color w:val="auto"/>
        </w:rPr>
        <w:t xml:space="preserve">affordable housing, in particular </w:t>
      </w:r>
      <w:r w:rsidR="006B3F32">
        <w:rPr>
          <w:rFonts w:cstheme="minorHAnsi"/>
          <w:color w:val="auto"/>
        </w:rPr>
        <w:t>sub-market rented housing</w:t>
      </w:r>
      <w:r w:rsidR="002D0ADE">
        <w:rPr>
          <w:rFonts w:cstheme="minorHAnsi"/>
          <w:color w:val="auto"/>
        </w:rPr>
        <w:t>,</w:t>
      </w:r>
      <w:r w:rsidR="006B3F32">
        <w:rPr>
          <w:rFonts w:cstheme="minorHAnsi"/>
          <w:color w:val="auto"/>
        </w:rPr>
        <w:t xml:space="preserve"> as evidence</w:t>
      </w:r>
      <w:r w:rsidR="00C66C9B">
        <w:rPr>
          <w:rFonts w:cstheme="minorHAnsi"/>
          <w:color w:val="auto"/>
        </w:rPr>
        <w:t>d</w:t>
      </w:r>
      <w:r w:rsidR="006B3F32">
        <w:rPr>
          <w:rFonts w:cstheme="minorHAnsi"/>
          <w:color w:val="auto"/>
        </w:rPr>
        <w:t xml:space="preserve"> by </w:t>
      </w:r>
      <w:r w:rsidR="002D0ADE">
        <w:rPr>
          <w:rFonts w:cstheme="minorHAnsi"/>
          <w:color w:val="auto"/>
        </w:rPr>
        <w:t xml:space="preserve">the </w:t>
      </w:r>
      <w:r w:rsidR="00C32DD8">
        <w:rPr>
          <w:rFonts w:cstheme="minorHAnsi"/>
          <w:color w:val="auto"/>
        </w:rPr>
        <w:t xml:space="preserve">recent </w:t>
      </w:r>
      <w:r w:rsidR="00B671AD">
        <w:rPr>
          <w:rFonts w:cstheme="minorHAnsi"/>
          <w:color w:val="auto"/>
        </w:rPr>
        <w:t>extension of PDR with no affordable housing requirement</w:t>
      </w:r>
      <w:r w:rsidR="001A11FC">
        <w:rPr>
          <w:rFonts w:cstheme="minorHAnsi"/>
          <w:color w:val="auto"/>
        </w:rPr>
        <w:t xml:space="preserve">, together with </w:t>
      </w:r>
      <w:r w:rsidR="00531AD0">
        <w:rPr>
          <w:rFonts w:cstheme="minorHAnsi"/>
          <w:color w:val="auto"/>
        </w:rPr>
        <w:t>the government’s s</w:t>
      </w:r>
      <w:r w:rsidR="00FC26CD">
        <w:rPr>
          <w:rFonts w:cstheme="minorHAnsi"/>
          <w:color w:val="auto"/>
        </w:rPr>
        <w:t xml:space="preserve">eparate new </w:t>
      </w:r>
      <w:r w:rsidR="006B3F32">
        <w:rPr>
          <w:rFonts w:cstheme="minorHAnsi"/>
          <w:color w:val="auto"/>
        </w:rPr>
        <w:t xml:space="preserve">proposals for </w:t>
      </w:r>
      <w:r w:rsidR="008E7948">
        <w:rPr>
          <w:rFonts w:cstheme="minorHAnsi"/>
          <w:color w:val="auto"/>
        </w:rPr>
        <w:t xml:space="preserve">‘First Homes’ </w:t>
      </w:r>
      <w:r w:rsidR="005563B4">
        <w:rPr>
          <w:rFonts w:cstheme="minorHAnsi"/>
          <w:color w:val="auto"/>
        </w:rPr>
        <w:t>(</w:t>
      </w:r>
      <w:r w:rsidR="008E7948">
        <w:rPr>
          <w:rFonts w:cstheme="minorHAnsi"/>
          <w:color w:val="auto"/>
        </w:rPr>
        <w:t xml:space="preserve">which </w:t>
      </w:r>
      <w:r w:rsidR="005563B4">
        <w:rPr>
          <w:rFonts w:cstheme="minorHAnsi"/>
          <w:color w:val="auto"/>
        </w:rPr>
        <w:t xml:space="preserve">would </w:t>
      </w:r>
      <w:r w:rsidR="008E7948">
        <w:rPr>
          <w:rFonts w:cstheme="minorHAnsi"/>
          <w:color w:val="auto"/>
        </w:rPr>
        <w:t xml:space="preserve">displace other </w:t>
      </w:r>
      <w:r w:rsidR="00C66C9B">
        <w:rPr>
          <w:rFonts w:cstheme="minorHAnsi"/>
          <w:color w:val="auto"/>
        </w:rPr>
        <w:t xml:space="preserve">more </w:t>
      </w:r>
      <w:r w:rsidR="008E7948">
        <w:rPr>
          <w:rFonts w:cstheme="minorHAnsi"/>
          <w:color w:val="auto"/>
        </w:rPr>
        <w:t>affordable tenures</w:t>
      </w:r>
      <w:r w:rsidR="005563B4">
        <w:rPr>
          <w:rFonts w:cstheme="minorHAnsi"/>
          <w:color w:val="auto"/>
        </w:rPr>
        <w:t>)</w:t>
      </w:r>
      <w:r w:rsidR="00C66C9B">
        <w:rPr>
          <w:rFonts w:cstheme="minorHAnsi"/>
          <w:color w:val="auto"/>
        </w:rPr>
        <w:t xml:space="preserve"> and temporar</w:t>
      </w:r>
      <w:r w:rsidR="00736BB6">
        <w:rPr>
          <w:rFonts w:cstheme="minorHAnsi"/>
          <w:color w:val="auto"/>
        </w:rPr>
        <w:t>il</w:t>
      </w:r>
      <w:r w:rsidR="00C66C9B">
        <w:rPr>
          <w:rFonts w:cstheme="minorHAnsi"/>
          <w:color w:val="auto"/>
        </w:rPr>
        <w:t>y</w:t>
      </w:r>
      <w:r w:rsidR="009421AE">
        <w:rPr>
          <w:rFonts w:cstheme="minorHAnsi"/>
          <w:color w:val="auto"/>
        </w:rPr>
        <w:t xml:space="preserve"> increasing the site threshold for affordable housing from 10 units to 40 o</w:t>
      </w:r>
      <w:r w:rsidR="0039794C">
        <w:rPr>
          <w:rFonts w:cstheme="minorHAnsi"/>
          <w:color w:val="auto"/>
        </w:rPr>
        <w:t xml:space="preserve">r 50 units.  </w:t>
      </w:r>
    </w:p>
    <w:p w14:paraId="7F4964B0" w14:textId="3276598B" w:rsidR="00624F13" w:rsidRDefault="00624F13" w:rsidP="000C70CE">
      <w:pPr>
        <w:jc w:val="both"/>
        <w:rPr>
          <w:rFonts w:cstheme="minorHAnsi"/>
          <w:b/>
          <w:bCs/>
          <w:color w:val="auto"/>
        </w:rPr>
      </w:pPr>
    </w:p>
    <w:p w14:paraId="0155E6DE" w14:textId="77777777" w:rsidR="00B947E8" w:rsidRDefault="00B947E8" w:rsidP="000C70CE">
      <w:pPr>
        <w:jc w:val="both"/>
        <w:rPr>
          <w:rFonts w:cstheme="minorHAnsi"/>
          <w:b/>
          <w:bCs/>
          <w:color w:val="auto"/>
        </w:rPr>
      </w:pPr>
    </w:p>
    <w:p w14:paraId="660AE4EB" w14:textId="16C0A1F7" w:rsidR="00AF25C6" w:rsidRPr="00AF25C6" w:rsidRDefault="00264BF3" w:rsidP="00AF25C6">
      <w:pPr>
        <w:jc w:val="both"/>
        <w:rPr>
          <w:rFonts w:cstheme="minorHAnsi"/>
          <w:b/>
          <w:bCs/>
          <w:color w:val="auto"/>
          <w:sz w:val="24"/>
          <w:szCs w:val="24"/>
        </w:rPr>
      </w:pPr>
      <w:r w:rsidRPr="00264BF3">
        <w:rPr>
          <w:rFonts w:cstheme="minorHAnsi"/>
          <w:b/>
          <w:bCs/>
          <w:color w:val="auto"/>
          <w:sz w:val="24"/>
          <w:szCs w:val="24"/>
        </w:rPr>
        <w:t>Question 24</w:t>
      </w:r>
      <w:r w:rsidR="00633EC4">
        <w:rPr>
          <w:rFonts w:cstheme="minorHAnsi"/>
          <w:b/>
          <w:bCs/>
          <w:color w:val="auto"/>
          <w:sz w:val="24"/>
          <w:szCs w:val="24"/>
        </w:rPr>
        <w:t>(b)</w:t>
      </w:r>
      <w:r w:rsidRPr="00264BF3">
        <w:rPr>
          <w:rFonts w:cstheme="minorHAnsi"/>
          <w:b/>
          <w:bCs/>
          <w:color w:val="auto"/>
          <w:sz w:val="24"/>
          <w:szCs w:val="24"/>
        </w:rPr>
        <w:t xml:space="preserve">:  </w:t>
      </w:r>
      <w:r w:rsidR="00AF25C6" w:rsidRPr="00AF25C6">
        <w:rPr>
          <w:rFonts w:cstheme="minorHAnsi"/>
          <w:b/>
          <w:bCs/>
          <w:color w:val="auto"/>
          <w:sz w:val="24"/>
          <w:szCs w:val="24"/>
        </w:rPr>
        <w:t xml:space="preserve">Should affordable housing be secured as in-kind payment towards the Infrastructure Levy, or as a ‘right to purchase’ at discounted rates for local authorities? </w:t>
      </w:r>
    </w:p>
    <w:p w14:paraId="39B36451" w14:textId="77777777" w:rsidR="00CD43B0" w:rsidRPr="00CD43B0" w:rsidRDefault="00CD43B0" w:rsidP="00CD43B0">
      <w:pPr>
        <w:jc w:val="both"/>
        <w:rPr>
          <w:rFonts w:cstheme="minorHAnsi"/>
          <w:b/>
          <w:bCs/>
          <w:color w:val="auto"/>
          <w:sz w:val="24"/>
          <w:szCs w:val="24"/>
        </w:rPr>
      </w:pPr>
      <w:r w:rsidRPr="00CD43B0">
        <w:rPr>
          <w:rFonts w:cstheme="minorHAnsi"/>
          <w:b/>
          <w:bCs/>
          <w:i/>
          <w:color w:val="auto"/>
          <w:sz w:val="24"/>
          <w:szCs w:val="24"/>
        </w:rPr>
        <w:t xml:space="preserve">[Yes / No / Not sure. Please provide supporting statement.] </w:t>
      </w:r>
    </w:p>
    <w:p w14:paraId="3AD3B945" w14:textId="4AFD0295" w:rsidR="00264BF3" w:rsidRPr="00264BF3" w:rsidRDefault="00264BF3" w:rsidP="00264BF3">
      <w:pPr>
        <w:jc w:val="both"/>
        <w:rPr>
          <w:rFonts w:cstheme="minorHAnsi"/>
          <w:b/>
          <w:bCs/>
          <w:color w:val="auto"/>
          <w:sz w:val="24"/>
          <w:szCs w:val="24"/>
        </w:rPr>
      </w:pPr>
    </w:p>
    <w:p w14:paraId="01C7C1BB" w14:textId="55FCEB8B" w:rsidR="00633EC4" w:rsidRPr="00572BAC" w:rsidRDefault="00633EC4" w:rsidP="00633EC4">
      <w:pPr>
        <w:jc w:val="both"/>
        <w:rPr>
          <w:rFonts w:cstheme="minorHAnsi"/>
          <w:b/>
          <w:bCs/>
          <w:color w:val="auto"/>
        </w:rPr>
      </w:pPr>
      <w:r w:rsidRPr="009872F8">
        <w:rPr>
          <w:rFonts w:cstheme="minorHAnsi"/>
          <w:b/>
          <w:bCs/>
          <w:color w:val="auto"/>
        </w:rPr>
        <w:t>Response to Question 24(b):</w:t>
      </w:r>
      <w:r w:rsidRPr="00572BAC">
        <w:rPr>
          <w:rFonts w:cstheme="minorHAnsi"/>
          <w:b/>
          <w:bCs/>
          <w:color w:val="auto"/>
        </w:rPr>
        <w:t xml:space="preserve">   </w:t>
      </w:r>
    </w:p>
    <w:p w14:paraId="12832D4C" w14:textId="4D65EE7B" w:rsidR="00264BF3" w:rsidRDefault="005B4AF2" w:rsidP="000C70CE">
      <w:pPr>
        <w:jc w:val="both"/>
        <w:rPr>
          <w:rFonts w:cstheme="minorHAnsi"/>
          <w:b/>
          <w:bCs/>
          <w:color w:val="auto"/>
        </w:rPr>
      </w:pPr>
      <w:r>
        <w:rPr>
          <w:rFonts w:cstheme="minorHAnsi"/>
          <w:color w:val="auto"/>
        </w:rPr>
        <w:t>As noted</w:t>
      </w:r>
      <w:r w:rsidR="00557119">
        <w:rPr>
          <w:rFonts w:cstheme="minorHAnsi"/>
          <w:color w:val="auto"/>
        </w:rPr>
        <w:t xml:space="preserve"> above</w:t>
      </w:r>
      <w:r>
        <w:rPr>
          <w:rFonts w:cstheme="minorHAnsi"/>
          <w:color w:val="auto"/>
        </w:rPr>
        <w:t>, this is further</w:t>
      </w:r>
      <w:r w:rsidR="008356FF" w:rsidRPr="00887042">
        <w:rPr>
          <w:rFonts w:cstheme="minorHAnsi"/>
          <w:color w:val="auto"/>
        </w:rPr>
        <w:t xml:space="preserve"> area within the White Paper where we consider the government has provided insufficient information</w:t>
      </w:r>
      <w:r w:rsidR="008356FF">
        <w:rPr>
          <w:rFonts w:cstheme="minorHAnsi"/>
          <w:color w:val="auto"/>
        </w:rPr>
        <w:t xml:space="preserve">, this includes </w:t>
      </w:r>
      <w:r w:rsidR="00300DE6">
        <w:rPr>
          <w:rFonts w:cstheme="minorHAnsi"/>
          <w:color w:val="auto"/>
        </w:rPr>
        <w:t xml:space="preserve">insufficient </w:t>
      </w:r>
      <w:r w:rsidR="008356FF">
        <w:rPr>
          <w:rFonts w:cstheme="minorHAnsi"/>
          <w:color w:val="auto"/>
        </w:rPr>
        <w:t xml:space="preserve">clarity on the proposals for </w:t>
      </w:r>
      <w:r w:rsidR="00103985">
        <w:rPr>
          <w:rFonts w:cstheme="minorHAnsi"/>
          <w:color w:val="auto"/>
        </w:rPr>
        <w:t xml:space="preserve">affordable housing to be secured as </w:t>
      </w:r>
      <w:r w:rsidR="00FD61F6">
        <w:rPr>
          <w:rFonts w:cstheme="minorHAnsi"/>
          <w:color w:val="auto"/>
        </w:rPr>
        <w:t xml:space="preserve">in-kind payment towards the </w:t>
      </w:r>
      <w:r w:rsidR="008356FF">
        <w:rPr>
          <w:rFonts w:cstheme="minorHAnsi"/>
          <w:color w:val="auto"/>
        </w:rPr>
        <w:t xml:space="preserve">Infrastructure Levy rate </w:t>
      </w:r>
      <w:r w:rsidR="0015227F">
        <w:rPr>
          <w:rFonts w:cstheme="minorHAnsi"/>
          <w:color w:val="auto"/>
        </w:rPr>
        <w:t xml:space="preserve">and </w:t>
      </w:r>
      <w:r w:rsidR="0018232C">
        <w:rPr>
          <w:rFonts w:cstheme="minorHAnsi"/>
          <w:color w:val="auto"/>
        </w:rPr>
        <w:t xml:space="preserve">the </w:t>
      </w:r>
      <w:r w:rsidR="0015227F">
        <w:rPr>
          <w:rFonts w:cstheme="minorHAnsi"/>
          <w:color w:val="auto"/>
        </w:rPr>
        <w:t xml:space="preserve">‘right to purchase’ proposal. </w:t>
      </w:r>
      <w:r w:rsidR="00EF66A1">
        <w:rPr>
          <w:rFonts w:cstheme="minorHAnsi"/>
          <w:color w:val="auto"/>
        </w:rPr>
        <w:t xml:space="preserve"> </w:t>
      </w:r>
      <w:r w:rsidR="00D519B9">
        <w:rPr>
          <w:rFonts w:cstheme="minorHAnsi"/>
          <w:color w:val="auto"/>
        </w:rPr>
        <w:t xml:space="preserve"> From the information provided, we would </w:t>
      </w:r>
      <w:r w:rsidR="00DE3B99">
        <w:rPr>
          <w:rFonts w:cstheme="minorHAnsi"/>
          <w:color w:val="auto"/>
        </w:rPr>
        <w:t xml:space="preserve">be concerned that these proposals </w:t>
      </w:r>
      <w:r w:rsidR="00673FC5">
        <w:rPr>
          <w:rFonts w:cstheme="minorHAnsi"/>
          <w:color w:val="auto"/>
        </w:rPr>
        <w:t xml:space="preserve">transfer financial risk to councils and involve additional </w:t>
      </w:r>
      <w:r w:rsidR="00C15BAE">
        <w:rPr>
          <w:rFonts w:cstheme="minorHAnsi"/>
          <w:color w:val="auto"/>
        </w:rPr>
        <w:t xml:space="preserve">work </w:t>
      </w:r>
      <w:r w:rsidR="00DE06E1">
        <w:rPr>
          <w:rFonts w:cstheme="minorHAnsi"/>
          <w:color w:val="auto"/>
        </w:rPr>
        <w:t xml:space="preserve">for </w:t>
      </w:r>
      <w:r w:rsidR="00A6271E">
        <w:rPr>
          <w:rFonts w:cstheme="minorHAnsi"/>
          <w:color w:val="auto"/>
        </w:rPr>
        <w:t xml:space="preserve">councils </w:t>
      </w:r>
      <w:r w:rsidR="00C15BAE">
        <w:rPr>
          <w:rFonts w:cstheme="minorHAnsi"/>
          <w:color w:val="auto"/>
        </w:rPr>
        <w:t xml:space="preserve">in </w:t>
      </w:r>
      <w:r w:rsidR="0018232C">
        <w:rPr>
          <w:rFonts w:cstheme="minorHAnsi"/>
          <w:color w:val="auto"/>
        </w:rPr>
        <w:t xml:space="preserve">both </w:t>
      </w:r>
      <w:r w:rsidR="00C15BAE">
        <w:rPr>
          <w:rFonts w:cstheme="minorHAnsi"/>
          <w:color w:val="auto"/>
        </w:rPr>
        <w:t>managing th</w:t>
      </w:r>
      <w:r w:rsidR="00243C11">
        <w:rPr>
          <w:rFonts w:cstheme="minorHAnsi"/>
          <w:color w:val="auto"/>
        </w:rPr>
        <w:t xml:space="preserve">is risk and ensuring that housing standards are </w:t>
      </w:r>
      <w:r w:rsidR="00A6271E">
        <w:rPr>
          <w:rFonts w:cstheme="minorHAnsi"/>
          <w:color w:val="auto"/>
        </w:rPr>
        <w:t xml:space="preserve">maintained.  </w:t>
      </w:r>
    </w:p>
    <w:p w14:paraId="7DD8C67A" w14:textId="57867D0F" w:rsidR="00264BF3" w:rsidRDefault="00264BF3" w:rsidP="000C70CE">
      <w:pPr>
        <w:jc w:val="both"/>
        <w:rPr>
          <w:rFonts w:cstheme="minorHAnsi"/>
          <w:b/>
          <w:bCs/>
          <w:color w:val="auto"/>
        </w:rPr>
      </w:pPr>
    </w:p>
    <w:p w14:paraId="5D787AF2" w14:textId="77777777" w:rsidR="00B947E8" w:rsidRDefault="00B947E8" w:rsidP="000C70CE">
      <w:pPr>
        <w:jc w:val="both"/>
        <w:rPr>
          <w:rFonts w:cstheme="minorHAnsi"/>
          <w:b/>
          <w:bCs/>
          <w:color w:val="auto"/>
        </w:rPr>
      </w:pPr>
    </w:p>
    <w:p w14:paraId="11B93684" w14:textId="52F27672" w:rsidR="00BC5DE9" w:rsidRPr="00BC5DE9" w:rsidRDefault="00264BF3" w:rsidP="00BC5DE9">
      <w:pPr>
        <w:jc w:val="both"/>
        <w:rPr>
          <w:rFonts w:cstheme="minorHAnsi"/>
          <w:b/>
          <w:bCs/>
          <w:color w:val="auto"/>
          <w:sz w:val="24"/>
          <w:szCs w:val="24"/>
        </w:rPr>
      </w:pPr>
      <w:r w:rsidRPr="00264BF3">
        <w:rPr>
          <w:rFonts w:cstheme="minorHAnsi"/>
          <w:b/>
          <w:bCs/>
          <w:color w:val="auto"/>
          <w:sz w:val="24"/>
          <w:szCs w:val="24"/>
        </w:rPr>
        <w:t>Question 24</w:t>
      </w:r>
      <w:r w:rsidR="00633EC4">
        <w:rPr>
          <w:rFonts w:cstheme="minorHAnsi"/>
          <w:b/>
          <w:bCs/>
          <w:color w:val="auto"/>
          <w:sz w:val="24"/>
          <w:szCs w:val="24"/>
        </w:rPr>
        <w:t>(c)</w:t>
      </w:r>
      <w:r w:rsidRPr="00264BF3">
        <w:rPr>
          <w:rFonts w:cstheme="minorHAnsi"/>
          <w:b/>
          <w:bCs/>
          <w:color w:val="auto"/>
          <w:sz w:val="24"/>
          <w:szCs w:val="24"/>
        </w:rPr>
        <w:t xml:space="preserve">:  </w:t>
      </w:r>
      <w:r w:rsidR="00BC5DE9" w:rsidRPr="00BC5DE9">
        <w:rPr>
          <w:rFonts w:cstheme="minorHAnsi"/>
          <w:b/>
          <w:bCs/>
          <w:color w:val="auto"/>
          <w:sz w:val="24"/>
          <w:szCs w:val="24"/>
        </w:rPr>
        <w:t xml:space="preserve">If an in-kind delivery approach is taken, should we mitigate against local authority overpayment risk? </w:t>
      </w:r>
    </w:p>
    <w:p w14:paraId="096D24BF" w14:textId="77777777" w:rsidR="00BC5DE9" w:rsidRPr="00BC5DE9" w:rsidRDefault="00BC5DE9" w:rsidP="00BC5DE9">
      <w:pPr>
        <w:jc w:val="both"/>
        <w:rPr>
          <w:rFonts w:cstheme="minorHAnsi"/>
          <w:b/>
          <w:bCs/>
          <w:color w:val="auto"/>
          <w:sz w:val="24"/>
          <w:szCs w:val="24"/>
        </w:rPr>
      </w:pPr>
      <w:r w:rsidRPr="00BC5DE9">
        <w:rPr>
          <w:rFonts w:cstheme="minorHAnsi"/>
          <w:b/>
          <w:bCs/>
          <w:i/>
          <w:color w:val="auto"/>
          <w:sz w:val="24"/>
          <w:szCs w:val="24"/>
        </w:rPr>
        <w:t xml:space="preserve">[Yes / No / Not sure. Please provide supporting statement.] </w:t>
      </w:r>
    </w:p>
    <w:p w14:paraId="6777671A" w14:textId="3B276F1B" w:rsidR="00264BF3" w:rsidRPr="00264BF3" w:rsidRDefault="00264BF3" w:rsidP="00264BF3">
      <w:pPr>
        <w:jc w:val="both"/>
        <w:rPr>
          <w:rFonts w:cstheme="minorHAnsi"/>
          <w:b/>
          <w:bCs/>
          <w:color w:val="auto"/>
          <w:sz w:val="24"/>
          <w:szCs w:val="24"/>
        </w:rPr>
      </w:pPr>
    </w:p>
    <w:p w14:paraId="675FD6DB" w14:textId="3F991B1B" w:rsidR="00633EC4" w:rsidRPr="00572BAC" w:rsidRDefault="00633EC4" w:rsidP="00633EC4">
      <w:pPr>
        <w:jc w:val="both"/>
        <w:rPr>
          <w:rFonts w:cstheme="minorHAnsi"/>
          <w:b/>
          <w:bCs/>
          <w:color w:val="auto"/>
        </w:rPr>
      </w:pPr>
      <w:r w:rsidRPr="00A6271E">
        <w:rPr>
          <w:rFonts w:cstheme="minorHAnsi"/>
          <w:b/>
          <w:bCs/>
          <w:color w:val="auto"/>
        </w:rPr>
        <w:t>Response to Question 24(c):</w:t>
      </w:r>
      <w:r w:rsidRPr="00572BAC">
        <w:rPr>
          <w:rFonts w:cstheme="minorHAnsi"/>
          <w:b/>
          <w:bCs/>
          <w:color w:val="auto"/>
        </w:rPr>
        <w:t xml:space="preserve">   </w:t>
      </w:r>
    </w:p>
    <w:p w14:paraId="16DE3FEC" w14:textId="67E36BF0" w:rsidR="00264BF3" w:rsidRPr="00B92D10" w:rsidRDefault="00CD3035" w:rsidP="000C70CE">
      <w:pPr>
        <w:jc w:val="both"/>
        <w:rPr>
          <w:rFonts w:cstheme="minorHAnsi"/>
          <w:color w:val="auto"/>
        </w:rPr>
      </w:pPr>
      <w:r w:rsidRPr="00B92D10">
        <w:rPr>
          <w:rFonts w:cstheme="minorHAnsi"/>
          <w:color w:val="auto"/>
        </w:rPr>
        <w:t xml:space="preserve">Please see our response to question 24(b) above.  </w:t>
      </w:r>
      <w:r w:rsidR="00E26EDB" w:rsidRPr="00B92D10">
        <w:rPr>
          <w:rFonts w:cstheme="minorHAnsi"/>
          <w:color w:val="auto"/>
        </w:rPr>
        <w:t>As desc</w:t>
      </w:r>
      <w:r w:rsidR="002C19E9" w:rsidRPr="00B92D10">
        <w:rPr>
          <w:rFonts w:cstheme="minorHAnsi"/>
          <w:color w:val="auto"/>
        </w:rPr>
        <w:t>ribed</w:t>
      </w:r>
      <w:r w:rsidR="001456FE" w:rsidRPr="00B92D10">
        <w:rPr>
          <w:rFonts w:cstheme="minorHAnsi"/>
          <w:color w:val="auto"/>
        </w:rPr>
        <w:t xml:space="preserve"> above, we are concerned that the in-kind delivery approach further increases the financial risk for councils. </w:t>
      </w:r>
      <w:r w:rsidR="005272E3" w:rsidRPr="00B92D10">
        <w:rPr>
          <w:rFonts w:cstheme="minorHAnsi"/>
          <w:color w:val="auto"/>
        </w:rPr>
        <w:t>The</w:t>
      </w:r>
      <w:r w:rsidR="00B92D10" w:rsidRPr="00B92D10">
        <w:rPr>
          <w:rFonts w:cstheme="minorHAnsi"/>
          <w:color w:val="auto"/>
        </w:rPr>
        <w:t>se</w:t>
      </w:r>
      <w:r w:rsidR="00165FD6" w:rsidRPr="00B92D10">
        <w:rPr>
          <w:rFonts w:cstheme="minorHAnsi"/>
          <w:color w:val="auto"/>
        </w:rPr>
        <w:t xml:space="preserve"> risks would need to fully </w:t>
      </w:r>
      <w:proofErr w:type="gramStart"/>
      <w:r w:rsidR="00165FD6" w:rsidRPr="00B92D10">
        <w:rPr>
          <w:rFonts w:cstheme="minorHAnsi"/>
          <w:color w:val="auto"/>
        </w:rPr>
        <w:t>mitigated</w:t>
      </w:r>
      <w:proofErr w:type="gramEnd"/>
      <w:r w:rsidR="00165FD6" w:rsidRPr="00B92D10">
        <w:rPr>
          <w:rFonts w:cstheme="minorHAnsi"/>
          <w:color w:val="auto"/>
        </w:rPr>
        <w:t xml:space="preserve">. </w:t>
      </w:r>
    </w:p>
    <w:p w14:paraId="37CDEDD2" w14:textId="72117AB1" w:rsidR="00BC5DE9" w:rsidRDefault="00BC5DE9" w:rsidP="000C70CE">
      <w:pPr>
        <w:jc w:val="both"/>
        <w:rPr>
          <w:rFonts w:cstheme="minorHAnsi"/>
          <w:b/>
          <w:bCs/>
          <w:color w:val="auto"/>
        </w:rPr>
      </w:pPr>
    </w:p>
    <w:p w14:paraId="239CBDE8" w14:textId="77777777" w:rsidR="00B947E8" w:rsidRDefault="00B947E8" w:rsidP="000C70CE">
      <w:pPr>
        <w:jc w:val="both"/>
        <w:rPr>
          <w:rFonts w:cstheme="minorHAnsi"/>
          <w:b/>
          <w:bCs/>
          <w:color w:val="auto"/>
        </w:rPr>
      </w:pPr>
    </w:p>
    <w:p w14:paraId="336F3C70" w14:textId="77777777" w:rsidR="00DA6681" w:rsidRPr="00DA6681" w:rsidRDefault="00264BF3" w:rsidP="00DA6681">
      <w:pPr>
        <w:jc w:val="both"/>
        <w:rPr>
          <w:rFonts w:cstheme="minorHAnsi"/>
          <w:b/>
          <w:bCs/>
          <w:color w:val="auto"/>
          <w:sz w:val="24"/>
          <w:szCs w:val="24"/>
        </w:rPr>
      </w:pPr>
      <w:bookmarkStart w:id="27" w:name="_Hlk50226898"/>
      <w:r w:rsidRPr="00264BF3">
        <w:rPr>
          <w:rFonts w:cstheme="minorHAnsi"/>
          <w:b/>
          <w:bCs/>
          <w:color w:val="auto"/>
          <w:sz w:val="24"/>
          <w:szCs w:val="24"/>
        </w:rPr>
        <w:t>Question 24</w:t>
      </w:r>
      <w:r w:rsidR="00633EC4">
        <w:rPr>
          <w:rFonts w:cstheme="minorHAnsi"/>
          <w:b/>
          <w:bCs/>
          <w:color w:val="auto"/>
          <w:sz w:val="24"/>
          <w:szCs w:val="24"/>
        </w:rPr>
        <w:t>(d)</w:t>
      </w:r>
      <w:r w:rsidRPr="00264BF3">
        <w:rPr>
          <w:rFonts w:cstheme="minorHAnsi"/>
          <w:b/>
          <w:bCs/>
          <w:color w:val="auto"/>
          <w:sz w:val="24"/>
          <w:szCs w:val="24"/>
        </w:rPr>
        <w:t>:</w:t>
      </w:r>
      <w:bookmarkEnd w:id="27"/>
      <w:r w:rsidRPr="00264BF3">
        <w:rPr>
          <w:rFonts w:cstheme="minorHAnsi"/>
          <w:b/>
          <w:bCs/>
          <w:color w:val="auto"/>
          <w:sz w:val="24"/>
          <w:szCs w:val="24"/>
        </w:rPr>
        <w:t xml:space="preserve">  </w:t>
      </w:r>
      <w:r w:rsidR="00DA6681" w:rsidRPr="00DA6681">
        <w:rPr>
          <w:rFonts w:cstheme="minorHAnsi"/>
          <w:b/>
          <w:bCs/>
          <w:color w:val="auto"/>
          <w:sz w:val="24"/>
          <w:szCs w:val="24"/>
        </w:rPr>
        <w:t xml:space="preserve">If an in-kind delivery approach is taken, are there additional steps that would need to be taken to support affordable housing quality? </w:t>
      </w:r>
    </w:p>
    <w:p w14:paraId="4D6E5F04" w14:textId="77777777" w:rsidR="00DA6681" w:rsidRPr="00DA6681" w:rsidRDefault="00DA6681" w:rsidP="00DA6681">
      <w:pPr>
        <w:jc w:val="both"/>
        <w:rPr>
          <w:rFonts w:cstheme="minorHAnsi"/>
          <w:b/>
          <w:bCs/>
          <w:color w:val="auto"/>
          <w:sz w:val="24"/>
          <w:szCs w:val="24"/>
        </w:rPr>
      </w:pPr>
      <w:r w:rsidRPr="00DA6681">
        <w:rPr>
          <w:rFonts w:cstheme="minorHAnsi"/>
          <w:b/>
          <w:bCs/>
          <w:i/>
          <w:color w:val="auto"/>
          <w:sz w:val="24"/>
          <w:szCs w:val="24"/>
        </w:rPr>
        <w:t xml:space="preserve">[Yes / No / Not sure. Please provide supporting statement.] </w:t>
      </w:r>
    </w:p>
    <w:p w14:paraId="6ABB44E2" w14:textId="1E3FFD7D" w:rsidR="00264BF3" w:rsidRPr="00264BF3" w:rsidRDefault="00264BF3" w:rsidP="00264BF3">
      <w:pPr>
        <w:jc w:val="both"/>
        <w:rPr>
          <w:rFonts w:cstheme="minorHAnsi"/>
          <w:b/>
          <w:bCs/>
          <w:color w:val="auto"/>
          <w:sz w:val="24"/>
          <w:szCs w:val="24"/>
        </w:rPr>
      </w:pPr>
    </w:p>
    <w:p w14:paraId="7DD24FE5" w14:textId="4E808E45" w:rsidR="00633EC4" w:rsidRPr="00572BAC" w:rsidRDefault="00633EC4" w:rsidP="00633EC4">
      <w:pPr>
        <w:jc w:val="both"/>
        <w:rPr>
          <w:rFonts w:cstheme="minorHAnsi"/>
          <w:b/>
          <w:bCs/>
          <w:color w:val="auto"/>
        </w:rPr>
      </w:pPr>
      <w:bookmarkStart w:id="28" w:name="_Hlk50226949"/>
      <w:r w:rsidRPr="00B92D10">
        <w:rPr>
          <w:rFonts w:cstheme="minorHAnsi"/>
          <w:b/>
          <w:bCs/>
          <w:color w:val="auto"/>
        </w:rPr>
        <w:t>Response to Question 24</w:t>
      </w:r>
      <w:r w:rsidR="00F2142B" w:rsidRPr="00B92D10">
        <w:rPr>
          <w:rFonts w:cstheme="minorHAnsi"/>
          <w:b/>
          <w:bCs/>
          <w:color w:val="auto"/>
        </w:rPr>
        <w:t>(d)</w:t>
      </w:r>
      <w:r w:rsidRPr="00B92D10">
        <w:rPr>
          <w:rFonts w:cstheme="minorHAnsi"/>
          <w:b/>
          <w:bCs/>
          <w:color w:val="auto"/>
        </w:rPr>
        <w:t>:</w:t>
      </w:r>
      <w:r w:rsidRPr="00572BAC">
        <w:rPr>
          <w:rFonts w:cstheme="minorHAnsi"/>
          <w:b/>
          <w:bCs/>
          <w:color w:val="auto"/>
        </w:rPr>
        <w:t xml:space="preserve">   </w:t>
      </w:r>
    </w:p>
    <w:bookmarkEnd w:id="28"/>
    <w:p w14:paraId="722A4AA9" w14:textId="76BFCAA0" w:rsidR="00264BF3" w:rsidRDefault="00766724" w:rsidP="000C70CE">
      <w:pPr>
        <w:jc w:val="both"/>
        <w:rPr>
          <w:rFonts w:cstheme="minorHAnsi"/>
          <w:b/>
          <w:bCs/>
          <w:color w:val="auto"/>
        </w:rPr>
      </w:pPr>
      <w:r>
        <w:rPr>
          <w:rFonts w:cstheme="minorHAnsi"/>
          <w:color w:val="auto"/>
        </w:rPr>
        <w:t>Please see our response</w:t>
      </w:r>
      <w:r w:rsidR="00DB7E71">
        <w:rPr>
          <w:rFonts w:cstheme="minorHAnsi"/>
          <w:color w:val="auto"/>
        </w:rPr>
        <w:t>s</w:t>
      </w:r>
      <w:r>
        <w:rPr>
          <w:rFonts w:cstheme="minorHAnsi"/>
          <w:color w:val="auto"/>
        </w:rPr>
        <w:t xml:space="preserve"> to </w:t>
      </w:r>
      <w:r w:rsidR="00DB7E71">
        <w:rPr>
          <w:rFonts w:cstheme="minorHAnsi"/>
          <w:color w:val="auto"/>
        </w:rPr>
        <w:t xml:space="preserve">questions </w:t>
      </w:r>
      <w:r w:rsidR="00D912A2">
        <w:rPr>
          <w:rFonts w:cstheme="minorHAnsi"/>
          <w:color w:val="auto"/>
        </w:rPr>
        <w:t xml:space="preserve">22(a), </w:t>
      </w:r>
      <w:r w:rsidR="003A5870">
        <w:rPr>
          <w:rFonts w:cstheme="minorHAnsi"/>
          <w:color w:val="auto"/>
        </w:rPr>
        <w:t xml:space="preserve">24 (a) and </w:t>
      </w:r>
      <w:r>
        <w:rPr>
          <w:rFonts w:cstheme="minorHAnsi"/>
          <w:color w:val="auto"/>
        </w:rPr>
        <w:t>24</w:t>
      </w:r>
      <w:r w:rsidR="00DB7E71">
        <w:rPr>
          <w:rFonts w:cstheme="minorHAnsi"/>
          <w:color w:val="auto"/>
        </w:rPr>
        <w:t xml:space="preserve">(b) above. </w:t>
      </w:r>
      <w:r w:rsidR="00D8662A">
        <w:rPr>
          <w:rFonts w:cstheme="minorHAnsi"/>
          <w:color w:val="auto"/>
        </w:rPr>
        <w:t xml:space="preserve"> </w:t>
      </w:r>
    </w:p>
    <w:p w14:paraId="36D9A721" w14:textId="4F2E2C72" w:rsidR="00264BF3" w:rsidRDefault="00264BF3" w:rsidP="000C70CE">
      <w:pPr>
        <w:jc w:val="both"/>
        <w:rPr>
          <w:rFonts w:cstheme="minorHAnsi"/>
          <w:b/>
          <w:bCs/>
          <w:color w:val="auto"/>
        </w:rPr>
      </w:pPr>
    </w:p>
    <w:p w14:paraId="396BEFF9" w14:textId="77777777" w:rsidR="00B947E8" w:rsidRDefault="00B947E8" w:rsidP="000C70CE">
      <w:pPr>
        <w:jc w:val="both"/>
        <w:rPr>
          <w:rFonts w:cstheme="minorHAnsi"/>
          <w:b/>
          <w:bCs/>
          <w:color w:val="auto"/>
        </w:rPr>
      </w:pPr>
    </w:p>
    <w:p w14:paraId="33E75B7C" w14:textId="77777777" w:rsidR="00EF4C4D" w:rsidRPr="00EF4C4D" w:rsidRDefault="00DA6681" w:rsidP="00EF4C4D">
      <w:pPr>
        <w:jc w:val="both"/>
        <w:rPr>
          <w:rFonts w:cstheme="minorHAnsi"/>
          <w:b/>
          <w:bCs/>
          <w:color w:val="auto"/>
          <w:sz w:val="24"/>
          <w:szCs w:val="24"/>
        </w:rPr>
      </w:pPr>
      <w:r w:rsidRPr="00264BF3">
        <w:rPr>
          <w:rFonts w:cstheme="minorHAnsi"/>
          <w:b/>
          <w:bCs/>
          <w:color w:val="auto"/>
          <w:sz w:val="24"/>
          <w:szCs w:val="24"/>
        </w:rPr>
        <w:t>Question 2</w:t>
      </w:r>
      <w:r>
        <w:rPr>
          <w:rFonts w:cstheme="minorHAnsi"/>
          <w:b/>
          <w:bCs/>
          <w:color w:val="auto"/>
          <w:sz w:val="24"/>
          <w:szCs w:val="24"/>
        </w:rPr>
        <w:t>5</w:t>
      </w:r>
      <w:r w:rsidRPr="00264BF3">
        <w:rPr>
          <w:rFonts w:cstheme="minorHAnsi"/>
          <w:b/>
          <w:bCs/>
          <w:color w:val="auto"/>
          <w:sz w:val="24"/>
          <w:szCs w:val="24"/>
        </w:rPr>
        <w:t>:</w:t>
      </w:r>
      <w:r w:rsidR="00EF4C4D">
        <w:rPr>
          <w:rFonts w:cstheme="minorHAnsi"/>
          <w:b/>
          <w:bCs/>
          <w:color w:val="auto"/>
          <w:sz w:val="24"/>
          <w:szCs w:val="24"/>
        </w:rPr>
        <w:t xml:space="preserve">  </w:t>
      </w:r>
      <w:r w:rsidR="00EF4C4D" w:rsidRPr="00EF4C4D">
        <w:rPr>
          <w:rFonts w:cstheme="minorHAnsi"/>
          <w:b/>
          <w:bCs/>
          <w:color w:val="auto"/>
          <w:sz w:val="24"/>
          <w:szCs w:val="24"/>
        </w:rPr>
        <w:t>Should local authorities have fewer restrictions over how they spend the Infrastructure Levy?</w:t>
      </w:r>
    </w:p>
    <w:p w14:paraId="4DAD7BF0" w14:textId="77777777" w:rsidR="00EF4C4D" w:rsidRPr="00EF4C4D" w:rsidRDefault="00EF4C4D" w:rsidP="00EF4C4D">
      <w:pPr>
        <w:jc w:val="both"/>
        <w:rPr>
          <w:rFonts w:cstheme="minorHAnsi"/>
          <w:b/>
          <w:bCs/>
          <w:color w:val="auto"/>
          <w:sz w:val="24"/>
          <w:szCs w:val="24"/>
        </w:rPr>
      </w:pPr>
      <w:r w:rsidRPr="00EF4C4D">
        <w:rPr>
          <w:rFonts w:cstheme="minorHAnsi"/>
          <w:b/>
          <w:bCs/>
          <w:i/>
          <w:color w:val="auto"/>
          <w:sz w:val="24"/>
          <w:szCs w:val="24"/>
        </w:rPr>
        <w:t xml:space="preserve">[Yes / No / Not sure. Please provide supporting statement.] </w:t>
      </w:r>
    </w:p>
    <w:p w14:paraId="6B7C3CA6" w14:textId="13788281" w:rsidR="00264BF3" w:rsidRDefault="00EF4C4D" w:rsidP="000C70CE">
      <w:pPr>
        <w:jc w:val="both"/>
        <w:rPr>
          <w:rFonts w:cstheme="minorHAnsi"/>
          <w:b/>
          <w:bCs/>
          <w:color w:val="auto"/>
        </w:rPr>
      </w:pPr>
      <w:r>
        <w:rPr>
          <w:rFonts w:cstheme="minorHAnsi"/>
          <w:b/>
          <w:bCs/>
          <w:color w:val="auto"/>
          <w:sz w:val="24"/>
          <w:szCs w:val="24"/>
        </w:rPr>
        <w:t xml:space="preserve"> </w:t>
      </w:r>
    </w:p>
    <w:p w14:paraId="362531AD" w14:textId="4F23B860" w:rsidR="00DA6681" w:rsidRPr="00572BAC" w:rsidRDefault="00DA6681" w:rsidP="00DA6681">
      <w:pPr>
        <w:jc w:val="both"/>
        <w:rPr>
          <w:rFonts w:cstheme="minorHAnsi"/>
          <w:b/>
          <w:bCs/>
          <w:color w:val="auto"/>
        </w:rPr>
      </w:pPr>
      <w:r w:rsidRPr="00BC1FD3">
        <w:rPr>
          <w:rFonts w:cstheme="minorHAnsi"/>
          <w:b/>
          <w:bCs/>
          <w:color w:val="auto"/>
        </w:rPr>
        <w:t>Response to Question 25:</w:t>
      </w:r>
      <w:r w:rsidRPr="00572BAC">
        <w:rPr>
          <w:rFonts w:cstheme="minorHAnsi"/>
          <w:b/>
          <w:bCs/>
          <w:color w:val="auto"/>
        </w:rPr>
        <w:t xml:space="preserve">   </w:t>
      </w:r>
    </w:p>
    <w:p w14:paraId="1B6B4D25" w14:textId="57D89D91" w:rsidR="00DA6681" w:rsidRPr="003B5F72" w:rsidRDefault="005B4AF2" w:rsidP="000C70CE">
      <w:pPr>
        <w:jc w:val="both"/>
        <w:rPr>
          <w:rFonts w:cstheme="minorHAnsi"/>
          <w:color w:val="auto"/>
        </w:rPr>
      </w:pPr>
      <w:r>
        <w:rPr>
          <w:rFonts w:cstheme="minorHAnsi"/>
          <w:color w:val="auto"/>
        </w:rPr>
        <w:t xml:space="preserve">Not sure. </w:t>
      </w:r>
      <w:r w:rsidR="00104315" w:rsidRPr="00F865A2">
        <w:rPr>
          <w:rFonts w:cstheme="minorHAnsi"/>
          <w:color w:val="auto"/>
        </w:rPr>
        <w:t>We are concerned about the wide range of activity that the new I</w:t>
      </w:r>
      <w:r w:rsidR="006F0704">
        <w:rPr>
          <w:rFonts w:cstheme="minorHAnsi"/>
          <w:color w:val="auto"/>
        </w:rPr>
        <w:t>nfrastructure Levy c</w:t>
      </w:r>
      <w:r w:rsidR="00104315" w:rsidRPr="00F865A2">
        <w:rPr>
          <w:rFonts w:cstheme="minorHAnsi"/>
          <w:color w:val="auto"/>
        </w:rPr>
        <w:t>ould be expected to fund, and the potential crowding out of projects if the new arrangement cannot deliver the necessary funding. Some of the I</w:t>
      </w:r>
      <w:r w:rsidR="00D85846">
        <w:rPr>
          <w:rFonts w:cstheme="minorHAnsi"/>
          <w:color w:val="auto"/>
        </w:rPr>
        <w:t>nfrastructure Levy i</w:t>
      </w:r>
      <w:r w:rsidR="00104315" w:rsidRPr="00F865A2">
        <w:rPr>
          <w:rFonts w:cstheme="minorHAnsi"/>
          <w:color w:val="auto"/>
        </w:rPr>
        <w:t>tems may be better funded centrally, with developer contributions focused on affordable housing and ensuring low carbon development.</w:t>
      </w:r>
    </w:p>
    <w:p w14:paraId="5CF3EC4D" w14:textId="14BD3A57" w:rsidR="00DA6681" w:rsidRDefault="00DA6681" w:rsidP="000C70CE">
      <w:pPr>
        <w:jc w:val="both"/>
        <w:rPr>
          <w:rFonts w:cstheme="minorHAnsi"/>
          <w:b/>
          <w:bCs/>
          <w:color w:val="auto"/>
        </w:rPr>
      </w:pPr>
    </w:p>
    <w:p w14:paraId="3A73D274" w14:textId="085D847C" w:rsidR="00DA6681" w:rsidRDefault="00DA6681" w:rsidP="000C70CE">
      <w:pPr>
        <w:jc w:val="both"/>
        <w:rPr>
          <w:rFonts w:cstheme="minorHAnsi"/>
          <w:b/>
          <w:bCs/>
          <w:color w:val="auto"/>
        </w:rPr>
      </w:pPr>
    </w:p>
    <w:p w14:paraId="1EEB449E" w14:textId="77777777" w:rsidR="00453BE9" w:rsidRPr="00453BE9" w:rsidRDefault="00DA6681" w:rsidP="00453BE9">
      <w:pPr>
        <w:jc w:val="both"/>
        <w:rPr>
          <w:rFonts w:cstheme="minorHAnsi"/>
          <w:b/>
          <w:bCs/>
          <w:color w:val="auto"/>
          <w:sz w:val="24"/>
          <w:szCs w:val="24"/>
        </w:rPr>
      </w:pPr>
      <w:bookmarkStart w:id="29" w:name="_Hlk50227103"/>
      <w:r w:rsidRPr="00264BF3">
        <w:rPr>
          <w:rFonts w:cstheme="minorHAnsi"/>
          <w:b/>
          <w:bCs/>
          <w:color w:val="auto"/>
          <w:sz w:val="24"/>
          <w:szCs w:val="24"/>
        </w:rPr>
        <w:t>Question 2</w:t>
      </w:r>
      <w:r>
        <w:rPr>
          <w:rFonts w:cstheme="minorHAnsi"/>
          <w:b/>
          <w:bCs/>
          <w:color w:val="auto"/>
          <w:sz w:val="24"/>
          <w:szCs w:val="24"/>
        </w:rPr>
        <w:t>5(a)</w:t>
      </w:r>
      <w:r w:rsidRPr="00264BF3">
        <w:rPr>
          <w:rFonts w:cstheme="minorHAnsi"/>
          <w:b/>
          <w:bCs/>
          <w:color w:val="auto"/>
          <w:sz w:val="24"/>
          <w:szCs w:val="24"/>
        </w:rPr>
        <w:t>:</w:t>
      </w:r>
      <w:r w:rsidR="00453BE9">
        <w:rPr>
          <w:rFonts w:cstheme="minorHAnsi"/>
          <w:b/>
          <w:bCs/>
          <w:color w:val="auto"/>
          <w:sz w:val="24"/>
          <w:szCs w:val="24"/>
        </w:rPr>
        <w:t xml:space="preserve">  </w:t>
      </w:r>
      <w:bookmarkEnd w:id="29"/>
      <w:r w:rsidR="00453BE9" w:rsidRPr="00453BE9">
        <w:rPr>
          <w:rFonts w:cstheme="minorHAnsi"/>
          <w:b/>
          <w:bCs/>
          <w:color w:val="auto"/>
          <w:sz w:val="24"/>
          <w:szCs w:val="24"/>
        </w:rPr>
        <w:t xml:space="preserve">If yes, should an affordable housing ‘ring-fence’ be developed? </w:t>
      </w:r>
    </w:p>
    <w:p w14:paraId="42B430E6" w14:textId="77777777" w:rsidR="00453BE9" w:rsidRPr="00453BE9" w:rsidRDefault="00453BE9" w:rsidP="00453BE9">
      <w:pPr>
        <w:jc w:val="both"/>
        <w:rPr>
          <w:rFonts w:cstheme="minorHAnsi"/>
          <w:b/>
          <w:bCs/>
          <w:color w:val="auto"/>
          <w:sz w:val="24"/>
          <w:szCs w:val="24"/>
        </w:rPr>
      </w:pPr>
      <w:r w:rsidRPr="00453BE9">
        <w:rPr>
          <w:rFonts w:cstheme="minorHAnsi"/>
          <w:b/>
          <w:bCs/>
          <w:i/>
          <w:color w:val="auto"/>
          <w:sz w:val="24"/>
          <w:szCs w:val="24"/>
        </w:rPr>
        <w:t xml:space="preserve">[Yes / No / Not sure. Please provide supporting statement.] </w:t>
      </w:r>
    </w:p>
    <w:p w14:paraId="500C1177" w14:textId="15C4B6AF" w:rsidR="00DA6681" w:rsidRDefault="00453BE9" w:rsidP="00DA6681">
      <w:pPr>
        <w:jc w:val="both"/>
        <w:rPr>
          <w:rFonts w:cstheme="minorHAnsi"/>
          <w:b/>
          <w:bCs/>
          <w:color w:val="auto"/>
        </w:rPr>
      </w:pPr>
      <w:r>
        <w:rPr>
          <w:rFonts w:cstheme="minorHAnsi"/>
          <w:b/>
          <w:bCs/>
          <w:color w:val="auto"/>
          <w:sz w:val="24"/>
          <w:szCs w:val="24"/>
        </w:rPr>
        <w:t xml:space="preserve"> </w:t>
      </w:r>
    </w:p>
    <w:p w14:paraId="4EE5D77D" w14:textId="6CC2659F" w:rsidR="00DA6681" w:rsidRPr="00572BAC" w:rsidRDefault="00DA6681" w:rsidP="00DA6681">
      <w:pPr>
        <w:jc w:val="both"/>
        <w:rPr>
          <w:rFonts w:cstheme="minorHAnsi"/>
          <w:b/>
          <w:bCs/>
          <w:color w:val="auto"/>
        </w:rPr>
      </w:pPr>
      <w:bookmarkStart w:id="30" w:name="_Hlk50227118"/>
      <w:r w:rsidRPr="00363E2F">
        <w:rPr>
          <w:rFonts w:cstheme="minorHAnsi"/>
          <w:b/>
          <w:bCs/>
          <w:color w:val="auto"/>
        </w:rPr>
        <w:t>Response to Question 25(a):</w:t>
      </w:r>
      <w:r w:rsidRPr="00572BAC">
        <w:rPr>
          <w:rFonts w:cstheme="minorHAnsi"/>
          <w:b/>
          <w:bCs/>
          <w:color w:val="auto"/>
        </w:rPr>
        <w:t xml:space="preserve">   </w:t>
      </w:r>
    </w:p>
    <w:bookmarkEnd w:id="30"/>
    <w:p w14:paraId="3AF2E9E6" w14:textId="74E7C54A" w:rsidR="00DA6681" w:rsidRPr="000903DB" w:rsidRDefault="001B67B5" w:rsidP="000C70CE">
      <w:pPr>
        <w:jc w:val="both"/>
        <w:rPr>
          <w:rFonts w:cstheme="minorHAnsi"/>
          <w:color w:val="auto"/>
        </w:rPr>
      </w:pPr>
      <w:r w:rsidRPr="000903DB">
        <w:rPr>
          <w:rFonts w:cstheme="minorHAnsi"/>
          <w:color w:val="auto"/>
        </w:rPr>
        <w:t>We consider that affordable housing needs to be protected</w:t>
      </w:r>
      <w:r w:rsidR="00CF6671" w:rsidRPr="000903DB">
        <w:rPr>
          <w:rFonts w:cstheme="minorHAnsi"/>
          <w:color w:val="auto"/>
        </w:rPr>
        <w:t xml:space="preserve"> and at least current levels of delivery guaranteed under any changes</w:t>
      </w:r>
      <w:r w:rsidR="000903DB" w:rsidRPr="000903DB">
        <w:rPr>
          <w:rFonts w:cstheme="minorHAnsi"/>
          <w:color w:val="auto"/>
        </w:rPr>
        <w:t xml:space="preserve">. </w:t>
      </w:r>
      <w:r w:rsidR="00A95836">
        <w:rPr>
          <w:rFonts w:cstheme="minorHAnsi"/>
          <w:color w:val="auto"/>
        </w:rPr>
        <w:t xml:space="preserve"> </w:t>
      </w:r>
    </w:p>
    <w:p w14:paraId="745E7166" w14:textId="78C18243" w:rsidR="00DA6681" w:rsidRPr="000903DB" w:rsidRDefault="00DA6681" w:rsidP="000C70CE">
      <w:pPr>
        <w:jc w:val="both"/>
        <w:rPr>
          <w:rFonts w:cstheme="minorHAnsi"/>
          <w:color w:val="auto"/>
        </w:rPr>
      </w:pPr>
    </w:p>
    <w:p w14:paraId="3897309D" w14:textId="1B30C916" w:rsidR="00DA6681" w:rsidRDefault="00DA6681" w:rsidP="000C70CE">
      <w:pPr>
        <w:jc w:val="both"/>
        <w:rPr>
          <w:rFonts w:cstheme="minorHAnsi"/>
          <w:b/>
          <w:bCs/>
          <w:color w:val="auto"/>
        </w:rPr>
      </w:pPr>
    </w:p>
    <w:p w14:paraId="399F007F" w14:textId="1234A4CB" w:rsidR="00DA6681" w:rsidRDefault="00453BE9" w:rsidP="000C70CE">
      <w:pPr>
        <w:jc w:val="both"/>
        <w:rPr>
          <w:rFonts w:cstheme="minorHAnsi"/>
          <w:b/>
          <w:bCs/>
          <w:color w:val="auto"/>
        </w:rPr>
      </w:pPr>
      <w:r w:rsidRPr="00264BF3">
        <w:rPr>
          <w:rFonts w:cstheme="minorHAnsi"/>
          <w:b/>
          <w:bCs/>
          <w:color w:val="auto"/>
          <w:sz w:val="24"/>
          <w:szCs w:val="24"/>
        </w:rPr>
        <w:t>Question 2</w:t>
      </w:r>
      <w:r w:rsidR="004D3845">
        <w:rPr>
          <w:rFonts w:cstheme="minorHAnsi"/>
          <w:b/>
          <w:bCs/>
          <w:color w:val="auto"/>
          <w:sz w:val="24"/>
          <w:szCs w:val="24"/>
        </w:rPr>
        <w:t>6</w:t>
      </w:r>
      <w:r w:rsidRPr="00264BF3">
        <w:rPr>
          <w:rFonts w:cstheme="minorHAnsi"/>
          <w:b/>
          <w:bCs/>
          <w:color w:val="auto"/>
          <w:sz w:val="24"/>
          <w:szCs w:val="24"/>
        </w:rPr>
        <w:t>:</w:t>
      </w:r>
      <w:r>
        <w:rPr>
          <w:rFonts w:cstheme="minorHAnsi"/>
          <w:b/>
          <w:bCs/>
          <w:color w:val="auto"/>
          <w:sz w:val="24"/>
          <w:szCs w:val="24"/>
        </w:rPr>
        <w:t xml:space="preserve">  </w:t>
      </w:r>
      <w:r w:rsidR="00A80710" w:rsidRPr="00A80710">
        <w:rPr>
          <w:rFonts w:cstheme="minorHAnsi"/>
          <w:b/>
          <w:bCs/>
          <w:color w:val="auto"/>
          <w:sz w:val="24"/>
          <w:szCs w:val="24"/>
        </w:rPr>
        <w:t>Do you have any views on the potential impact of the proposals raised in this consultation on people with protected characteristics as defined in section 149 of the Equality Act 2010?</w:t>
      </w:r>
    </w:p>
    <w:p w14:paraId="52EFBAE3" w14:textId="51E17732" w:rsidR="00DA6681" w:rsidRDefault="00DA6681" w:rsidP="000C70CE">
      <w:pPr>
        <w:jc w:val="both"/>
        <w:rPr>
          <w:rFonts w:cstheme="minorHAnsi"/>
          <w:b/>
          <w:bCs/>
          <w:color w:val="auto"/>
        </w:rPr>
      </w:pPr>
    </w:p>
    <w:p w14:paraId="488A74B5" w14:textId="50A4BA8C" w:rsidR="00453BE9" w:rsidRPr="00572BAC" w:rsidRDefault="00453BE9" w:rsidP="00453BE9">
      <w:pPr>
        <w:jc w:val="both"/>
        <w:rPr>
          <w:rFonts w:cstheme="minorHAnsi"/>
          <w:b/>
          <w:bCs/>
          <w:color w:val="auto"/>
        </w:rPr>
      </w:pPr>
      <w:r w:rsidRPr="00572BAC">
        <w:rPr>
          <w:rFonts w:cstheme="minorHAnsi"/>
          <w:b/>
          <w:bCs/>
          <w:color w:val="auto"/>
        </w:rPr>
        <w:t>Response to Question 2</w:t>
      </w:r>
      <w:r w:rsidR="004D3845">
        <w:rPr>
          <w:rFonts w:cstheme="minorHAnsi"/>
          <w:b/>
          <w:bCs/>
          <w:color w:val="auto"/>
        </w:rPr>
        <w:t>6</w:t>
      </w:r>
      <w:r w:rsidRPr="00572BAC">
        <w:rPr>
          <w:rFonts w:cstheme="minorHAnsi"/>
          <w:b/>
          <w:bCs/>
          <w:color w:val="auto"/>
        </w:rPr>
        <w:t xml:space="preserve">:   </w:t>
      </w:r>
    </w:p>
    <w:p w14:paraId="5352597E" w14:textId="6A78C2A4" w:rsidR="004E6EA6" w:rsidRDefault="00BD4252" w:rsidP="00BD4252">
      <w:pPr>
        <w:jc w:val="both"/>
        <w:rPr>
          <w:rFonts w:cstheme="minorHAnsi"/>
          <w:color w:val="auto"/>
        </w:rPr>
      </w:pPr>
      <w:r w:rsidRPr="00871793">
        <w:rPr>
          <w:rFonts w:cstheme="minorHAnsi"/>
          <w:color w:val="auto"/>
        </w:rPr>
        <w:t xml:space="preserve">We are concerned that proposals in this consultation will </w:t>
      </w:r>
      <w:r w:rsidR="00716869" w:rsidRPr="00871793">
        <w:rPr>
          <w:rFonts w:cstheme="minorHAnsi"/>
          <w:color w:val="auto"/>
        </w:rPr>
        <w:t xml:space="preserve">have a </w:t>
      </w:r>
      <w:r w:rsidR="00334CE6" w:rsidRPr="00871793">
        <w:rPr>
          <w:rFonts w:cstheme="minorHAnsi"/>
          <w:color w:val="auto"/>
        </w:rPr>
        <w:t>negative impact on people with protected characteristics as defined in section 149 of the Equa</w:t>
      </w:r>
      <w:r w:rsidR="004E6EA6" w:rsidRPr="00871793">
        <w:rPr>
          <w:rFonts w:cstheme="minorHAnsi"/>
          <w:color w:val="auto"/>
        </w:rPr>
        <w:t xml:space="preserve">lity Act 2010. </w:t>
      </w:r>
    </w:p>
    <w:p w14:paraId="35CFEDB6" w14:textId="6BA9B7E4" w:rsidR="0005286F" w:rsidRDefault="0005286F" w:rsidP="00BD4252">
      <w:pPr>
        <w:jc w:val="both"/>
        <w:rPr>
          <w:rFonts w:cstheme="minorHAnsi"/>
          <w:color w:val="auto"/>
        </w:rPr>
      </w:pPr>
    </w:p>
    <w:p w14:paraId="6900A4FB" w14:textId="59E186F3" w:rsidR="00C052B0" w:rsidRPr="00C052B0" w:rsidRDefault="00C052B0" w:rsidP="00BD4252">
      <w:pPr>
        <w:jc w:val="both"/>
        <w:rPr>
          <w:rFonts w:cstheme="minorHAnsi"/>
          <w:i/>
          <w:iCs/>
          <w:color w:val="auto"/>
          <w:u w:val="single"/>
        </w:rPr>
      </w:pPr>
      <w:r w:rsidRPr="00C052B0">
        <w:rPr>
          <w:rFonts w:cstheme="minorHAnsi"/>
          <w:i/>
          <w:iCs/>
          <w:color w:val="auto"/>
          <w:u w:val="single"/>
        </w:rPr>
        <w:t>Affordable housing</w:t>
      </w:r>
    </w:p>
    <w:p w14:paraId="2643A9B9" w14:textId="77777777" w:rsidR="0005286F" w:rsidRPr="00871793" w:rsidRDefault="0005286F" w:rsidP="0005286F">
      <w:pPr>
        <w:jc w:val="both"/>
        <w:rPr>
          <w:rFonts w:cstheme="minorHAnsi"/>
          <w:color w:val="auto"/>
        </w:rPr>
      </w:pPr>
      <w:r w:rsidRPr="00871793">
        <w:rPr>
          <w:rFonts w:cstheme="minorHAnsi"/>
          <w:color w:val="auto"/>
        </w:rPr>
        <w:t xml:space="preserve">The proposal to abolish section 106 and CIL risks significantly reducing the delivery of affordable housing, </w:t>
      </w:r>
      <w:proofErr w:type="gramStart"/>
      <w:r w:rsidRPr="00871793">
        <w:rPr>
          <w:rFonts w:cstheme="minorHAnsi"/>
          <w:color w:val="auto"/>
        </w:rPr>
        <w:t>in particular sub-</w:t>
      </w:r>
      <w:proofErr w:type="gramEnd"/>
      <w:r w:rsidRPr="00871793">
        <w:rPr>
          <w:rFonts w:cstheme="minorHAnsi"/>
          <w:color w:val="auto"/>
        </w:rPr>
        <w:t>market rented housing, with a negative impact on the disadvantaged groups who disproportionately require such accommodation.  We are very concerned that the proposals for a replacement Infrastructure Levy do not guarantee at least the same amount affordable housing as currently being delivered via section 106 and CIL.  These proposals would compound a group of other government measures</w:t>
      </w:r>
      <w:r>
        <w:rPr>
          <w:rFonts w:cstheme="minorHAnsi"/>
          <w:color w:val="auto"/>
        </w:rPr>
        <w:t xml:space="preserve">/proposals </w:t>
      </w:r>
      <w:r w:rsidRPr="00871793">
        <w:rPr>
          <w:rFonts w:cstheme="minorHAnsi"/>
          <w:color w:val="auto"/>
        </w:rPr>
        <w:t>which also reduce the delivery of affordable housing, specifically sub-market rented housing, including:</w:t>
      </w:r>
    </w:p>
    <w:p w14:paraId="0CD2F50E" w14:textId="77777777" w:rsidR="0005286F" w:rsidRPr="00871793" w:rsidRDefault="0005286F" w:rsidP="0005286F">
      <w:pPr>
        <w:pStyle w:val="ListParagraph"/>
        <w:numPr>
          <w:ilvl w:val="0"/>
          <w:numId w:val="11"/>
        </w:numPr>
        <w:jc w:val="both"/>
        <w:rPr>
          <w:rFonts w:cstheme="minorHAnsi"/>
          <w:color w:val="auto"/>
        </w:rPr>
      </w:pPr>
      <w:r w:rsidRPr="00871793">
        <w:rPr>
          <w:rFonts w:cstheme="minorHAnsi"/>
          <w:color w:val="auto"/>
        </w:rPr>
        <w:t>the extension of Permitted Development Rights with no affordable housing requirement from 1 September 2020</w:t>
      </w:r>
    </w:p>
    <w:p w14:paraId="140FD236" w14:textId="77777777" w:rsidR="0005286F" w:rsidRPr="00871793" w:rsidRDefault="0005286F" w:rsidP="0005286F">
      <w:pPr>
        <w:pStyle w:val="ListParagraph"/>
        <w:numPr>
          <w:ilvl w:val="0"/>
          <w:numId w:val="11"/>
        </w:numPr>
        <w:jc w:val="both"/>
        <w:rPr>
          <w:rFonts w:cstheme="minorHAnsi"/>
          <w:color w:val="auto"/>
        </w:rPr>
      </w:pPr>
      <w:r w:rsidRPr="00871793">
        <w:rPr>
          <w:rFonts w:cstheme="minorHAnsi"/>
          <w:color w:val="auto"/>
        </w:rPr>
        <w:t xml:space="preserve">proposals which stipulate that ‘First Homes’ would take up the first 25% of the affordable housing requirement on a site, displacing other affordable housing tenures </w:t>
      </w:r>
      <w:bookmarkStart w:id="31" w:name="_Hlk52042743"/>
      <w:r w:rsidRPr="00871793">
        <w:rPr>
          <w:rFonts w:cstheme="minorHAnsi"/>
          <w:color w:val="auto"/>
        </w:rPr>
        <w:t>including sub-market rented housing (as proposed in MHCLG consultation ‘Changes to the current planning system’ which closed on 1 October 2020)</w:t>
      </w:r>
    </w:p>
    <w:bookmarkEnd w:id="31"/>
    <w:p w14:paraId="3E0016F7" w14:textId="77777777" w:rsidR="0005286F" w:rsidRPr="00871793" w:rsidRDefault="0005286F" w:rsidP="0005286F">
      <w:pPr>
        <w:pStyle w:val="ListParagraph"/>
        <w:numPr>
          <w:ilvl w:val="0"/>
          <w:numId w:val="11"/>
        </w:numPr>
        <w:jc w:val="both"/>
        <w:rPr>
          <w:rFonts w:cstheme="minorHAnsi"/>
          <w:color w:val="auto"/>
        </w:rPr>
      </w:pPr>
      <w:r w:rsidRPr="00871793">
        <w:rPr>
          <w:rFonts w:cstheme="minorHAnsi"/>
          <w:color w:val="auto"/>
        </w:rPr>
        <w:t>proposals to temporarily increase the small sites threshold (below which developers do not need to contribute to affordable housing) from 10 units to up to 40 or 50 units, in order to support SME builders (as proposed in MHCLG consultation ‘Changes to the current planning system’ which closed on 1 October 2020)</w:t>
      </w:r>
    </w:p>
    <w:p w14:paraId="247DE829" w14:textId="77777777" w:rsidR="0005286F" w:rsidRPr="00871793" w:rsidRDefault="0005286F" w:rsidP="0005286F">
      <w:pPr>
        <w:ind w:left="360"/>
        <w:jc w:val="both"/>
        <w:rPr>
          <w:rFonts w:cstheme="minorHAnsi"/>
          <w:color w:val="auto"/>
        </w:rPr>
      </w:pPr>
      <w:r w:rsidRPr="00871793">
        <w:rPr>
          <w:rFonts w:cstheme="minorHAnsi"/>
          <w:color w:val="auto"/>
        </w:rPr>
        <w:t>The over-representation of disadvantaged groups amongst homeless people and other lower income households is well established.  Therefore, an Equalities Impact Assessment which compares the impact of the government’s section 106 and CIL proposals with a ‘no change’ option would be appropriate.  This assessment should also calculate the combined impact of the government’s section 106 and CIL proposals plus the three other measures</w:t>
      </w:r>
      <w:r>
        <w:rPr>
          <w:rFonts w:cstheme="minorHAnsi"/>
          <w:color w:val="auto"/>
        </w:rPr>
        <w:t>/proposals</w:t>
      </w:r>
      <w:r w:rsidRPr="00871793">
        <w:rPr>
          <w:rFonts w:cstheme="minorHAnsi"/>
          <w:color w:val="auto"/>
        </w:rPr>
        <w:t xml:space="preserve"> listed above. We suggest that BAME households, people with disabilities and other groups are likely to be significantly disadvantaged by all these </w:t>
      </w:r>
      <w:r>
        <w:rPr>
          <w:rFonts w:cstheme="minorHAnsi"/>
          <w:color w:val="auto"/>
        </w:rPr>
        <w:t>changes</w:t>
      </w:r>
      <w:r w:rsidRPr="00871793">
        <w:rPr>
          <w:rFonts w:cstheme="minorHAnsi"/>
          <w:color w:val="auto"/>
        </w:rPr>
        <w:t xml:space="preserve">.    </w:t>
      </w:r>
    </w:p>
    <w:p w14:paraId="02DAFDB5" w14:textId="77777777" w:rsidR="0005286F" w:rsidRPr="00871793" w:rsidRDefault="0005286F" w:rsidP="00BD4252">
      <w:pPr>
        <w:jc w:val="both"/>
        <w:rPr>
          <w:rFonts w:cstheme="minorHAnsi"/>
          <w:color w:val="auto"/>
        </w:rPr>
      </w:pPr>
    </w:p>
    <w:p w14:paraId="48CD3416" w14:textId="0D0BBE41" w:rsidR="004E6EA6" w:rsidRPr="00EC01F2" w:rsidRDefault="00E520AB" w:rsidP="00BD4252">
      <w:pPr>
        <w:jc w:val="both"/>
        <w:rPr>
          <w:rFonts w:cstheme="minorHAnsi"/>
          <w:i/>
          <w:iCs/>
          <w:color w:val="auto"/>
          <w:u w:val="single"/>
        </w:rPr>
      </w:pPr>
      <w:r w:rsidRPr="00EC01F2">
        <w:rPr>
          <w:rFonts w:cstheme="minorHAnsi"/>
          <w:i/>
          <w:iCs/>
          <w:color w:val="auto"/>
          <w:u w:val="single"/>
        </w:rPr>
        <w:t xml:space="preserve">Resident </w:t>
      </w:r>
      <w:r w:rsidR="00EC01F2" w:rsidRPr="00EC01F2">
        <w:rPr>
          <w:rFonts w:cstheme="minorHAnsi"/>
          <w:i/>
          <w:iCs/>
          <w:color w:val="auto"/>
          <w:u w:val="single"/>
        </w:rPr>
        <w:t xml:space="preserve">and community </w:t>
      </w:r>
      <w:r w:rsidRPr="00EC01F2">
        <w:rPr>
          <w:rFonts w:cstheme="minorHAnsi"/>
          <w:i/>
          <w:iCs/>
          <w:color w:val="auto"/>
          <w:u w:val="single"/>
        </w:rPr>
        <w:t>involvement in planning dec</w:t>
      </w:r>
      <w:r w:rsidR="00EC01F2" w:rsidRPr="00EC01F2">
        <w:rPr>
          <w:rFonts w:cstheme="minorHAnsi"/>
          <w:i/>
          <w:iCs/>
          <w:color w:val="auto"/>
          <w:u w:val="single"/>
        </w:rPr>
        <w:t>isions</w:t>
      </w:r>
    </w:p>
    <w:p w14:paraId="4C93A4D3" w14:textId="78F15263" w:rsidR="004E6EA6" w:rsidRPr="00871793" w:rsidRDefault="008D63B7" w:rsidP="00BD4252">
      <w:pPr>
        <w:jc w:val="both"/>
        <w:rPr>
          <w:rFonts w:cstheme="minorHAnsi"/>
          <w:color w:val="auto"/>
        </w:rPr>
      </w:pPr>
      <w:r w:rsidRPr="00871793">
        <w:rPr>
          <w:rFonts w:cstheme="minorHAnsi"/>
          <w:color w:val="auto"/>
        </w:rPr>
        <w:t xml:space="preserve">The </w:t>
      </w:r>
      <w:r w:rsidR="009C453C" w:rsidRPr="00871793">
        <w:rPr>
          <w:rFonts w:cstheme="minorHAnsi"/>
          <w:color w:val="auto"/>
        </w:rPr>
        <w:t xml:space="preserve">White Paper </w:t>
      </w:r>
      <w:r w:rsidRPr="00871793">
        <w:rPr>
          <w:rFonts w:cstheme="minorHAnsi"/>
          <w:color w:val="auto"/>
        </w:rPr>
        <w:t xml:space="preserve">proposals </w:t>
      </w:r>
      <w:r w:rsidR="00240DDA" w:rsidRPr="00871793">
        <w:rPr>
          <w:rFonts w:cstheme="minorHAnsi"/>
          <w:color w:val="auto"/>
        </w:rPr>
        <w:t xml:space="preserve">for ‘growth’ and ‘renewal’ areas </w:t>
      </w:r>
      <w:r w:rsidR="00DD1705" w:rsidRPr="00871793">
        <w:rPr>
          <w:rFonts w:cstheme="minorHAnsi"/>
          <w:color w:val="auto"/>
        </w:rPr>
        <w:t xml:space="preserve">would </w:t>
      </w:r>
      <w:r w:rsidR="00B43050" w:rsidRPr="00871793">
        <w:rPr>
          <w:rFonts w:cstheme="minorHAnsi"/>
          <w:color w:val="auto"/>
        </w:rPr>
        <w:t xml:space="preserve">allow policy compliant developments to </w:t>
      </w:r>
      <w:r w:rsidR="009C453C" w:rsidRPr="00871793">
        <w:rPr>
          <w:rFonts w:cstheme="minorHAnsi"/>
          <w:color w:val="auto"/>
        </w:rPr>
        <w:t>proceed without the need for planning permission and</w:t>
      </w:r>
      <w:r w:rsidR="009E3461" w:rsidRPr="00871793">
        <w:rPr>
          <w:rFonts w:cstheme="minorHAnsi"/>
          <w:color w:val="auto"/>
        </w:rPr>
        <w:t>,</w:t>
      </w:r>
      <w:r w:rsidR="009C453C" w:rsidRPr="00871793">
        <w:rPr>
          <w:rFonts w:cstheme="minorHAnsi"/>
          <w:color w:val="auto"/>
        </w:rPr>
        <w:t xml:space="preserve"> consequently</w:t>
      </w:r>
      <w:r w:rsidR="009E3461" w:rsidRPr="00871793">
        <w:rPr>
          <w:rFonts w:cstheme="minorHAnsi"/>
          <w:color w:val="auto"/>
        </w:rPr>
        <w:t>,</w:t>
      </w:r>
      <w:r w:rsidR="009C453C" w:rsidRPr="00871793">
        <w:rPr>
          <w:rFonts w:cstheme="minorHAnsi"/>
          <w:color w:val="auto"/>
        </w:rPr>
        <w:t xml:space="preserve"> with little or no opportunity for resident engagement</w:t>
      </w:r>
      <w:r w:rsidR="00BA35E3" w:rsidRPr="00871793">
        <w:rPr>
          <w:rFonts w:cstheme="minorHAnsi"/>
          <w:color w:val="auto"/>
        </w:rPr>
        <w:t xml:space="preserve"> on individual schemes</w:t>
      </w:r>
      <w:r w:rsidR="00B87109" w:rsidRPr="00871793">
        <w:rPr>
          <w:rFonts w:cstheme="minorHAnsi"/>
          <w:color w:val="auto"/>
        </w:rPr>
        <w:t xml:space="preserve"> in these areas</w:t>
      </w:r>
      <w:r w:rsidR="009C453C" w:rsidRPr="00871793">
        <w:rPr>
          <w:rFonts w:cstheme="minorHAnsi"/>
          <w:color w:val="auto"/>
        </w:rPr>
        <w:t xml:space="preserve">. </w:t>
      </w:r>
      <w:r w:rsidR="00B87109" w:rsidRPr="00871793">
        <w:rPr>
          <w:rFonts w:cstheme="minorHAnsi"/>
          <w:color w:val="auto"/>
        </w:rPr>
        <w:t xml:space="preserve">By contrast, </w:t>
      </w:r>
      <w:r w:rsidR="003D7151" w:rsidRPr="00871793">
        <w:rPr>
          <w:rFonts w:cstheme="minorHAnsi"/>
          <w:color w:val="auto"/>
        </w:rPr>
        <w:t xml:space="preserve">it appears that </w:t>
      </w:r>
      <w:r w:rsidR="00993B09" w:rsidRPr="00871793">
        <w:rPr>
          <w:rFonts w:cstheme="minorHAnsi"/>
          <w:color w:val="auto"/>
        </w:rPr>
        <w:t xml:space="preserve">planning permission </w:t>
      </w:r>
      <w:r w:rsidR="003D7151" w:rsidRPr="00871793">
        <w:rPr>
          <w:rFonts w:cstheme="minorHAnsi"/>
          <w:color w:val="auto"/>
        </w:rPr>
        <w:t xml:space="preserve">and the associated resident engagement </w:t>
      </w:r>
      <w:r w:rsidR="00B85F80" w:rsidRPr="00871793">
        <w:rPr>
          <w:rFonts w:cstheme="minorHAnsi"/>
          <w:color w:val="auto"/>
        </w:rPr>
        <w:t xml:space="preserve">on individual schemes </w:t>
      </w:r>
      <w:r w:rsidR="003D7151" w:rsidRPr="00871793">
        <w:rPr>
          <w:rFonts w:cstheme="minorHAnsi"/>
          <w:color w:val="auto"/>
        </w:rPr>
        <w:t>w</w:t>
      </w:r>
      <w:r w:rsidR="00CA75CE" w:rsidRPr="00871793">
        <w:rPr>
          <w:rFonts w:cstheme="minorHAnsi"/>
          <w:color w:val="auto"/>
        </w:rPr>
        <w:t xml:space="preserve">ould </w:t>
      </w:r>
      <w:r w:rsidR="009A76E7" w:rsidRPr="00871793">
        <w:rPr>
          <w:rFonts w:cstheme="minorHAnsi"/>
          <w:color w:val="auto"/>
        </w:rPr>
        <w:t xml:space="preserve">continue </w:t>
      </w:r>
      <w:r w:rsidR="00B85F80" w:rsidRPr="00871793">
        <w:rPr>
          <w:rFonts w:cstheme="minorHAnsi"/>
          <w:color w:val="auto"/>
        </w:rPr>
        <w:t xml:space="preserve">as currently </w:t>
      </w:r>
      <w:r w:rsidR="003D7151" w:rsidRPr="00871793">
        <w:rPr>
          <w:rFonts w:cstheme="minorHAnsi"/>
          <w:color w:val="auto"/>
        </w:rPr>
        <w:t>in ‘protected</w:t>
      </w:r>
      <w:r w:rsidR="00CA75CE" w:rsidRPr="00871793">
        <w:rPr>
          <w:rFonts w:cstheme="minorHAnsi"/>
          <w:color w:val="auto"/>
        </w:rPr>
        <w:t>’</w:t>
      </w:r>
      <w:r w:rsidR="003D7151" w:rsidRPr="00871793">
        <w:rPr>
          <w:rFonts w:cstheme="minorHAnsi"/>
          <w:color w:val="auto"/>
        </w:rPr>
        <w:t xml:space="preserve"> areas</w:t>
      </w:r>
      <w:r w:rsidR="00B85F80" w:rsidRPr="00871793">
        <w:rPr>
          <w:rFonts w:cstheme="minorHAnsi"/>
          <w:color w:val="auto"/>
        </w:rPr>
        <w:t xml:space="preserve">. We consider it likely that </w:t>
      </w:r>
      <w:r w:rsidR="0076435E" w:rsidRPr="00871793">
        <w:rPr>
          <w:rFonts w:cstheme="minorHAnsi"/>
          <w:color w:val="auto"/>
        </w:rPr>
        <w:t>disadvantaged households and communities w</w:t>
      </w:r>
      <w:r w:rsidR="002745C8" w:rsidRPr="00871793">
        <w:rPr>
          <w:rFonts w:cstheme="minorHAnsi"/>
          <w:color w:val="auto"/>
        </w:rPr>
        <w:t xml:space="preserve">ould </w:t>
      </w:r>
      <w:r w:rsidR="00A976C3" w:rsidRPr="00871793">
        <w:rPr>
          <w:rFonts w:cstheme="minorHAnsi"/>
          <w:color w:val="auto"/>
        </w:rPr>
        <w:t xml:space="preserve">disproportionately </w:t>
      </w:r>
      <w:r w:rsidR="001B48DB" w:rsidRPr="00871793">
        <w:rPr>
          <w:rFonts w:cstheme="minorHAnsi"/>
          <w:color w:val="auto"/>
        </w:rPr>
        <w:t>reside with</w:t>
      </w:r>
      <w:r w:rsidR="00A976C3" w:rsidRPr="00871793">
        <w:rPr>
          <w:rFonts w:cstheme="minorHAnsi"/>
          <w:color w:val="auto"/>
        </w:rPr>
        <w:t>in ‘</w:t>
      </w:r>
      <w:r w:rsidR="001B48DB" w:rsidRPr="00871793">
        <w:rPr>
          <w:rFonts w:cstheme="minorHAnsi"/>
          <w:color w:val="auto"/>
        </w:rPr>
        <w:t>growth’ and ‘renewal’ areas</w:t>
      </w:r>
      <w:r w:rsidR="00993B09" w:rsidRPr="00871793">
        <w:rPr>
          <w:rFonts w:cstheme="minorHAnsi"/>
          <w:color w:val="auto"/>
        </w:rPr>
        <w:t xml:space="preserve"> </w:t>
      </w:r>
      <w:r w:rsidR="00A976C3" w:rsidRPr="00871793">
        <w:rPr>
          <w:rFonts w:cstheme="minorHAnsi"/>
          <w:color w:val="auto"/>
        </w:rPr>
        <w:t>with less opportunity to influence development ne</w:t>
      </w:r>
      <w:r w:rsidR="00E000E3" w:rsidRPr="00871793">
        <w:rPr>
          <w:rFonts w:cstheme="minorHAnsi"/>
          <w:color w:val="auto"/>
        </w:rPr>
        <w:t>ar</w:t>
      </w:r>
      <w:r w:rsidR="00A976C3" w:rsidRPr="00871793">
        <w:rPr>
          <w:rFonts w:cstheme="minorHAnsi"/>
          <w:color w:val="auto"/>
        </w:rPr>
        <w:t>by, whilst more a</w:t>
      </w:r>
      <w:r w:rsidR="00CD09E4" w:rsidRPr="00871793">
        <w:rPr>
          <w:rFonts w:cstheme="minorHAnsi"/>
          <w:color w:val="auto"/>
        </w:rPr>
        <w:t xml:space="preserve">ffluent households and communities </w:t>
      </w:r>
      <w:r w:rsidR="002745C8" w:rsidRPr="00871793">
        <w:rPr>
          <w:rFonts w:cstheme="minorHAnsi"/>
          <w:color w:val="auto"/>
        </w:rPr>
        <w:t xml:space="preserve">would </w:t>
      </w:r>
      <w:r w:rsidR="003D7EA9" w:rsidRPr="00871793">
        <w:rPr>
          <w:rFonts w:cstheme="minorHAnsi"/>
          <w:color w:val="auto"/>
        </w:rPr>
        <w:t>disproportionately r</w:t>
      </w:r>
      <w:r w:rsidR="00CD09E4" w:rsidRPr="00871793">
        <w:rPr>
          <w:rFonts w:cstheme="minorHAnsi"/>
          <w:color w:val="auto"/>
        </w:rPr>
        <w:t xml:space="preserve">eside in ‘protected’ areas, such as conservation areas and </w:t>
      </w:r>
      <w:r w:rsidR="000356B7">
        <w:rPr>
          <w:rFonts w:cstheme="minorHAnsi"/>
          <w:color w:val="auto"/>
        </w:rPr>
        <w:t>high</w:t>
      </w:r>
      <w:r w:rsidR="000C2D79">
        <w:rPr>
          <w:rFonts w:cstheme="minorHAnsi"/>
          <w:color w:val="auto"/>
        </w:rPr>
        <w:t>er</w:t>
      </w:r>
      <w:r w:rsidR="000356B7">
        <w:rPr>
          <w:rFonts w:cstheme="minorHAnsi"/>
          <w:color w:val="auto"/>
        </w:rPr>
        <w:t xml:space="preserve"> value </w:t>
      </w:r>
      <w:r w:rsidR="00E138BD" w:rsidRPr="00871793">
        <w:rPr>
          <w:rFonts w:cstheme="minorHAnsi"/>
          <w:color w:val="auto"/>
        </w:rPr>
        <w:t>locations close to Metropolitan Op</w:t>
      </w:r>
      <w:r w:rsidR="00497ACB" w:rsidRPr="00871793">
        <w:rPr>
          <w:rFonts w:cstheme="minorHAnsi"/>
          <w:color w:val="auto"/>
        </w:rPr>
        <w:t xml:space="preserve">en Land, Green Belt, </w:t>
      </w:r>
      <w:r w:rsidR="00E138BD" w:rsidRPr="00871793">
        <w:rPr>
          <w:rFonts w:cstheme="minorHAnsi"/>
          <w:color w:val="auto"/>
        </w:rPr>
        <w:t xml:space="preserve">parks and </w:t>
      </w:r>
      <w:r w:rsidR="00AA6855">
        <w:rPr>
          <w:rFonts w:cstheme="minorHAnsi"/>
          <w:color w:val="auto"/>
        </w:rPr>
        <w:t xml:space="preserve">other </w:t>
      </w:r>
      <w:r w:rsidR="00E138BD" w:rsidRPr="00871793">
        <w:rPr>
          <w:rFonts w:cstheme="minorHAnsi"/>
          <w:color w:val="auto"/>
        </w:rPr>
        <w:t>green spaces</w:t>
      </w:r>
      <w:r w:rsidR="007C59C6" w:rsidRPr="00871793">
        <w:rPr>
          <w:rFonts w:cstheme="minorHAnsi"/>
          <w:color w:val="auto"/>
        </w:rPr>
        <w:t xml:space="preserve">, thereby benefitting from </w:t>
      </w:r>
      <w:r w:rsidR="00691DB4" w:rsidRPr="00871793">
        <w:rPr>
          <w:rFonts w:cstheme="minorHAnsi"/>
          <w:color w:val="auto"/>
        </w:rPr>
        <w:t xml:space="preserve">a greater say on development </w:t>
      </w:r>
      <w:r w:rsidR="0007112C" w:rsidRPr="00871793">
        <w:rPr>
          <w:rFonts w:cstheme="minorHAnsi"/>
          <w:color w:val="auto"/>
        </w:rPr>
        <w:t xml:space="preserve">proposals </w:t>
      </w:r>
      <w:r w:rsidR="00691DB4" w:rsidRPr="00871793">
        <w:rPr>
          <w:rFonts w:cstheme="minorHAnsi"/>
          <w:color w:val="auto"/>
        </w:rPr>
        <w:t>which may affect them</w:t>
      </w:r>
      <w:r w:rsidR="00497ACB" w:rsidRPr="00871793">
        <w:rPr>
          <w:rFonts w:cstheme="minorHAnsi"/>
          <w:color w:val="auto"/>
        </w:rPr>
        <w:t xml:space="preserve">. </w:t>
      </w:r>
      <w:r w:rsidR="00691DB4" w:rsidRPr="00871793">
        <w:rPr>
          <w:rFonts w:cstheme="minorHAnsi"/>
          <w:color w:val="auto"/>
        </w:rPr>
        <w:t xml:space="preserve">This </w:t>
      </w:r>
      <w:r w:rsidR="002C4142" w:rsidRPr="00871793">
        <w:rPr>
          <w:rFonts w:cstheme="minorHAnsi"/>
          <w:color w:val="auto"/>
        </w:rPr>
        <w:t xml:space="preserve">would </w:t>
      </w:r>
      <w:r w:rsidR="00691DB4" w:rsidRPr="00871793">
        <w:rPr>
          <w:rFonts w:cstheme="minorHAnsi"/>
          <w:color w:val="auto"/>
        </w:rPr>
        <w:t xml:space="preserve">risk </w:t>
      </w:r>
      <w:r w:rsidR="00BF05EE" w:rsidRPr="00871793">
        <w:rPr>
          <w:rFonts w:cstheme="minorHAnsi"/>
          <w:color w:val="auto"/>
        </w:rPr>
        <w:t xml:space="preserve">compounding </w:t>
      </w:r>
      <w:r w:rsidR="00C15933" w:rsidRPr="00871793">
        <w:rPr>
          <w:rFonts w:cstheme="minorHAnsi"/>
          <w:color w:val="auto"/>
        </w:rPr>
        <w:t xml:space="preserve">inequality and </w:t>
      </w:r>
      <w:r w:rsidR="00B41A39" w:rsidRPr="00871793">
        <w:rPr>
          <w:rFonts w:cstheme="minorHAnsi"/>
          <w:color w:val="auto"/>
        </w:rPr>
        <w:t xml:space="preserve">the </w:t>
      </w:r>
      <w:r w:rsidR="00C15933" w:rsidRPr="00871793">
        <w:rPr>
          <w:rFonts w:cstheme="minorHAnsi"/>
          <w:color w:val="auto"/>
        </w:rPr>
        <w:t xml:space="preserve">disenfranchisement of </w:t>
      </w:r>
      <w:r w:rsidR="00BF05EE" w:rsidRPr="00871793">
        <w:rPr>
          <w:rFonts w:cstheme="minorHAnsi"/>
          <w:color w:val="auto"/>
        </w:rPr>
        <w:t>disadvantaged groups</w:t>
      </w:r>
      <w:r w:rsidR="00646BD9" w:rsidRPr="00871793">
        <w:rPr>
          <w:rFonts w:cstheme="minorHAnsi"/>
          <w:color w:val="auto"/>
        </w:rPr>
        <w:t xml:space="preserve">. Therefore, an Equalities Impact Assessment which </w:t>
      </w:r>
      <w:r w:rsidR="00522A68" w:rsidRPr="00871793">
        <w:rPr>
          <w:rFonts w:cstheme="minorHAnsi"/>
          <w:color w:val="auto"/>
        </w:rPr>
        <w:t xml:space="preserve">compares the impact of </w:t>
      </w:r>
      <w:r w:rsidR="00855DF8" w:rsidRPr="00871793">
        <w:rPr>
          <w:rFonts w:cstheme="minorHAnsi"/>
          <w:color w:val="auto"/>
        </w:rPr>
        <w:t xml:space="preserve">the </w:t>
      </w:r>
      <w:r w:rsidR="00522A68" w:rsidRPr="00871793">
        <w:rPr>
          <w:rFonts w:cstheme="minorHAnsi"/>
          <w:color w:val="auto"/>
        </w:rPr>
        <w:t xml:space="preserve">government’s proposals with maintaining the current system </w:t>
      </w:r>
      <w:r w:rsidR="00DD2120" w:rsidRPr="00871793">
        <w:rPr>
          <w:rFonts w:cstheme="minorHAnsi"/>
          <w:color w:val="auto"/>
        </w:rPr>
        <w:t xml:space="preserve">(the </w:t>
      </w:r>
      <w:r w:rsidR="00855DF8" w:rsidRPr="00871793">
        <w:rPr>
          <w:rFonts w:cstheme="minorHAnsi"/>
          <w:color w:val="auto"/>
        </w:rPr>
        <w:t>‘no change’ option</w:t>
      </w:r>
      <w:r w:rsidR="00DD2120" w:rsidRPr="00871793">
        <w:rPr>
          <w:rFonts w:cstheme="minorHAnsi"/>
          <w:color w:val="auto"/>
        </w:rPr>
        <w:t>)</w:t>
      </w:r>
      <w:r w:rsidR="00855DF8" w:rsidRPr="00871793">
        <w:rPr>
          <w:rFonts w:cstheme="minorHAnsi"/>
          <w:color w:val="auto"/>
        </w:rPr>
        <w:t xml:space="preserve"> would be appropriate.  </w:t>
      </w:r>
      <w:r w:rsidR="00522A68" w:rsidRPr="00871793">
        <w:rPr>
          <w:rFonts w:cstheme="minorHAnsi"/>
          <w:color w:val="auto"/>
        </w:rPr>
        <w:t xml:space="preserve"> </w:t>
      </w:r>
    </w:p>
    <w:p w14:paraId="0E6DB998" w14:textId="7590A0B0" w:rsidR="004E6EA6" w:rsidRDefault="004E6EA6" w:rsidP="00BD4252">
      <w:pPr>
        <w:jc w:val="both"/>
        <w:rPr>
          <w:rFonts w:cstheme="minorHAnsi"/>
          <w:color w:val="auto"/>
        </w:rPr>
      </w:pPr>
    </w:p>
    <w:p w14:paraId="487172F4" w14:textId="7AA545A0" w:rsidR="00817F3C" w:rsidRPr="00817F3C" w:rsidRDefault="00817F3C" w:rsidP="00BD4252">
      <w:pPr>
        <w:jc w:val="both"/>
        <w:rPr>
          <w:rFonts w:cstheme="minorHAnsi"/>
          <w:i/>
          <w:iCs/>
          <w:color w:val="auto"/>
          <w:u w:val="single"/>
        </w:rPr>
      </w:pPr>
      <w:r w:rsidRPr="00817F3C">
        <w:rPr>
          <w:rFonts w:cstheme="minorHAnsi"/>
          <w:i/>
          <w:iCs/>
          <w:color w:val="auto"/>
          <w:u w:val="single"/>
        </w:rPr>
        <w:t>Digital reforms</w:t>
      </w:r>
    </w:p>
    <w:p w14:paraId="30A6190E" w14:textId="6C4AFA61" w:rsidR="00C12D2A" w:rsidRPr="00847DF8" w:rsidRDefault="00C12D2A" w:rsidP="00C12D2A">
      <w:pPr>
        <w:rPr>
          <w:color w:val="auto"/>
        </w:rPr>
      </w:pPr>
      <w:r>
        <w:rPr>
          <w:color w:val="auto"/>
        </w:rPr>
        <w:t xml:space="preserve">The </w:t>
      </w:r>
      <w:r w:rsidRPr="007F19C8">
        <w:rPr>
          <w:color w:val="auto"/>
        </w:rPr>
        <w:t xml:space="preserve">digital reforms </w:t>
      </w:r>
      <w:r>
        <w:rPr>
          <w:color w:val="auto"/>
        </w:rPr>
        <w:t xml:space="preserve">proposed in the White Paper could </w:t>
      </w:r>
      <w:r w:rsidRPr="007F19C8">
        <w:rPr>
          <w:color w:val="auto"/>
        </w:rPr>
        <w:t xml:space="preserve">offer improved access to the planning process for </w:t>
      </w:r>
      <w:r>
        <w:rPr>
          <w:color w:val="auto"/>
        </w:rPr>
        <w:t xml:space="preserve">some </w:t>
      </w:r>
      <w:r w:rsidRPr="007F19C8">
        <w:rPr>
          <w:color w:val="auto"/>
        </w:rPr>
        <w:t>residents</w:t>
      </w:r>
      <w:r>
        <w:rPr>
          <w:color w:val="auto"/>
        </w:rPr>
        <w:t xml:space="preserve"> which we would support, subject to </w:t>
      </w:r>
      <w:r w:rsidRPr="007F19C8">
        <w:rPr>
          <w:color w:val="auto"/>
        </w:rPr>
        <w:t xml:space="preserve">existing methods of resident involvement </w:t>
      </w:r>
      <w:r>
        <w:rPr>
          <w:color w:val="auto"/>
        </w:rPr>
        <w:t xml:space="preserve">being </w:t>
      </w:r>
      <w:r w:rsidRPr="007F19C8">
        <w:rPr>
          <w:color w:val="auto"/>
        </w:rPr>
        <w:t xml:space="preserve">retained </w:t>
      </w:r>
      <w:r>
        <w:rPr>
          <w:color w:val="auto"/>
        </w:rPr>
        <w:t xml:space="preserve">and enhanced </w:t>
      </w:r>
      <w:r w:rsidRPr="007F19C8">
        <w:rPr>
          <w:color w:val="auto"/>
        </w:rPr>
        <w:t xml:space="preserve">for those without digital access.  </w:t>
      </w:r>
      <w:r>
        <w:rPr>
          <w:color w:val="auto"/>
        </w:rPr>
        <w:t xml:space="preserve">This has important equalities implications for disadvantaged households and communities who are less likely to have digital technology and knowledge of how to use it.  We would also note that the digital changes proposed in the White Paper could be introduced without wholesale reform of the planning system. </w:t>
      </w:r>
    </w:p>
    <w:p w14:paraId="6F1BF6EA" w14:textId="076E58A6" w:rsidR="00C12D2A" w:rsidRDefault="00C12D2A" w:rsidP="00C12D2A">
      <w:pPr>
        <w:jc w:val="both"/>
        <w:rPr>
          <w:rFonts w:cstheme="minorHAnsi"/>
          <w:b/>
          <w:bCs/>
          <w:color w:val="auto"/>
          <w:u w:val="single"/>
        </w:rPr>
      </w:pPr>
    </w:p>
    <w:p w14:paraId="2F4B8603" w14:textId="77777777" w:rsidR="00B947E8" w:rsidRDefault="00B947E8" w:rsidP="00C12D2A">
      <w:pPr>
        <w:jc w:val="both"/>
        <w:rPr>
          <w:rFonts w:cstheme="minorHAnsi"/>
          <w:b/>
          <w:bCs/>
          <w:color w:val="auto"/>
          <w:u w:val="single"/>
        </w:rPr>
      </w:pPr>
    </w:p>
    <w:p w14:paraId="4DB1DFE4" w14:textId="559E7F89" w:rsidR="005E3E00" w:rsidRPr="00572BAC" w:rsidRDefault="005E3E00" w:rsidP="000C70CE">
      <w:pPr>
        <w:jc w:val="both"/>
        <w:rPr>
          <w:rFonts w:cstheme="minorHAnsi"/>
          <w:b/>
          <w:bCs/>
          <w:color w:val="auto"/>
          <w:sz w:val="24"/>
          <w:szCs w:val="24"/>
        </w:rPr>
      </w:pPr>
      <w:r w:rsidRPr="00572BAC">
        <w:rPr>
          <w:rFonts w:cstheme="minorHAnsi"/>
          <w:b/>
          <w:bCs/>
          <w:color w:val="auto"/>
          <w:sz w:val="24"/>
          <w:szCs w:val="24"/>
        </w:rPr>
        <w:t>Conclusions</w:t>
      </w:r>
    </w:p>
    <w:p w14:paraId="4278DD91" w14:textId="77777777" w:rsidR="008F2F5C" w:rsidRPr="00721763" w:rsidRDefault="008F2F5C" w:rsidP="008F2F5C">
      <w:pPr>
        <w:jc w:val="both"/>
        <w:rPr>
          <w:color w:val="auto"/>
        </w:rPr>
      </w:pPr>
      <w:r w:rsidRPr="00721763">
        <w:rPr>
          <w:color w:val="auto"/>
        </w:rPr>
        <w:t>From our review of the proposals in this consultation we have reached the following conclusions:</w:t>
      </w:r>
    </w:p>
    <w:p w14:paraId="30B9B184" w14:textId="39028DA5" w:rsidR="00BC1DE8" w:rsidRPr="00721763" w:rsidRDefault="00C0599A" w:rsidP="00790B10">
      <w:pPr>
        <w:pStyle w:val="ListParagraph"/>
        <w:numPr>
          <w:ilvl w:val="0"/>
          <w:numId w:val="10"/>
        </w:numPr>
        <w:jc w:val="both"/>
        <w:rPr>
          <w:rFonts w:cstheme="minorHAnsi"/>
          <w:color w:val="auto"/>
        </w:rPr>
      </w:pPr>
      <w:r w:rsidRPr="00721763">
        <w:rPr>
          <w:rFonts w:cstheme="minorHAnsi"/>
          <w:color w:val="auto"/>
        </w:rPr>
        <w:t xml:space="preserve">the proposals </w:t>
      </w:r>
      <w:r w:rsidR="00467FFA" w:rsidRPr="00721763">
        <w:rPr>
          <w:rFonts w:cstheme="minorHAnsi"/>
          <w:color w:val="auto"/>
        </w:rPr>
        <w:t xml:space="preserve">would </w:t>
      </w:r>
      <w:r w:rsidRPr="00721763">
        <w:rPr>
          <w:rFonts w:cstheme="minorHAnsi"/>
          <w:color w:val="auto"/>
        </w:rPr>
        <w:t>centralize control nationally with a predominantly one size fits all approach, the</w:t>
      </w:r>
      <w:r w:rsidR="00467FFA" w:rsidRPr="00721763">
        <w:rPr>
          <w:rFonts w:cstheme="minorHAnsi"/>
          <w:color w:val="auto"/>
        </w:rPr>
        <w:t xml:space="preserve">reby </w:t>
      </w:r>
      <w:r w:rsidRPr="00721763">
        <w:rPr>
          <w:rFonts w:cstheme="minorHAnsi"/>
          <w:color w:val="auto"/>
        </w:rPr>
        <w:t>undermin</w:t>
      </w:r>
      <w:r w:rsidR="00467FFA" w:rsidRPr="00721763">
        <w:rPr>
          <w:rFonts w:cstheme="minorHAnsi"/>
          <w:color w:val="auto"/>
        </w:rPr>
        <w:t>ing</w:t>
      </w:r>
      <w:r w:rsidRPr="00721763">
        <w:rPr>
          <w:rFonts w:cstheme="minorHAnsi"/>
          <w:color w:val="auto"/>
        </w:rPr>
        <w:t xml:space="preserve"> the role of councils in managing development in their areas.  </w:t>
      </w:r>
    </w:p>
    <w:p w14:paraId="0CAD8054" w14:textId="7E66E6B4" w:rsidR="00D850C2" w:rsidRPr="00721763" w:rsidRDefault="001F584F" w:rsidP="00790B10">
      <w:pPr>
        <w:pStyle w:val="ListParagraph"/>
        <w:numPr>
          <w:ilvl w:val="0"/>
          <w:numId w:val="10"/>
        </w:numPr>
        <w:jc w:val="both"/>
        <w:rPr>
          <w:rFonts w:cstheme="minorHAnsi"/>
          <w:color w:val="auto"/>
        </w:rPr>
      </w:pPr>
      <w:r w:rsidRPr="00721763">
        <w:rPr>
          <w:rFonts w:cstheme="minorHAnsi"/>
          <w:color w:val="auto"/>
        </w:rPr>
        <w:t>t</w:t>
      </w:r>
      <w:r w:rsidR="00C0599A" w:rsidRPr="00721763">
        <w:rPr>
          <w:rFonts w:cstheme="minorHAnsi"/>
          <w:color w:val="auto"/>
        </w:rPr>
        <w:t xml:space="preserve">he </w:t>
      </w:r>
      <w:r w:rsidR="00512A0F" w:rsidRPr="00721763">
        <w:rPr>
          <w:rFonts w:cstheme="minorHAnsi"/>
          <w:color w:val="auto"/>
        </w:rPr>
        <w:t xml:space="preserve">proposed </w:t>
      </w:r>
      <w:r w:rsidR="00C0599A" w:rsidRPr="00721763">
        <w:rPr>
          <w:rFonts w:cstheme="minorHAnsi"/>
          <w:color w:val="auto"/>
        </w:rPr>
        <w:t xml:space="preserve">changes </w:t>
      </w:r>
      <w:r w:rsidR="008571AA">
        <w:rPr>
          <w:rFonts w:cstheme="minorHAnsi"/>
          <w:color w:val="auto"/>
        </w:rPr>
        <w:t>w</w:t>
      </w:r>
      <w:r w:rsidR="0088732F">
        <w:rPr>
          <w:rFonts w:cstheme="minorHAnsi"/>
          <w:color w:val="auto"/>
        </w:rPr>
        <w:t xml:space="preserve">ould undermine </w:t>
      </w:r>
      <w:r w:rsidR="00C0599A" w:rsidRPr="00721763">
        <w:rPr>
          <w:rFonts w:cstheme="minorHAnsi"/>
          <w:color w:val="auto"/>
        </w:rPr>
        <w:t xml:space="preserve">democratic accountability and limit resident engagement, particularly in the consideration of individual development proposals.  </w:t>
      </w:r>
    </w:p>
    <w:p w14:paraId="4F2B0119" w14:textId="34886D6B" w:rsidR="00C34893" w:rsidRPr="00721763" w:rsidRDefault="001F584F" w:rsidP="00A83CBA">
      <w:pPr>
        <w:pStyle w:val="ListParagraph"/>
        <w:numPr>
          <w:ilvl w:val="0"/>
          <w:numId w:val="10"/>
        </w:numPr>
        <w:jc w:val="both"/>
        <w:rPr>
          <w:rFonts w:cstheme="minorHAnsi"/>
          <w:color w:val="auto"/>
          <w:lang w:val="en"/>
        </w:rPr>
      </w:pPr>
      <w:r w:rsidRPr="00721763">
        <w:rPr>
          <w:rFonts w:cstheme="minorHAnsi"/>
          <w:color w:val="auto"/>
        </w:rPr>
        <w:t>t</w:t>
      </w:r>
      <w:r w:rsidR="00C0599A" w:rsidRPr="00721763">
        <w:rPr>
          <w:rFonts w:cstheme="minorHAnsi"/>
          <w:color w:val="auto"/>
        </w:rPr>
        <w:t xml:space="preserve">he </w:t>
      </w:r>
      <w:r w:rsidR="00467FFA" w:rsidRPr="00721763">
        <w:rPr>
          <w:rFonts w:cstheme="minorHAnsi"/>
          <w:color w:val="auto"/>
        </w:rPr>
        <w:t xml:space="preserve">proposed </w:t>
      </w:r>
      <w:r w:rsidR="00C0599A" w:rsidRPr="00721763">
        <w:rPr>
          <w:rFonts w:cstheme="minorHAnsi"/>
          <w:color w:val="auto"/>
        </w:rPr>
        <w:t xml:space="preserve">‘growth’, ‘renewal’ and ‘protected’ </w:t>
      </w:r>
      <w:r w:rsidR="00D850C2" w:rsidRPr="00721763">
        <w:rPr>
          <w:rFonts w:cstheme="minorHAnsi"/>
          <w:color w:val="auto"/>
        </w:rPr>
        <w:t xml:space="preserve">areas </w:t>
      </w:r>
      <w:r w:rsidR="00C0599A" w:rsidRPr="00721763">
        <w:rPr>
          <w:rFonts w:cstheme="minorHAnsi"/>
          <w:color w:val="auto"/>
        </w:rPr>
        <w:t xml:space="preserve">would be very difficult to apply in a complex urban setting like London. </w:t>
      </w:r>
    </w:p>
    <w:p w14:paraId="109B35A4" w14:textId="77777777" w:rsidR="00C34893" w:rsidRPr="00721763" w:rsidRDefault="00C0599A" w:rsidP="00A83CBA">
      <w:pPr>
        <w:pStyle w:val="ListParagraph"/>
        <w:numPr>
          <w:ilvl w:val="0"/>
          <w:numId w:val="10"/>
        </w:numPr>
        <w:jc w:val="both"/>
        <w:rPr>
          <w:rFonts w:cstheme="minorHAnsi"/>
          <w:color w:val="auto"/>
          <w:lang w:val="en"/>
        </w:rPr>
      </w:pPr>
      <w:r w:rsidRPr="00C0599A">
        <w:rPr>
          <w:rFonts w:cstheme="minorHAnsi"/>
          <w:color w:val="auto"/>
          <w:lang w:val="en"/>
        </w:rPr>
        <w:t xml:space="preserve">the proposed mechanism for distributing a nationally set housing target between authorities would be prescriptive and not reflect local needs. </w:t>
      </w:r>
    </w:p>
    <w:p w14:paraId="37026A64" w14:textId="151ED8B7" w:rsidR="00C0599A" w:rsidRPr="00C0599A" w:rsidRDefault="00D04EC0" w:rsidP="00A83CBA">
      <w:pPr>
        <w:pStyle w:val="ListParagraph"/>
        <w:numPr>
          <w:ilvl w:val="0"/>
          <w:numId w:val="10"/>
        </w:numPr>
        <w:jc w:val="both"/>
        <w:rPr>
          <w:rFonts w:cstheme="minorHAnsi"/>
          <w:color w:val="auto"/>
          <w:lang w:val="en"/>
        </w:rPr>
      </w:pPr>
      <w:r w:rsidRPr="00721763">
        <w:rPr>
          <w:rFonts w:cstheme="minorHAnsi"/>
          <w:color w:val="auto"/>
          <w:lang w:val="en"/>
        </w:rPr>
        <w:t xml:space="preserve">The proposals for </w:t>
      </w:r>
      <w:r w:rsidR="00C0599A" w:rsidRPr="00C0599A">
        <w:rPr>
          <w:rFonts w:cstheme="minorHAnsi"/>
          <w:color w:val="auto"/>
          <w:lang w:val="en"/>
        </w:rPr>
        <w:t xml:space="preserve">replacing the current arrangements for achieving affordable housing (through section 106 and CIL) with a new Infrastructure Levy risks reduced affordable housing delivery, exacerbating the homelessness crisis in London. </w:t>
      </w:r>
      <w:r w:rsidR="006F1E58" w:rsidRPr="00721763">
        <w:rPr>
          <w:rFonts w:cstheme="minorHAnsi"/>
          <w:color w:val="auto"/>
          <w:lang w:val="en"/>
        </w:rPr>
        <w:t>T</w:t>
      </w:r>
      <w:r w:rsidR="00C0599A" w:rsidRPr="00C0599A">
        <w:rPr>
          <w:rFonts w:cstheme="minorHAnsi"/>
          <w:color w:val="auto"/>
          <w:lang w:val="en"/>
        </w:rPr>
        <w:t>he proposed Infrastructure Levy raises other concerns, including the national setting of levy rates</w:t>
      </w:r>
      <w:r w:rsidR="00B55092">
        <w:rPr>
          <w:rFonts w:cstheme="minorHAnsi"/>
          <w:color w:val="auto"/>
          <w:lang w:val="en"/>
        </w:rPr>
        <w:t xml:space="preserve">, the </w:t>
      </w:r>
      <w:r w:rsidR="00D95D2A">
        <w:rPr>
          <w:rFonts w:cstheme="minorHAnsi"/>
          <w:color w:val="auto"/>
          <w:lang w:val="en"/>
        </w:rPr>
        <w:t xml:space="preserve">potential </w:t>
      </w:r>
      <w:r w:rsidR="00B55092">
        <w:rPr>
          <w:rFonts w:cstheme="minorHAnsi"/>
          <w:color w:val="auto"/>
          <w:lang w:val="en"/>
        </w:rPr>
        <w:t>loss of fu</w:t>
      </w:r>
      <w:r w:rsidR="00D95D2A">
        <w:rPr>
          <w:rFonts w:cstheme="minorHAnsi"/>
          <w:color w:val="auto"/>
          <w:lang w:val="en"/>
        </w:rPr>
        <w:t>nding from London to other areas</w:t>
      </w:r>
      <w:r w:rsidR="00C0599A" w:rsidRPr="00C0599A">
        <w:rPr>
          <w:rFonts w:cstheme="minorHAnsi"/>
          <w:color w:val="auto"/>
          <w:lang w:val="en"/>
        </w:rPr>
        <w:t xml:space="preserve"> and increased financial risk for councils.  </w:t>
      </w:r>
    </w:p>
    <w:p w14:paraId="23C477CD" w14:textId="165543A2" w:rsidR="0090316E" w:rsidRPr="00721763" w:rsidRDefault="0090316E" w:rsidP="00037BA9">
      <w:pPr>
        <w:pStyle w:val="ListParagraph"/>
        <w:numPr>
          <w:ilvl w:val="0"/>
          <w:numId w:val="10"/>
        </w:numPr>
        <w:jc w:val="both"/>
        <w:rPr>
          <w:rFonts w:cstheme="minorHAnsi"/>
          <w:color w:val="auto"/>
        </w:rPr>
      </w:pPr>
      <w:r w:rsidRPr="00721763">
        <w:rPr>
          <w:rFonts w:cstheme="minorHAnsi"/>
          <w:color w:val="auto"/>
          <w:lang w:val="en"/>
        </w:rPr>
        <w:t>t</w:t>
      </w:r>
      <w:r w:rsidR="00C0599A" w:rsidRPr="00721763">
        <w:rPr>
          <w:rFonts w:cstheme="minorHAnsi"/>
          <w:color w:val="auto"/>
          <w:lang w:val="en"/>
        </w:rPr>
        <w:t xml:space="preserve">he White Paper justifies the proposed reforms by attributing lack of housing delivery to the planning </w:t>
      </w:r>
      <w:proofErr w:type="gramStart"/>
      <w:r w:rsidR="00C0599A" w:rsidRPr="00721763">
        <w:rPr>
          <w:rFonts w:cstheme="minorHAnsi"/>
          <w:color w:val="auto"/>
          <w:lang w:val="en"/>
        </w:rPr>
        <w:t>system, but</w:t>
      </w:r>
      <w:proofErr w:type="gramEnd"/>
      <w:r w:rsidR="00C0599A" w:rsidRPr="00721763">
        <w:rPr>
          <w:rFonts w:cstheme="minorHAnsi"/>
          <w:color w:val="auto"/>
          <w:lang w:val="en"/>
        </w:rPr>
        <w:t xml:space="preserve"> does not provide evidence to support this view.  We consider that the obstacle to housing delivery is not the planning system, but failure to build out unimplemented planning permissions and lack of government funding for affordable housing.  </w:t>
      </w:r>
    </w:p>
    <w:p w14:paraId="260130F3" w14:textId="7CB260CB" w:rsidR="00C0599A" w:rsidRPr="00C0599A" w:rsidRDefault="00C0599A" w:rsidP="00A83CBA">
      <w:pPr>
        <w:pStyle w:val="ListParagraph"/>
        <w:numPr>
          <w:ilvl w:val="0"/>
          <w:numId w:val="10"/>
        </w:numPr>
        <w:jc w:val="both"/>
        <w:rPr>
          <w:rFonts w:cstheme="minorHAnsi"/>
          <w:color w:val="auto"/>
        </w:rPr>
      </w:pPr>
      <w:r w:rsidRPr="00721763">
        <w:rPr>
          <w:rFonts w:cstheme="minorHAnsi"/>
          <w:color w:val="auto"/>
          <w:lang w:val="en"/>
        </w:rPr>
        <w:t xml:space="preserve">the proposals </w:t>
      </w:r>
      <w:r w:rsidR="00D80C6D">
        <w:rPr>
          <w:rFonts w:cstheme="minorHAnsi"/>
          <w:color w:val="auto"/>
          <w:lang w:val="en"/>
        </w:rPr>
        <w:t xml:space="preserve">would </w:t>
      </w:r>
      <w:r w:rsidRPr="00721763">
        <w:rPr>
          <w:rFonts w:cstheme="minorHAnsi"/>
          <w:color w:val="auto"/>
          <w:lang w:val="en"/>
        </w:rPr>
        <w:t>n</w:t>
      </w:r>
      <w:r w:rsidRPr="00721763">
        <w:rPr>
          <w:rFonts w:cstheme="minorHAnsi"/>
          <w:color w:val="auto"/>
        </w:rPr>
        <w:t xml:space="preserve">arrow the focus of Local Plans to housing, crowding out other important issues, such as the delivery of low carbon development to meet borough climate change targets.  </w:t>
      </w:r>
    </w:p>
    <w:p w14:paraId="16BF9D0B" w14:textId="5D4049D0" w:rsidR="00C0599A" w:rsidRPr="00721763" w:rsidRDefault="00C45AFA" w:rsidP="00C45AFA">
      <w:pPr>
        <w:pStyle w:val="ListParagraph"/>
        <w:numPr>
          <w:ilvl w:val="0"/>
          <w:numId w:val="10"/>
        </w:numPr>
        <w:jc w:val="both"/>
        <w:rPr>
          <w:rFonts w:cstheme="minorHAnsi"/>
          <w:color w:val="auto"/>
        </w:rPr>
      </w:pPr>
      <w:r w:rsidRPr="00721763">
        <w:rPr>
          <w:rFonts w:cstheme="minorHAnsi"/>
          <w:color w:val="auto"/>
        </w:rPr>
        <w:t>t</w:t>
      </w:r>
      <w:r w:rsidR="00C0599A" w:rsidRPr="00721763">
        <w:rPr>
          <w:rFonts w:cstheme="minorHAnsi"/>
          <w:color w:val="auto"/>
        </w:rPr>
        <w:t xml:space="preserve">he proposed changes would involve the development of new prescribed Local Plans and detailed design codes to support the new </w:t>
      </w:r>
      <w:r w:rsidRPr="00721763">
        <w:rPr>
          <w:rFonts w:cstheme="minorHAnsi"/>
          <w:color w:val="auto"/>
        </w:rPr>
        <w:t>‘</w:t>
      </w:r>
      <w:r w:rsidR="00C0599A" w:rsidRPr="00721763">
        <w:rPr>
          <w:rFonts w:cstheme="minorHAnsi"/>
          <w:color w:val="auto"/>
        </w:rPr>
        <w:t>zoning</w:t>
      </w:r>
      <w:r w:rsidRPr="00721763">
        <w:rPr>
          <w:rFonts w:cstheme="minorHAnsi"/>
          <w:color w:val="auto"/>
        </w:rPr>
        <w:t>’</w:t>
      </w:r>
      <w:r w:rsidR="00C0599A" w:rsidRPr="00721763">
        <w:rPr>
          <w:rFonts w:cstheme="minorHAnsi"/>
          <w:color w:val="auto"/>
        </w:rPr>
        <w:t xml:space="preserve"> </w:t>
      </w:r>
      <w:r w:rsidRPr="00721763">
        <w:rPr>
          <w:rFonts w:cstheme="minorHAnsi"/>
          <w:color w:val="auto"/>
        </w:rPr>
        <w:t xml:space="preserve">style </w:t>
      </w:r>
      <w:r w:rsidR="00C0599A" w:rsidRPr="00721763">
        <w:rPr>
          <w:rFonts w:cstheme="minorHAnsi"/>
          <w:color w:val="auto"/>
        </w:rPr>
        <w:t xml:space="preserve">arrangements, which would </w:t>
      </w:r>
      <w:r w:rsidR="00E9373B">
        <w:rPr>
          <w:rFonts w:cstheme="minorHAnsi"/>
          <w:color w:val="auto"/>
        </w:rPr>
        <w:t xml:space="preserve">imply the need for </w:t>
      </w:r>
      <w:r w:rsidR="00C0599A" w:rsidRPr="00721763">
        <w:rPr>
          <w:rFonts w:cstheme="minorHAnsi"/>
          <w:color w:val="auto"/>
        </w:rPr>
        <w:t xml:space="preserve">substantial new burdens funding.  </w:t>
      </w:r>
    </w:p>
    <w:p w14:paraId="718CB1BB" w14:textId="091B7CBE" w:rsidR="00C0599A" w:rsidRPr="007C4112" w:rsidRDefault="00C0599A" w:rsidP="00094127">
      <w:pPr>
        <w:pStyle w:val="ListParagraph"/>
        <w:numPr>
          <w:ilvl w:val="0"/>
          <w:numId w:val="10"/>
        </w:numPr>
        <w:jc w:val="both"/>
        <w:rPr>
          <w:rFonts w:cstheme="minorHAnsi"/>
          <w:color w:val="auto"/>
        </w:rPr>
      </w:pPr>
      <w:r w:rsidRPr="00094127">
        <w:rPr>
          <w:rFonts w:cstheme="minorHAnsi"/>
          <w:color w:val="auto"/>
        </w:rPr>
        <w:t xml:space="preserve">The White Paper provides little or no information in </w:t>
      </w:r>
      <w:proofErr w:type="gramStart"/>
      <w:r w:rsidRPr="00094127">
        <w:rPr>
          <w:rFonts w:cstheme="minorHAnsi"/>
          <w:color w:val="auto"/>
        </w:rPr>
        <w:t>a number of</w:t>
      </w:r>
      <w:proofErr w:type="gramEnd"/>
      <w:r w:rsidRPr="00094127">
        <w:rPr>
          <w:rFonts w:cstheme="minorHAnsi"/>
          <w:color w:val="auto"/>
        </w:rPr>
        <w:t xml:space="preserve"> key areas</w:t>
      </w:r>
      <w:r w:rsidR="00134787">
        <w:rPr>
          <w:rFonts w:cstheme="minorHAnsi"/>
          <w:color w:val="auto"/>
        </w:rPr>
        <w:t xml:space="preserve">. </w:t>
      </w:r>
      <w:r w:rsidRPr="00094127">
        <w:rPr>
          <w:rFonts w:cstheme="minorHAnsi"/>
          <w:color w:val="auto"/>
        </w:rPr>
        <w:t>We consider that the limited numbe</w:t>
      </w:r>
      <w:r w:rsidRPr="0088732F">
        <w:rPr>
          <w:rFonts w:cstheme="minorHAnsi"/>
          <w:color w:val="auto"/>
        </w:rPr>
        <w:t xml:space="preserve">r of positive proposals in the White Paper could be introduced without wholesale reform. The White Paper also omits changes which would improve the current system, notably providing councils with powers to ensure unimplemented permissions are built out. </w:t>
      </w:r>
    </w:p>
    <w:p w14:paraId="3D8B4F8A" w14:textId="19714916" w:rsidR="00C0599A" w:rsidRPr="00094127" w:rsidRDefault="00C0599A" w:rsidP="00094127">
      <w:pPr>
        <w:pStyle w:val="ListParagraph"/>
        <w:numPr>
          <w:ilvl w:val="0"/>
          <w:numId w:val="10"/>
        </w:numPr>
        <w:jc w:val="both"/>
        <w:rPr>
          <w:rFonts w:cstheme="minorHAnsi"/>
          <w:color w:val="auto"/>
        </w:rPr>
      </w:pPr>
      <w:r w:rsidRPr="00094127">
        <w:rPr>
          <w:rFonts w:cstheme="minorHAnsi"/>
          <w:color w:val="auto"/>
        </w:rPr>
        <w:t xml:space="preserve">Importantly, </w:t>
      </w:r>
      <w:r w:rsidR="00EB1E7A" w:rsidRPr="00094127">
        <w:rPr>
          <w:rFonts w:cstheme="minorHAnsi"/>
          <w:color w:val="auto"/>
        </w:rPr>
        <w:t>w</w:t>
      </w:r>
      <w:r w:rsidR="00201876" w:rsidRPr="00094127">
        <w:rPr>
          <w:rFonts w:cstheme="minorHAnsi"/>
          <w:color w:val="auto"/>
        </w:rPr>
        <w:t>e are concerned that there is insufficient recognition of  the role of planning in providing a stable platform for investment by developers</w:t>
      </w:r>
      <w:r w:rsidR="004D5439">
        <w:rPr>
          <w:rFonts w:cstheme="minorHAnsi"/>
          <w:color w:val="auto"/>
        </w:rPr>
        <w:t xml:space="preserve"> </w:t>
      </w:r>
      <w:r w:rsidR="00201876" w:rsidRPr="004D5439">
        <w:rPr>
          <w:rFonts w:cstheme="minorHAnsi"/>
          <w:color w:val="auto"/>
        </w:rPr>
        <w:t xml:space="preserve">and landowners </w:t>
      </w:r>
      <w:r w:rsidR="00201876" w:rsidRPr="007C4112">
        <w:rPr>
          <w:rFonts w:cstheme="minorHAnsi"/>
          <w:color w:val="auto"/>
        </w:rPr>
        <w:t xml:space="preserve">and that </w:t>
      </w:r>
      <w:r w:rsidR="00201876" w:rsidRPr="00E96D22">
        <w:rPr>
          <w:rFonts w:cstheme="minorHAnsi"/>
          <w:color w:val="auto"/>
        </w:rPr>
        <w:t xml:space="preserve">the uncertainty </w:t>
      </w:r>
      <w:r w:rsidR="00201876" w:rsidRPr="00D118E5">
        <w:rPr>
          <w:rFonts w:cstheme="minorHAnsi"/>
          <w:color w:val="auto"/>
        </w:rPr>
        <w:t>that such proposals introduce, particularly in a period of wider challenge to the econ</w:t>
      </w:r>
      <w:r w:rsidR="00201876" w:rsidRPr="00094127">
        <w:rPr>
          <w:rFonts w:cstheme="minorHAnsi"/>
          <w:color w:val="auto"/>
        </w:rPr>
        <w:t>omy, could have an adverse impact on the trajectory of development before 2024.</w:t>
      </w:r>
    </w:p>
    <w:p w14:paraId="24773DAC" w14:textId="77777777" w:rsidR="00C0599A" w:rsidRPr="00C0599A" w:rsidRDefault="00C0599A" w:rsidP="00C0599A">
      <w:pPr>
        <w:jc w:val="both"/>
        <w:rPr>
          <w:rFonts w:cstheme="minorHAnsi"/>
          <w:color w:val="auto"/>
        </w:rPr>
      </w:pPr>
    </w:p>
    <w:p w14:paraId="6F6759EE" w14:textId="77777777" w:rsidR="00C0599A" w:rsidRPr="00C0599A" w:rsidRDefault="00C0599A" w:rsidP="000C70CE">
      <w:pPr>
        <w:jc w:val="both"/>
        <w:rPr>
          <w:rFonts w:cstheme="minorHAnsi"/>
          <w:color w:val="7030A0"/>
        </w:rPr>
      </w:pPr>
    </w:p>
    <w:p w14:paraId="14DA00F8" w14:textId="0A63E97D" w:rsidR="008F2F5C" w:rsidRPr="008F2F5C" w:rsidRDefault="008F2F5C" w:rsidP="000C70CE">
      <w:pPr>
        <w:jc w:val="both"/>
        <w:rPr>
          <w:rFonts w:cstheme="minorHAnsi"/>
          <w:i/>
          <w:iCs/>
          <w:color w:val="7030A0"/>
        </w:rPr>
      </w:pPr>
    </w:p>
    <w:p w14:paraId="36010726" w14:textId="252C9529" w:rsidR="008F2F5C" w:rsidRDefault="008F2F5C" w:rsidP="000C70CE">
      <w:pPr>
        <w:jc w:val="both"/>
        <w:rPr>
          <w:rFonts w:cstheme="minorHAnsi"/>
          <w:color w:val="auto"/>
        </w:rPr>
      </w:pPr>
    </w:p>
    <w:p w14:paraId="12F66FB2" w14:textId="1327B491" w:rsidR="008F2F5C" w:rsidRDefault="008F2F5C" w:rsidP="000C70CE">
      <w:pPr>
        <w:jc w:val="both"/>
        <w:rPr>
          <w:rFonts w:cstheme="minorHAnsi"/>
          <w:color w:val="auto"/>
        </w:rPr>
      </w:pPr>
    </w:p>
    <w:p w14:paraId="7546DB4A" w14:textId="3A57A410" w:rsidR="008F2F5C" w:rsidRDefault="008F2F5C" w:rsidP="000C70CE">
      <w:pPr>
        <w:jc w:val="both"/>
        <w:rPr>
          <w:rFonts w:cstheme="minorHAnsi"/>
          <w:color w:val="auto"/>
        </w:rPr>
      </w:pPr>
    </w:p>
    <w:p w14:paraId="4F3DCF28" w14:textId="1141071A" w:rsidR="008F2F5C" w:rsidRDefault="008F2F5C" w:rsidP="000C70CE">
      <w:pPr>
        <w:jc w:val="both"/>
        <w:rPr>
          <w:rFonts w:cstheme="minorHAnsi"/>
          <w:color w:val="auto"/>
        </w:rPr>
      </w:pPr>
    </w:p>
    <w:p w14:paraId="06BA348F" w14:textId="77777777" w:rsidR="008F2F5C" w:rsidRDefault="008F2F5C" w:rsidP="000C70CE">
      <w:pPr>
        <w:jc w:val="both"/>
        <w:rPr>
          <w:rFonts w:cstheme="minorHAnsi"/>
          <w:color w:val="auto"/>
        </w:rPr>
      </w:pPr>
    </w:p>
    <w:sectPr w:rsidR="008F2F5C" w:rsidSect="00873023">
      <w:headerReference w:type="even" r:id="rId12"/>
      <w:headerReference w:type="default" r:id="rId13"/>
      <w:footerReference w:type="even" r:id="rId14"/>
      <w:footerReference w:type="default" r:id="rId15"/>
      <w:headerReference w:type="first" r:id="rId16"/>
      <w:footerReference w:type="first" r:id="rId17"/>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5EF23" w14:textId="77777777" w:rsidR="00F91E9F" w:rsidRDefault="00F91E9F" w:rsidP="00BA3ADD">
      <w:pPr>
        <w:spacing w:line="240" w:lineRule="auto"/>
      </w:pPr>
      <w:r>
        <w:separator/>
      </w:r>
    </w:p>
  </w:endnote>
  <w:endnote w:type="continuationSeparator" w:id="0">
    <w:p w14:paraId="0ED3285F" w14:textId="77777777" w:rsidR="00F91E9F" w:rsidRDefault="00F91E9F"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EBBD" w14:textId="77777777" w:rsidR="000402B3" w:rsidRDefault="0004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A83CBA" w14:paraId="24497599" w14:textId="77777777" w:rsidTr="006062EB">
      <w:trPr>
        <w:cantSplit/>
        <w:trHeight w:hRule="exact" w:val="907"/>
      </w:trPr>
      <w:tc>
        <w:tcPr>
          <w:tcW w:w="7943" w:type="dxa"/>
          <w:vAlign w:val="bottom"/>
        </w:tcPr>
        <w:p w14:paraId="4733195A" w14:textId="77777777" w:rsidR="00A83CBA" w:rsidRPr="00B91EA0" w:rsidRDefault="00A83CBA"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2</w:t>
          </w:r>
          <w:r>
            <w:rPr>
              <w:b/>
              <w:noProof/>
              <w:color w:val="522380" w:themeColor="accent1"/>
              <w:sz w:val="22"/>
            </w:rPr>
            <w:fldChar w:fldCharType="end"/>
          </w:r>
        </w:p>
      </w:tc>
      <w:tc>
        <w:tcPr>
          <w:tcW w:w="2375" w:type="dxa"/>
          <w:vAlign w:val="bottom"/>
        </w:tcPr>
        <w:p w14:paraId="0E606D30" w14:textId="77777777" w:rsidR="00A83CBA" w:rsidRPr="00B91EA0" w:rsidRDefault="00A83CBA" w:rsidP="006062EB">
          <w:pPr>
            <w:pStyle w:val="Footer"/>
            <w:jc w:val="right"/>
            <w:rPr>
              <w:b/>
              <w:color w:val="522380" w:themeColor="accent1"/>
              <w:sz w:val="22"/>
            </w:rPr>
          </w:pPr>
          <w:r>
            <w:rPr>
              <w:b/>
              <w:noProof/>
              <w:color w:val="522380" w:themeColor="accent1"/>
              <w:sz w:val="22"/>
              <w:lang w:eastAsia="en-GB"/>
            </w:rPr>
            <w:drawing>
              <wp:inline distT="0" distB="0" distL="0" distR="0" wp14:anchorId="416ADA00" wp14:editId="3B39FFA0">
                <wp:extent cx="1130177"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31313A09" w14:textId="77777777" w:rsidR="00A83CBA" w:rsidRDefault="00A83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A83CBA" w14:paraId="7302495B" w14:textId="77777777" w:rsidTr="000958C2">
      <w:trPr>
        <w:cantSplit/>
        <w:trHeight w:hRule="exact" w:val="907"/>
      </w:trPr>
      <w:tc>
        <w:tcPr>
          <w:tcW w:w="7943" w:type="dxa"/>
          <w:vAlign w:val="bottom"/>
        </w:tcPr>
        <w:p w14:paraId="793FE005" w14:textId="77777777" w:rsidR="00A83CBA" w:rsidRPr="00B91EA0" w:rsidRDefault="00A83CBA" w:rsidP="000958C2">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2</w:t>
          </w:r>
          <w:r>
            <w:rPr>
              <w:b/>
              <w:noProof/>
              <w:color w:val="522380" w:themeColor="accent1"/>
              <w:sz w:val="22"/>
            </w:rPr>
            <w:fldChar w:fldCharType="end"/>
          </w:r>
        </w:p>
      </w:tc>
      <w:tc>
        <w:tcPr>
          <w:tcW w:w="2375" w:type="dxa"/>
          <w:vAlign w:val="bottom"/>
        </w:tcPr>
        <w:p w14:paraId="2282123C" w14:textId="77777777" w:rsidR="00A83CBA" w:rsidRPr="00B91EA0" w:rsidRDefault="00A83CBA" w:rsidP="000958C2">
          <w:pPr>
            <w:pStyle w:val="Footer"/>
            <w:jc w:val="right"/>
            <w:rPr>
              <w:b/>
              <w:color w:val="522380" w:themeColor="accent1"/>
              <w:sz w:val="22"/>
            </w:rPr>
          </w:pPr>
          <w:r>
            <w:rPr>
              <w:b/>
              <w:noProof/>
              <w:color w:val="522380" w:themeColor="accent1"/>
              <w:sz w:val="22"/>
              <w:lang w:eastAsia="en-GB"/>
            </w:rPr>
            <w:drawing>
              <wp:inline distT="0" distB="0" distL="0" distR="0" wp14:anchorId="3B107DDC" wp14:editId="02B92782">
                <wp:extent cx="1130177"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39C525CA" w14:textId="77777777" w:rsidR="00A83CBA" w:rsidRDefault="00A83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C9B85" w14:textId="77777777" w:rsidR="00F91E9F" w:rsidRPr="002C64EC" w:rsidRDefault="00F91E9F" w:rsidP="00BA3ADD">
      <w:pPr>
        <w:spacing w:line="240" w:lineRule="auto"/>
        <w:rPr>
          <w:color w:val="E1DCEB" w:themeColor="accent2"/>
        </w:rPr>
      </w:pPr>
      <w:r w:rsidRPr="002C64EC">
        <w:rPr>
          <w:color w:val="E1DCEB" w:themeColor="accent2"/>
        </w:rPr>
        <w:separator/>
      </w:r>
    </w:p>
  </w:footnote>
  <w:footnote w:type="continuationSeparator" w:id="0">
    <w:p w14:paraId="0870E1D3" w14:textId="77777777" w:rsidR="00F91E9F" w:rsidRPr="002C64EC" w:rsidRDefault="00F91E9F" w:rsidP="00BA3ADD">
      <w:pPr>
        <w:spacing w:line="240" w:lineRule="auto"/>
        <w:rPr>
          <w:color w:val="E1DCEB" w:themeColor="accent2"/>
        </w:rPr>
      </w:pPr>
      <w:r w:rsidRPr="002C64EC">
        <w:rPr>
          <w:color w:val="E1DCEB" w:themeColor="accent2"/>
        </w:rPr>
        <w:continuationSeparator/>
      </w:r>
    </w:p>
  </w:footnote>
  <w:footnote w:type="continuationNotice" w:id="1">
    <w:p w14:paraId="64F84C71" w14:textId="77777777" w:rsidR="00F91E9F" w:rsidRDefault="00F91E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D6E3" w14:textId="0641FFB3" w:rsidR="000402B3" w:rsidRDefault="005D332E">
    <w:pPr>
      <w:pStyle w:val="Header"/>
    </w:pPr>
    <w:r>
      <w:rPr>
        <w:noProof/>
      </w:rPr>
      <w:pict w14:anchorId="6A84D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9922" o:spid="_x0000_s2050" type="#_x0000_t136" style="position:absolute;margin-left:0;margin-top:0;width:508.1pt;height:203.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A83CBA" w14:paraId="55BA1064" w14:textId="77777777" w:rsidTr="00E253CF">
      <w:trPr>
        <w:cantSplit/>
        <w:trHeight w:val="624"/>
      </w:trPr>
      <w:tc>
        <w:tcPr>
          <w:tcW w:w="10148" w:type="dxa"/>
          <w:gridSpan w:val="2"/>
          <w:shd w:val="clear" w:color="auto" w:fill="522380" w:themeFill="accent1"/>
          <w:vAlign w:val="bottom"/>
        </w:tcPr>
        <w:p w14:paraId="5B2280F5" w14:textId="2E79CC4D" w:rsidR="00A83CBA" w:rsidRPr="004F1C42" w:rsidRDefault="00A83CBA" w:rsidP="005373FE">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F74409">
            <w:rPr>
              <w:noProof/>
              <w:color w:val="FFFFFF" w:themeColor="background1"/>
              <w:sz w:val="22"/>
            </w:rPr>
            <w:t>Item Thursday 15 October 2020</w:t>
          </w:r>
          <w:r>
            <w:rPr>
              <w:color w:val="FFFFFF" w:themeColor="background1"/>
              <w:sz w:val="22"/>
            </w:rPr>
            <w:fldChar w:fldCharType="end"/>
          </w:r>
        </w:p>
      </w:tc>
    </w:tr>
    <w:tr w:rsidR="00A83CBA" w14:paraId="4E366E9A" w14:textId="77777777" w:rsidTr="00554B6B">
      <w:trPr>
        <w:cantSplit/>
        <w:trHeight w:val="312"/>
      </w:trPr>
      <w:tc>
        <w:tcPr>
          <w:tcW w:w="8080" w:type="dxa"/>
          <w:vAlign w:val="bottom"/>
        </w:tcPr>
        <w:p w14:paraId="5E13C0EA" w14:textId="2BC9A4D6" w:rsidR="00A83CBA" w:rsidRPr="005373FE" w:rsidRDefault="00A83CBA"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F74409">
            <w:rPr>
              <w:b/>
              <w:noProof/>
              <w:color w:val="EC098D" w:themeColor="accent3"/>
              <w:sz w:val="24"/>
            </w:rPr>
            <w:t>MHCLG consultation on White Paper: Planning for the Future</w:t>
          </w:r>
          <w:r w:rsidRPr="005373FE">
            <w:rPr>
              <w:b/>
              <w:color w:val="EC098D" w:themeColor="accent3"/>
              <w:sz w:val="24"/>
            </w:rPr>
            <w:fldChar w:fldCharType="end"/>
          </w:r>
        </w:p>
      </w:tc>
      <w:tc>
        <w:tcPr>
          <w:tcW w:w="2068" w:type="dxa"/>
          <w:vAlign w:val="bottom"/>
        </w:tcPr>
        <w:p w14:paraId="36DCC320" w14:textId="77777777" w:rsidR="00A83CBA" w:rsidRPr="005373FE" w:rsidRDefault="00A83CBA" w:rsidP="005373FE">
          <w:pPr>
            <w:pStyle w:val="Header"/>
            <w:jc w:val="right"/>
            <w:rPr>
              <w:b/>
              <w:color w:val="522380" w:themeColor="accent1"/>
              <w:sz w:val="24"/>
            </w:rPr>
          </w:pPr>
          <w:r w:rsidRPr="005373FE">
            <w:rPr>
              <w:b/>
              <w:color w:val="522380" w:themeColor="accent1"/>
              <w:sz w:val="24"/>
            </w:rPr>
            <w:t>London Councils</w:t>
          </w:r>
        </w:p>
      </w:tc>
    </w:tr>
    <w:tr w:rsidR="00A83CBA" w14:paraId="77669B88" w14:textId="77777777" w:rsidTr="000958C2">
      <w:trPr>
        <w:cantSplit/>
        <w:trHeight w:hRule="exact" w:val="567"/>
      </w:trPr>
      <w:tc>
        <w:tcPr>
          <w:tcW w:w="10148" w:type="dxa"/>
          <w:gridSpan w:val="2"/>
          <w:vAlign w:val="bottom"/>
        </w:tcPr>
        <w:p w14:paraId="193DEAD5" w14:textId="77777777" w:rsidR="00A83CBA" w:rsidRPr="005373FE" w:rsidRDefault="00A83CBA" w:rsidP="00C13F09">
          <w:pPr>
            <w:pStyle w:val="NoSpacing"/>
            <w:rPr>
              <w:color w:val="522380" w:themeColor="accent1"/>
            </w:rPr>
          </w:pPr>
        </w:p>
      </w:tc>
    </w:tr>
  </w:tbl>
  <w:p w14:paraId="3669AC6A" w14:textId="50A1F784" w:rsidR="00A83CBA" w:rsidRDefault="005D332E">
    <w:pPr>
      <w:pStyle w:val="Header"/>
    </w:pPr>
    <w:r>
      <w:rPr>
        <w:noProof/>
      </w:rPr>
      <w:pict w14:anchorId="1A7D3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9923" o:spid="_x0000_s2051" type="#_x0000_t136" style="position:absolute;margin-left:0;margin-top:0;width:508.1pt;height:203.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A83CBA" w14:paraId="147FDEC8" w14:textId="77777777" w:rsidTr="00E253CF">
      <w:trPr>
        <w:cantSplit/>
        <w:trHeight w:val="624"/>
      </w:trPr>
      <w:tc>
        <w:tcPr>
          <w:tcW w:w="10148" w:type="dxa"/>
          <w:gridSpan w:val="2"/>
          <w:shd w:val="clear" w:color="auto" w:fill="522380" w:themeFill="accent1"/>
          <w:vAlign w:val="bottom"/>
        </w:tcPr>
        <w:p w14:paraId="47C2BAAA" w14:textId="3A4E7BEF" w:rsidR="00A83CBA" w:rsidRPr="004F1C42" w:rsidRDefault="00A83CBA" w:rsidP="000958C2">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F74409">
            <w:rPr>
              <w:noProof/>
              <w:color w:val="FFFFFF" w:themeColor="background1"/>
              <w:sz w:val="22"/>
            </w:rPr>
            <w:t>Item 7- Appendix 1 - Thursday 15 October 2020</w:t>
          </w:r>
          <w:r>
            <w:rPr>
              <w:color w:val="FFFFFF" w:themeColor="background1"/>
              <w:sz w:val="22"/>
            </w:rPr>
            <w:fldChar w:fldCharType="end"/>
          </w:r>
        </w:p>
      </w:tc>
    </w:tr>
    <w:tr w:rsidR="00A83CBA" w14:paraId="6506BD22" w14:textId="77777777" w:rsidTr="00514B1B">
      <w:trPr>
        <w:cantSplit/>
        <w:trHeight w:hRule="exact" w:val="312"/>
      </w:trPr>
      <w:tc>
        <w:tcPr>
          <w:tcW w:w="8080" w:type="dxa"/>
          <w:vAlign w:val="bottom"/>
        </w:tcPr>
        <w:p w14:paraId="08925C07" w14:textId="77777777" w:rsidR="00A83CBA" w:rsidRPr="005373FE" w:rsidRDefault="00A83CBA" w:rsidP="000958C2">
          <w:pPr>
            <w:pStyle w:val="Header"/>
            <w:rPr>
              <w:b/>
              <w:color w:val="EC098D" w:themeColor="accent3"/>
              <w:sz w:val="24"/>
            </w:rPr>
          </w:pPr>
        </w:p>
      </w:tc>
      <w:tc>
        <w:tcPr>
          <w:tcW w:w="2063" w:type="dxa"/>
          <w:vAlign w:val="bottom"/>
        </w:tcPr>
        <w:p w14:paraId="71E122F3" w14:textId="77777777" w:rsidR="00A83CBA" w:rsidRPr="005373FE" w:rsidRDefault="00A83CBA" w:rsidP="000958C2">
          <w:pPr>
            <w:pStyle w:val="Header"/>
            <w:jc w:val="right"/>
            <w:rPr>
              <w:b/>
              <w:color w:val="522380" w:themeColor="accent1"/>
              <w:sz w:val="24"/>
            </w:rPr>
          </w:pPr>
          <w:r w:rsidRPr="005373FE">
            <w:rPr>
              <w:b/>
              <w:color w:val="522380" w:themeColor="accent1"/>
              <w:sz w:val="24"/>
            </w:rPr>
            <w:t>London Councils</w:t>
          </w:r>
        </w:p>
      </w:tc>
    </w:tr>
  </w:tbl>
  <w:p w14:paraId="4E92C11B" w14:textId="32EDBC83" w:rsidR="00A83CBA" w:rsidRDefault="005D332E">
    <w:pPr>
      <w:pStyle w:val="Header"/>
    </w:pPr>
    <w:r>
      <w:rPr>
        <w:noProof/>
      </w:rPr>
      <w:pict w14:anchorId="7F6A7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9921" o:spid="_x0000_s2049" type="#_x0000_t136" style="position:absolute;margin-left:0;margin-top:0;width:508.1pt;height:203.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904"/>
    <w:multiLevelType w:val="hybridMultilevel"/>
    <w:tmpl w:val="2CFAEF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E6D53"/>
    <w:multiLevelType w:val="hybridMultilevel"/>
    <w:tmpl w:val="9E7439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062E13"/>
    <w:multiLevelType w:val="hybridMultilevel"/>
    <w:tmpl w:val="C1325772"/>
    <w:lvl w:ilvl="0" w:tplc="36A01B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92E04"/>
    <w:multiLevelType w:val="hybridMultilevel"/>
    <w:tmpl w:val="9D7C1C28"/>
    <w:lvl w:ilvl="0" w:tplc="CC36CB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A4C04"/>
    <w:multiLevelType w:val="hybridMultilevel"/>
    <w:tmpl w:val="9E7439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7" w15:restartNumberingAfterBreak="0">
    <w:nsid w:val="53E550C8"/>
    <w:multiLevelType w:val="hybridMultilevel"/>
    <w:tmpl w:val="9E7439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9" w15:restartNumberingAfterBreak="0">
    <w:nsid w:val="558E6E2D"/>
    <w:multiLevelType w:val="hybridMultilevel"/>
    <w:tmpl w:val="9E7439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E2FA5"/>
    <w:multiLevelType w:val="hybridMultilevel"/>
    <w:tmpl w:val="B7801AB8"/>
    <w:lvl w:ilvl="0" w:tplc="C494D6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61B50"/>
    <w:multiLevelType w:val="hybridMultilevel"/>
    <w:tmpl w:val="5CF480C4"/>
    <w:lvl w:ilvl="0" w:tplc="4C9A3C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171763"/>
    <w:multiLevelType w:val="hybridMultilevel"/>
    <w:tmpl w:val="44388C92"/>
    <w:lvl w:ilvl="0" w:tplc="22766064">
      <w:start w:val="7"/>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6"/>
  </w:num>
  <w:num w:numId="2">
    <w:abstractNumId w:val="14"/>
  </w:num>
  <w:num w:numId="3">
    <w:abstractNumId w:val="12"/>
  </w:num>
  <w:num w:numId="4">
    <w:abstractNumId w:val="2"/>
  </w:num>
  <w:num w:numId="5">
    <w:abstractNumId w:val="8"/>
  </w:num>
  <w:num w:numId="6">
    <w:abstractNumId w:val="0"/>
  </w:num>
  <w:num w:numId="7">
    <w:abstractNumId w:val="11"/>
  </w:num>
  <w:num w:numId="8">
    <w:abstractNumId w:val="10"/>
  </w:num>
  <w:num w:numId="9">
    <w:abstractNumId w:val="5"/>
  </w:num>
  <w:num w:numId="10">
    <w:abstractNumId w:val="13"/>
  </w:num>
  <w:num w:numId="11">
    <w:abstractNumId w:val="4"/>
  </w:num>
  <w:num w:numId="12">
    <w:abstractNumId w:val="7"/>
  </w:num>
  <w:num w:numId="13">
    <w:abstractNumId w:val="9"/>
  </w:num>
  <w:num w:numId="14">
    <w:abstractNumId w:val="1"/>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2"/>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2C"/>
    <w:rsid w:val="000033B8"/>
    <w:rsid w:val="00003A51"/>
    <w:rsid w:val="00003D89"/>
    <w:rsid w:val="0000432D"/>
    <w:rsid w:val="00004C03"/>
    <w:rsid w:val="000056A6"/>
    <w:rsid w:val="00005ED0"/>
    <w:rsid w:val="0000638A"/>
    <w:rsid w:val="0000746E"/>
    <w:rsid w:val="00007D97"/>
    <w:rsid w:val="00007DF6"/>
    <w:rsid w:val="000102F9"/>
    <w:rsid w:val="00010794"/>
    <w:rsid w:val="000107DE"/>
    <w:rsid w:val="00010E2E"/>
    <w:rsid w:val="00010EF8"/>
    <w:rsid w:val="000115F4"/>
    <w:rsid w:val="000117B0"/>
    <w:rsid w:val="00011945"/>
    <w:rsid w:val="00012477"/>
    <w:rsid w:val="0001295E"/>
    <w:rsid w:val="00012AA9"/>
    <w:rsid w:val="00012B40"/>
    <w:rsid w:val="00013A99"/>
    <w:rsid w:val="000143B4"/>
    <w:rsid w:val="0001462E"/>
    <w:rsid w:val="000149D2"/>
    <w:rsid w:val="00015B55"/>
    <w:rsid w:val="00015D1C"/>
    <w:rsid w:val="0001603D"/>
    <w:rsid w:val="00016759"/>
    <w:rsid w:val="00016D35"/>
    <w:rsid w:val="00016E85"/>
    <w:rsid w:val="000173C9"/>
    <w:rsid w:val="00020F3B"/>
    <w:rsid w:val="00020FB1"/>
    <w:rsid w:val="0002104B"/>
    <w:rsid w:val="00022B68"/>
    <w:rsid w:val="00022CFD"/>
    <w:rsid w:val="0002374D"/>
    <w:rsid w:val="000239FB"/>
    <w:rsid w:val="00025208"/>
    <w:rsid w:val="0002522A"/>
    <w:rsid w:val="00025450"/>
    <w:rsid w:val="000255DB"/>
    <w:rsid w:val="000269EC"/>
    <w:rsid w:val="00026AFB"/>
    <w:rsid w:val="0002797E"/>
    <w:rsid w:val="00027B50"/>
    <w:rsid w:val="00030185"/>
    <w:rsid w:val="00033325"/>
    <w:rsid w:val="00033C63"/>
    <w:rsid w:val="00033CBD"/>
    <w:rsid w:val="00034FBE"/>
    <w:rsid w:val="000356B7"/>
    <w:rsid w:val="00036081"/>
    <w:rsid w:val="00036BEC"/>
    <w:rsid w:val="000377C0"/>
    <w:rsid w:val="00037BA9"/>
    <w:rsid w:val="00040014"/>
    <w:rsid w:val="000402B3"/>
    <w:rsid w:val="0004067C"/>
    <w:rsid w:val="000409E0"/>
    <w:rsid w:val="00040B05"/>
    <w:rsid w:val="0004144B"/>
    <w:rsid w:val="0004188F"/>
    <w:rsid w:val="00043678"/>
    <w:rsid w:val="000436A0"/>
    <w:rsid w:val="000438A7"/>
    <w:rsid w:val="00043C4E"/>
    <w:rsid w:val="00043E93"/>
    <w:rsid w:val="00044FF7"/>
    <w:rsid w:val="00045A24"/>
    <w:rsid w:val="00045A64"/>
    <w:rsid w:val="00046072"/>
    <w:rsid w:val="00046802"/>
    <w:rsid w:val="00046962"/>
    <w:rsid w:val="00047335"/>
    <w:rsid w:val="00050496"/>
    <w:rsid w:val="00051D73"/>
    <w:rsid w:val="00052384"/>
    <w:rsid w:val="0005286F"/>
    <w:rsid w:val="00052E94"/>
    <w:rsid w:val="0005387D"/>
    <w:rsid w:val="000538F8"/>
    <w:rsid w:val="000546A8"/>
    <w:rsid w:val="000554C0"/>
    <w:rsid w:val="00056C06"/>
    <w:rsid w:val="00056F19"/>
    <w:rsid w:val="00057BCA"/>
    <w:rsid w:val="0006063E"/>
    <w:rsid w:val="00060805"/>
    <w:rsid w:val="00060ED3"/>
    <w:rsid w:val="00061441"/>
    <w:rsid w:val="00061DA1"/>
    <w:rsid w:val="00063F5D"/>
    <w:rsid w:val="00064A88"/>
    <w:rsid w:val="00064B5F"/>
    <w:rsid w:val="00064E4A"/>
    <w:rsid w:val="00064F0E"/>
    <w:rsid w:val="00065D3D"/>
    <w:rsid w:val="00065E35"/>
    <w:rsid w:val="00065EDC"/>
    <w:rsid w:val="000673C6"/>
    <w:rsid w:val="000676E2"/>
    <w:rsid w:val="00070AE9"/>
    <w:rsid w:val="0007112C"/>
    <w:rsid w:val="00071860"/>
    <w:rsid w:val="00071E8D"/>
    <w:rsid w:val="000726C2"/>
    <w:rsid w:val="00072C73"/>
    <w:rsid w:val="00072DBC"/>
    <w:rsid w:val="000733C1"/>
    <w:rsid w:val="00074574"/>
    <w:rsid w:val="00074696"/>
    <w:rsid w:val="0007479F"/>
    <w:rsid w:val="00074911"/>
    <w:rsid w:val="0007537D"/>
    <w:rsid w:val="00075B43"/>
    <w:rsid w:val="00077C31"/>
    <w:rsid w:val="000814CB"/>
    <w:rsid w:val="00081F31"/>
    <w:rsid w:val="000820D9"/>
    <w:rsid w:val="00083649"/>
    <w:rsid w:val="00083F20"/>
    <w:rsid w:val="00084FD9"/>
    <w:rsid w:val="000853CC"/>
    <w:rsid w:val="00085D51"/>
    <w:rsid w:val="00085F3E"/>
    <w:rsid w:val="00086B15"/>
    <w:rsid w:val="00086C10"/>
    <w:rsid w:val="000870F0"/>
    <w:rsid w:val="00087686"/>
    <w:rsid w:val="00087B44"/>
    <w:rsid w:val="00087BED"/>
    <w:rsid w:val="0009021D"/>
    <w:rsid w:val="000903DB"/>
    <w:rsid w:val="00090646"/>
    <w:rsid w:val="00090871"/>
    <w:rsid w:val="00091279"/>
    <w:rsid w:val="000918A8"/>
    <w:rsid w:val="00091AD9"/>
    <w:rsid w:val="00091D50"/>
    <w:rsid w:val="00091F5C"/>
    <w:rsid w:val="00092344"/>
    <w:rsid w:val="00092F80"/>
    <w:rsid w:val="00093D69"/>
    <w:rsid w:val="00094127"/>
    <w:rsid w:val="0009420B"/>
    <w:rsid w:val="0009450A"/>
    <w:rsid w:val="0009475A"/>
    <w:rsid w:val="000958B8"/>
    <w:rsid w:val="000958C2"/>
    <w:rsid w:val="00095EBA"/>
    <w:rsid w:val="00096425"/>
    <w:rsid w:val="00096CAE"/>
    <w:rsid w:val="000971A4"/>
    <w:rsid w:val="00097288"/>
    <w:rsid w:val="000976CA"/>
    <w:rsid w:val="00097D77"/>
    <w:rsid w:val="000A124D"/>
    <w:rsid w:val="000A195D"/>
    <w:rsid w:val="000A2F56"/>
    <w:rsid w:val="000A33AD"/>
    <w:rsid w:val="000A4423"/>
    <w:rsid w:val="000A5566"/>
    <w:rsid w:val="000A63CE"/>
    <w:rsid w:val="000A6ECF"/>
    <w:rsid w:val="000A7F18"/>
    <w:rsid w:val="000B0F54"/>
    <w:rsid w:val="000B219A"/>
    <w:rsid w:val="000B2DDE"/>
    <w:rsid w:val="000B33AA"/>
    <w:rsid w:val="000B3DFB"/>
    <w:rsid w:val="000B3F6A"/>
    <w:rsid w:val="000B63AC"/>
    <w:rsid w:val="000B6410"/>
    <w:rsid w:val="000B6434"/>
    <w:rsid w:val="000B6919"/>
    <w:rsid w:val="000B703D"/>
    <w:rsid w:val="000B77EA"/>
    <w:rsid w:val="000C0115"/>
    <w:rsid w:val="000C0277"/>
    <w:rsid w:val="000C0D32"/>
    <w:rsid w:val="000C1334"/>
    <w:rsid w:val="000C1AF3"/>
    <w:rsid w:val="000C1B03"/>
    <w:rsid w:val="000C1D0E"/>
    <w:rsid w:val="000C2625"/>
    <w:rsid w:val="000C2A02"/>
    <w:rsid w:val="000C2D79"/>
    <w:rsid w:val="000C3125"/>
    <w:rsid w:val="000C37C2"/>
    <w:rsid w:val="000C4149"/>
    <w:rsid w:val="000C4299"/>
    <w:rsid w:val="000C44D4"/>
    <w:rsid w:val="000C521C"/>
    <w:rsid w:val="000C5256"/>
    <w:rsid w:val="000C5497"/>
    <w:rsid w:val="000C58A8"/>
    <w:rsid w:val="000C70CE"/>
    <w:rsid w:val="000D0643"/>
    <w:rsid w:val="000D0FF7"/>
    <w:rsid w:val="000D1094"/>
    <w:rsid w:val="000D1138"/>
    <w:rsid w:val="000D115C"/>
    <w:rsid w:val="000D16C6"/>
    <w:rsid w:val="000D1C15"/>
    <w:rsid w:val="000D2277"/>
    <w:rsid w:val="000D2375"/>
    <w:rsid w:val="000D3D76"/>
    <w:rsid w:val="000D4280"/>
    <w:rsid w:val="000D49E6"/>
    <w:rsid w:val="000D4E9E"/>
    <w:rsid w:val="000D5262"/>
    <w:rsid w:val="000D5A6A"/>
    <w:rsid w:val="000D5C83"/>
    <w:rsid w:val="000D75ED"/>
    <w:rsid w:val="000D7C95"/>
    <w:rsid w:val="000E1766"/>
    <w:rsid w:val="000E328D"/>
    <w:rsid w:val="000E3C7C"/>
    <w:rsid w:val="000E41B2"/>
    <w:rsid w:val="000E4310"/>
    <w:rsid w:val="000E461A"/>
    <w:rsid w:val="000E4B66"/>
    <w:rsid w:val="000E4D92"/>
    <w:rsid w:val="000E4ECB"/>
    <w:rsid w:val="000E5A4E"/>
    <w:rsid w:val="000E78EA"/>
    <w:rsid w:val="000F0441"/>
    <w:rsid w:val="000F0618"/>
    <w:rsid w:val="000F0B51"/>
    <w:rsid w:val="000F0F3A"/>
    <w:rsid w:val="000F23B8"/>
    <w:rsid w:val="000F2CED"/>
    <w:rsid w:val="000F4041"/>
    <w:rsid w:val="000F4D40"/>
    <w:rsid w:val="000F53ED"/>
    <w:rsid w:val="000F6958"/>
    <w:rsid w:val="000F73F4"/>
    <w:rsid w:val="000F7C29"/>
    <w:rsid w:val="00100ACF"/>
    <w:rsid w:val="001013C7"/>
    <w:rsid w:val="001029AD"/>
    <w:rsid w:val="001032D7"/>
    <w:rsid w:val="00103985"/>
    <w:rsid w:val="00104315"/>
    <w:rsid w:val="00104B7E"/>
    <w:rsid w:val="00104BE3"/>
    <w:rsid w:val="00105331"/>
    <w:rsid w:val="001057A4"/>
    <w:rsid w:val="00105AC0"/>
    <w:rsid w:val="0010652C"/>
    <w:rsid w:val="00107353"/>
    <w:rsid w:val="0010756F"/>
    <w:rsid w:val="00107679"/>
    <w:rsid w:val="0010781A"/>
    <w:rsid w:val="001100A0"/>
    <w:rsid w:val="001104FF"/>
    <w:rsid w:val="00110C4B"/>
    <w:rsid w:val="00111573"/>
    <w:rsid w:val="001136C1"/>
    <w:rsid w:val="00113780"/>
    <w:rsid w:val="001147A9"/>
    <w:rsid w:val="00115058"/>
    <w:rsid w:val="0011580E"/>
    <w:rsid w:val="00115E89"/>
    <w:rsid w:val="00117998"/>
    <w:rsid w:val="0012019C"/>
    <w:rsid w:val="00120CE2"/>
    <w:rsid w:val="00120D88"/>
    <w:rsid w:val="001210C5"/>
    <w:rsid w:val="00121E7C"/>
    <w:rsid w:val="00122B70"/>
    <w:rsid w:val="00122B8F"/>
    <w:rsid w:val="00123E1F"/>
    <w:rsid w:val="00124ADC"/>
    <w:rsid w:val="00124DE5"/>
    <w:rsid w:val="0012538E"/>
    <w:rsid w:val="00126D09"/>
    <w:rsid w:val="00127085"/>
    <w:rsid w:val="001276CE"/>
    <w:rsid w:val="001321DA"/>
    <w:rsid w:val="00132C8C"/>
    <w:rsid w:val="00132D41"/>
    <w:rsid w:val="00132F32"/>
    <w:rsid w:val="001332B6"/>
    <w:rsid w:val="0013369D"/>
    <w:rsid w:val="00134787"/>
    <w:rsid w:val="00134DCC"/>
    <w:rsid w:val="001352D6"/>
    <w:rsid w:val="0013598A"/>
    <w:rsid w:val="00135A9D"/>
    <w:rsid w:val="00135BDC"/>
    <w:rsid w:val="001367DD"/>
    <w:rsid w:val="00136CC6"/>
    <w:rsid w:val="00136DBB"/>
    <w:rsid w:val="001374CF"/>
    <w:rsid w:val="00137E08"/>
    <w:rsid w:val="0014146A"/>
    <w:rsid w:val="00143F5D"/>
    <w:rsid w:val="00144483"/>
    <w:rsid w:val="0014476E"/>
    <w:rsid w:val="001456FE"/>
    <w:rsid w:val="00145A8C"/>
    <w:rsid w:val="00145F50"/>
    <w:rsid w:val="001464EF"/>
    <w:rsid w:val="001465ED"/>
    <w:rsid w:val="00146B50"/>
    <w:rsid w:val="00146E8C"/>
    <w:rsid w:val="00150022"/>
    <w:rsid w:val="001505AE"/>
    <w:rsid w:val="001510DA"/>
    <w:rsid w:val="0015125B"/>
    <w:rsid w:val="00151A9E"/>
    <w:rsid w:val="0015227F"/>
    <w:rsid w:val="00152805"/>
    <w:rsid w:val="00153590"/>
    <w:rsid w:val="00153F70"/>
    <w:rsid w:val="00154A18"/>
    <w:rsid w:val="001565D0"/>
    <w:rsid w:val="0015768B"/>
    <w:rsid w:val="00160EB8"/>
    <w:rsid w:val="00160FC6"/>
    <w:rsid w:val="0016145E"/>
    <w:rsid w:val="00161A14"/>
    <w:rsid w:val="00161B69"/>
    <w:rsid w:val="0016210E"/>
    <w:rsid w:val="001626F2"/>
    <w:rsid w:val="00162EF2"/>
    <w:rsid w:val="00163DDA"/>
    <w:rsid w:val="00164C62"/>
    <w:rsid w:val="00165FD6"/>
    <w:rsid w:val="001665D1"/>
    <w:rsid w:val="001675D8"/>
    <w:rsid w:val="001706D4"/>
    <w:rsid w:val="00170D3B"/>
    <w:rsid w:val="00171B66"/>
    <w:rsid w:val="001728B0"/>
    <w:rsid w:val="001728FD"/>
    <w:rsid w:val="00172B0B"/>
    <w:rsid w:val="00173FB6"/>
    <w:rsid w:val="00174172"/>
    <w:rsid w:val="00174473"/>
    <w:rsid w:val="001746CF"/>
    <w:rsid w:val="0017487F"/>
    <w:rsid w:val="0017489E"/>
    <w:rsid w:val="00174A88"/>
    <w:rsid w:val="00174E61"/>
    <w:rsid w:val="00175F65"/>
    <w:rsid w:val="00177053"/>
    <w:rsid w:val="001777C7"/>
    <w:rsid w:val="00177F77"/>
    <w:rsid w:val="00180149"/>
    <w:rsid w:val="00180E1F"/>
    <w:rsid w:val="001813CD"/>
    <w:rsid w:val="001819AB"/>
    <w:rsid w:val="001822DF"/>
    <w:rsid w:val="0018232C"/>
    <w:rsid w:val="00183577"/>
    <w:rsid w:val="001839AF"/>
    <w:rsid w:val="00183C55"/>
    <w:rsid w:val="00184252"/>
    <w:rsid w:val="0018480A"/>
    <w:rsid w:val="0018551D"/>
    <w:rsid w:val="001856E7"/>
    <w:rsid w:val="00186B9D"/>
    <w:rsid w:val="00186C04"/>
    <w:rsid w:val="00187F5B"/>
    <w:rsid w:val="00190A16"/>
    <w:rsid w:val="00190A97"/>
    <w:rsid w:val="00190C54"/>
    <w:rsid w:val="00190D5F"/>
    <w:rsid w:val="00191DE8"/>
    <w:rsid w:val="00191F34"/>
    <w:rsid w:val="001924EF"/>
    <w:rsid w:val="001929E1"/>
    <w:rsid w:val="0019328D"/>
    <w:rsid w:val="001934E8"/>
    <w:rsid w:val="00193AB5"/>
    <w:rsid w:val="00193FA6"/>
    <w:rsid w:val="00194022"/>
    <w:rsid w:val="0019504F"/>
    <w:rsid w:val="0019526A"/>
    <w:rsid w:val="00195C9D"/>
    <w:rsid w:val="00195F81"/>
    <w:rsid w:val="001966DB"/>
    <w:rsid w:val="00196A07"/>
    <w:rsid w:val="00196B98"/>
    <w:rsid w:val="001973B6"/>
    <w:rsid w:val="001A0A20"/>
    <w:rsid w:val="001A0D4D"/>
    <w:rsid w:val="001A11FC"/>
    <w:rsid w:val="001A158E"/>
    <w:rsid w:val="001A1866"/>
    <w:rsid w:val="001A3120"/>
    <w:rsid w:val="001A3986"/>
    <w:rsid w:val="001A4626"/>
    <w:rsid w:val="001A48D8"/>
    <w:rsid w:val="001A50F9"/>
    <w:rsid w:val="001A51F3"/>
    <w:rsid w:val="001A6534"/>
    <w:rsid w:val="001A7346"/>
    <w:rsid w:val="001A7ED2"/>
    <w:rsid w:val="001B1ABF"/>
    <w:rsid w:val="001B24AD"/>
    <w:rsid w:val="001B31FE"/>
    <w:rsid w:val="001B3286"/>
    <w:rsid w:val="001B3450"/>
    <w:rsid w:val="001B37CB"/>
    <w:rsid w:val="001B3BB8"/>
    <w:rsid w:val="001B48DB"/>
    <w:rsid w:val="001B66E1"/>
    <w:rsid w:val="001B67B5"/>
    <w:rsid w:val="001B7346"/>
    <w:rsid w:val="001C04D6"/>
    <w:rsid w:val="001C088F"/>
    <w:rsid w:val="001C0A0D"/>
    <w:rsid w:val="001C0ABE"/>
    <w:rsid w:val="001C0EC0"/>
    <w:rsid w:val="001C1590"/>
    <w:rsid w:val="001C170B"/>
    <w:rsid w:val="001C1853"/>
    <w:rsid w:val="001C193D"/>
    <w:rsid w:val="001C314B"/>
    <w:rsid w:val="001C334D"/>
    <w:rsid w:val="001C35A0"/>
    <w:rsid w:val="001C3BC8"/>
    <w:rsid w:val="001C3BCB"/>
    <w:rsid w:val="001C4302"/>
    <w:rsid w:val="001C485E"/>
    <w:rsid w:val="001C49B9"/>
    <w:rsid w:val="001C51F3"/>
    <w:rsid w:val="001C522D"/>
    <w:rsid w:val="001C588D"/>
    <w:rsid w:val="001C6501"/>
    <w:rsid w:val="001C6C0F"/>
    <w:rsid w:val="001C728F"/>
    <w:rsid w:val="001C785E"/>
    <w:rsid w:val="001D0088"/>
    <w:rsid w:val="001D0A23"/>
    <w:rsid w:val="001D13E9"/>
    <w:rsid w:val="001D1631"/>
    <w:rsid w:val="001D19E8"/>
    <w:rsid w:val="001D216A"/>
    <w:rsid w:val="001D2D84"/>
    <w:rsid w:val="001D3279"/>
    <w:rsid w:val="001D3A9D"/>
    <w:rsid w:val="001D45C3"/>
    <w:rsid w:val="001D4634"/>
    <w:rsid w:val="001D4688"/>
    <w:rsid w:val="001D5383"/>
    <w:rsid w:val="001D5A9D"/>
    <w:rsid w:val="001D6C31"/>
    <w:rsid w:val="001D6FD2"/>
    <w:rsid w:val="001D752C"/>
    <w:rsid w:val="001D7EF5"/>
    <w:rsid w:val="001E0555"/>
    <w:rsid w:val="001E0F52"/>
    <w:rsid w:val="001E1350"/>
    <w:rsid w:val="001E29E2"/>
    <w:rsid w:val="001E30BB"/>
    <w:rsid w:val="001E58AF"/>
    <w:rsid w:val="001E6525"/>
    <w:rsid w:val="001E6C2A"/>
    <w:rsid w:val="001F0530"/>
    <w:rsid w:val="001F141E"/>
    <w:rsid w:val="001F1877"/>
    <w:rsid w:val="001F2936"/>
    <w:rsid w:val="001F3114"/>
    <w:rsid w:val="001F38AE"/>
    <w:rsid w:val="001F49D5"/>
    <w:rsid w:val="001F4BA5"/>
    <w:rsid w:val="001F584F"/>
    <w:rsid w:val="001F5A79"/>
    <w:rsid w:val="001F5DB4"/>
    <w:rsid w:val="001F5E3A"/>
    <w:rsid w:val="001F6519"/>
    <w:rsid w:val="001F662D"/>
    <w:rsid w:val="001F71C7"/>
    <w:rsid w:val="001F7B68"/>
    <w:rsid w:val="00201876"/>
    <w:rsid w:val="002018AB"/>
    <w:rsid w:val="00202F53"/>
    <w:rsid w:val="00202F59"/>
    <w:rsid w:val="00203499"/>
    <w:rsid w:val="00203A30"/>
    <w:rsid w:val="00204727"/>
    <w:rsid w:val="00204B2D"/>
    <w:rsid w:val="002050EB"/>
    <w:rsid w:val="00205700"/>
    <w:rsid w:val="00206663"/>
    <w:rsid w:val="00206765"/>
    <w:rsid w:val="00206850"/>
    <w:rsid w:val="00206BD1"/>
    <w:rsid w:val="00207E98"/>
    <w:rsid w:val="0021109E"/>
    <w:rsid w:val="00212C6A"/>
    <w:rsid w:val="00212D72"/>
    <w:rsid w:val="0021321F"/>
    <w:rsid w:val="0021335D"/>
    <w:rsid w:val="00213C68"/>
    <w:rsid w:val="00214182"/>
    <w:rsid w:val="0021493E"/>
    <w:rsid w:val="00214BAA"/>
    <w:rsid w:val="00216EB5"/>
    <w:rsid w:val="00216F07"/>
    <w:rsid w:val="002171A5"/>
    <w:rsid w:val="002172FE"/>
    <w:rsid w:val="00217724"/>
    <w:rsid w:val="002179BE"/>
    <w:rsid w:val="0022033E"/>
    <w:rsid w:val="002215E0"/>
    <w:rsid w:val="00223891"/>
    <w:rsid w:val="0022587D"/>
    <w:rsid w:val="00225939"/>
    <w:rsid w:val="00225EC2"/>
    <w:rsid w:val="00231592"/>
    <w:rsid w:val="002316C2"/>
    <w:rsid w:val="00231B5D"/>
    <w:rsid w:val="00232608"/>
    <w:rsid w:val="00232611"/>
    <w:rsid w:val="00232B7B"/>
    <w:rsid w:val="00235016"/>
    <w:rsid w:val="0023569E"/>
    <w:rsid w:val="002363C6"/>
    <w:rsid w:val="00236563"/>
    <w:rsid w:val="002371CB"/>
    <w:rsid w:val="00237CEE"/>
    <w:rsid w:val="00237D6C"/>
    <w:rsid w:val="002401EA"/>
    <w:rsid w:val="0024055B"/>
    <w:rsid w:val="00240573"/>
    <w:rsid w:val="00240DDA"/>
    <w:rsid w:val="00240EB2"/>
    <w:rsid w:val="00241D80"/>
    <w:rsid w:val="00242198"/>
    <w:rsid w:val="0024283C"/>
    <w:rsid w:val="00243ADE"/>
    <w:rsid w:val="00243C11"/>
    <w:rsid w:val="00244DDC"/>
    <w:rsid w:val="0024579A"/>
    <w:rsid w:val="00246075"/>
    <w:rsid w:val="002509AF"/>
    <w:rsid w:val="00251948"/>
    <w:rsid w:val="00251CA9"/>
    <w:rsid w:val="00252ED0"/>
    <w:rsid w:val="002533C7"/>
    <w:rsid w:val="00253ABA"/>
    <w:rsid w:val="00254079"/>
    <w:rsid w:val="00254390"/>
    <w:rsid w:val="00254E7D"/>
    <w:rsid w:val="00256372"/>
    <w:rsid w:val="00256700"/>
    <w:rsid w:val="00256F46"/>
    <w:rsid w:val="002572D8"/>
    <w:rsid w:val="00257F9E"/>
    <w:rsid w:val="00260786"/>
    <w:rsid w:val="00260B8A"/>
    <w:rsid w:val="0026159B"/>
    <w:rsid w:val="00261A58"/>
    <w:rsid w:val="002624BB"/>
    <w:rsid w:val="00262ECC"/>
    <w:rsid w:val="00263D2F"/>
    <w:rsid w:val="00264BF3"/>
    <w:rsid w:val="00265011"/>
    <w:rsid w:val="00265A78"/>
    <w:rsid w:val="002661AA"/>
    <w:rsid w:val="00271117"/>
    <w:rsid w:val="0027112D"/>
    <w:rsid w:val="00271513"/>
    <w:rsid w:val="00271805"/>
    <w:rsid w:val="00271912"/>
    <w:rsid w:val="00271A61"/>
    <w:rsid w:val="00272717"/>
    <w:rsid w:val="002745C8"/>
    <w:rsid w:val="00274C4E"/>
    <w:rsid w:val="00274F60"/>
    <w:rsid w:val="002750D8"/>
    <w:rsid w:val="00276122"/>
    <w:rsid w:val="002768AF"/>
    <w:rsid w:val="00276A58"/>
    <w:rsid w:val="00277139"/>
    <w:rsid w:val="0027754F"/>
    <w:rsid w:val="002775E7"/>
    <w:rsid w:val="002778DC"/>
    <w:rsid w:val="00277D51"/>
    <w:rsid w:val="0028036F"/>
    <w:rsid w:val="00280A8E"/>
    <w:rsid w:val="00281CD8"/>
    <w:rsid w:val="00281F51"/>
    <w:rsid w:val="00282037"/>
    <w:rsid w:val="0028309A"/>
    <w:rsid w:val="002839CE"/>
    <w:rsid w:val="00284579"/>
    <w:rsid w:val="00284AFB"/>
    <w:rsid w:val="00285445"/>
    <w:rsid w:val="00285768"/>
    <w:rsid w:val="00287B97"/>
    <w:rsid w:val="00287E6E"/>
    <w:rsid w:val="00290025"/>
    <w:rsid w:val="002900C8"/>
    <w:rsid w:val="00290A28"/>
    <w:rsid w:val="00290CBC"/>
    <w:rsid w:val="00291835"/>
    <w:rsid w:val="00292122"/>
    <w:rsid w:val="00293E29"/>
    <w:rsid w:val="00294CFA"/>
    <w:rsid w:val="0029517C"/>
    <w:rsid w:val="002965CE"/>
    <w:rsid w:val="00297614"/>
    <w:rsid w:val="002A02BF"/>
    <w:rsid w:val="002A13BE"/>
    <w:rsid w:val="002A3188"/>
    <w:rsid w:val="002A320E"/>
    <w:rsid w:val="002A3C12"/>
    <w:rsid w:val="002A47D9"/>
    <w:rsid w:val="002A602F"/>
    <w:rsid w:val="002A68BD"/>
    <w:rsid w:val="002A6F87"/>
    <w:rsid w:val="002A73E1"/>
    <w:rsid w:val="002A7CAC"/>
    <w:rsid w:val="002B03B4"/>
    <w:rsid w:val="002B204C"/>
    <w:rsid w:val="002B23FA"/>
    <w:rsid w:val="002B2A69"/>
    <w:rsid w:val="002B30F9"/>
    <w:rsid w:val="002B3D0A"/>
    <w:rsid w:val="002B4125"/>
    <w:rsid w:val="002B46C6"/>
    <w:rsid w:val="002B4701"/>
    <w:rsid w:val="002B4BD7"/>
    <w:rsid w:val="002B51BF"/>
    <w:rsid w:val="002B5440"/>
    <w:rsid w:val="002B561D"/>
    <w:rsid w:val="002B7717"/>
    <w:rsid w:val="002B7A40"/>
    <w:rsid w:val="002B7C71"/>
    <w:rsid w:val="002C0732"/>
    <w:rsid w:val="002C0A7D"/>
    <w:rsid w:val="002C1185"/>
    <w:rsid w:val="002C19E9"/>
    <w:rsid w:val="002C1BB5"/>
    <w:rsid w:val="002C1CF3"/>
    <w:rsid w:val="002C1F84"/>
    <w:rsid w:val="002C362A"/>
    <w:rsid w:val="002C4142"/>
    <w:rsid w:val="002C439E"/>
    <w:rsid w:val="002C5399"/>
    <w:rsid w:val="002C64EC"/>
    <w:rsid w:val="002C784E"/>
    <w:rsid w:val="002D07A3"/>
    <w:rsid w:val="002D0ADE"/>
    <w:rsid w:val="002D1618"/>
    <w:rsid w:val="002D1E75"/>
    <w:rsid w:val="002D314E"/>
    <w:rsid w:val="002D46EA"/>
    <w:rsid w:val="002D4817"/>
    <w:rsid w:val="002D5365"/>
    <w:rsid w:val="002D5A33"/>
    <w:rsid w:val="002D5B6B"/>
    <w:rsid w:val="002D6203"/>
    <w:rsid w:val="002D74D1"/>
    <w:rsid w:val="002D7C72"/>
    <w:rsid w:val="002E084C"/>
    <w:rsid w:val="002E0991"/>
    <w:rsid w:val="002E0CE4"/>
    <w:rsid w:val="002E0E08"/>
    <w:rsid w:val="002E0EAE"/>
    <w:rsid w:val="002E21A0"/>
    <w:rsid w:val="002E386E"/>
    <w:rsid w:val="002E3C1E"/>
    <w:rsid w:val="002E3CB6"/>
    <w:rsid w:val="002E4481"/>
    <w:rsid w:val="002E5073"/>
    <w:rsid w:val="002E518A"/>
    <w:rsid w:val="002E68B7"/>
    <w:rsid w:val="002E6911"/>
    <w:rsid w:val="002E6C6E"/>
    <w:rsid w:val="002E70CD"/>
    <w:rsid w:val="002E7465"/>
    <w:rsid w:val="002E7996"/>
    <w:rsid w:val="002F0556"/>
    <w:rsid w:val="002F0E5A"/>
    <w:rsid w:val="002F16B3"/>
    <w:rsid w:val="002F1A07"/>
    <w:rsid w:val="002F1D1B"/>
    <w:rsid w:val="002F2609"/>
    <w:rsid w:val="002F31C5"/>
    <w:rsid w:val="002F3CC9"/>
    <w:rsid w:val="002F405F"/>
    <w:rsid w:val="002F44C5"/>
    <w:rsid w:val="002F4799"/>
    <w:rsid w:val="002F4C27"/>
    <w:rsid w:val="002F5DF1"/>
    <w:rsid w:val="002F6972"/>
    <w:rsid w:val="002F6FC7"/>
    <w:rsid w:val="0030062C"/>
    <w:rsid w:val="003008B4"/>
    <w:rsid w:val="00300DE6"/>
    <w:rsid w:val="003012F6"/>
    <w:rsid w:val="003024C9"/>
    <w:rsid w:val="00302568"/>
    <w:rsid w:val="00302BF0"/>
    <w:rsid w:val="00302C71"/>
    <w:rsid w:val="00303300"/>
    <w:rsid w:val="003047E3"/>
    <w:rsid w:val="00305200"/>
    <w:rsid w:val="003055FA"/>
    <w:rsid w:val="00305827"/>
    <w:rsid w:val="00305DA5"/>
    <w:rsid w:val="00305EAD"/>
    <w:rsid w:val="0030603A"/>
    <w:rsid w:val="0031058A"/>
    <w:rsid w:val="00310E7E"/>
    <w:rsid w:val="003117C7"/>
    <w:rsid w:val="003124BA"/>
    <w:rsid w:val="003128C2"/>
    <w:rsid w:val="00313F5F"/>
    <w:rsid w:val="00314787"/>
    <w:rsid w:val="00314EC9"/>
    <w:rsid w:val="003153B6"/>
    <w:rsid w:val="00316623"/>
    <w:rsid w:val="003168D7"/>
    <w:rsid w:val="003171D1"/>
    <w:rsid w:val="00317A5D"/>
    <w:rsid w:val="00320D2F"/>
    <w:rsid w:val="003211BF"/>
    <w:rsid w:val="00321F26"/>
    <w:rsid w:val="003227CD"/>
    <w:rsid w:val="003232CE"/>
    <w:rsid w:val="00323588"/>
    <w:rsid w:val="00323F6E"/>
    <w:rsid w:val="0032480E"/>
    <w:rsid w:val="00324B43"/>
    <w:rsid w:val="0032588D"/>
    <w:rsid w:val="00325DD6"/>
    <w:rsid w:val="003261F7"/>
    <w:rsid w:val="0032693D"/>
    <w:rsid w:val="00326991"/>
    <w:rsid w:val="00326D47"/>
    <w:rsid w:val="00326FF5"/>
    <w:rsid w:val="0032743E"/>
    <w:rsid w:val="00327946"/>
    <w:rsid w:val="00327CB8"/>
    <w:rsid w:val="00330384"/>
    <w:rsid w:val="003315AF"/>
    <w:rsid w:val="00332E85"/>
    <w:rsid w:val="00332EE1"/>
    <w:rsid w:val="00333380"/>
    <w:rsid w:val="00334589"/>
    <w:rsid w:val="0033479B"/>
    <w:rsid w:val="003349ED"/>
    <w:rsid w:val="00334CE6"/>
    <w:rsid w:val="00334DAB"/>
    <w:rsid w:val="00335A18"/>
    <w:rsid w:val="0033647D"/>
    <w:rsid w:val="00336E44"/>
    <w:rsid w:val="00337010"/>
    <w:rsid w:val="0034003C"/>
    <w:rsid w:val="003404D8"/>
    <w:rsid w:val="00340562"/>
    <w:rsid w:val="00340949"/>
    <w:rsid w:val="00341627"/>
    <w:rsid w:val="00342A58"/>
    <w:rsid w:val="00343A26"/>
    <w:rsid w:val="00343FEF"/>
    <w:rsid w:val="00344D5C"/>
    <w:rsid w:val="00345A2E"/>
    <w:rsid w:val="0034611F"/>
    <w:rsid w:val="00346AB5"/>
    <w:rsid w:val="00346C1F"/>
    <w:rsid w:val="00347B16"/>
    <w:rsid w:val="00347B7E"/>
    <w:rsid w:val="00350B4A"/>
    <w:rsid w:val="00351233"/>
    <w:rsid w:val="0035134A"/>
    <w:rsid w:val="00351888"/>
    <w:rsid w:val="00352590"/>
    <w:rsid w:val="003533CD"/>
    <w:rsid w:val="00353A84"/>
    <w:rsid w:val="00353D9D"/>
    <w:rsid w:val="0035486E"/>
    <w:rsid w:val="0035619E"/>
    <w:rsid w:val="003565B9"/>
    <w:rsid w:val="00356876"/>
    <w:rsid w:val="00356E1A"/>
    <w:rsid w:val="00356FD1"/>
    <w:rsid w:val="00357EF0"/>
    <w:rsid w:val="0036076F"/>
    <w:rsid w:val="00361E83"/>
    <w:rsid w:val="003623AD"/>
    <w:rsid w:val="00362903"/>
    <w:rsid w:val="00362F20"/>
    <w:rsid w:val="00363E2F"/>
    <w:rsid w:val="00364A6A"/>
    <w:rsid w:val="0036512B"/>
    <w:rsid w:val="003657AC"/>
    <w:rsid w:val="00366599"/>
    <w:rsid w:val="00366CE6"/>
    <w:rsid w:val="00367AA9"/>
    <w:rsid w:val="00367F1D"/>
    <w:rsid w:val="003701AB"/>
    <w:rsid w:val="0037098A"/>
    <w:rsid w:val="0037367A"/>
    <w:rsid w:val="003737DA"/>
    <w:rsid w:val="0037390B"/>
    <w:rsid w:val="00373BAC"/>
    <w:rsid w:val="00373EA8"/>
    <w:rsid w:val="00374734"/>
    <w:rsid w:val="003747C5"/>
    <w:rsid w:val="00374900"/>
    <w:rsid w:val="00374A61"/>
    <w:rsid w:val="00374D48"/>
    <w:rsid w:val="00374FF2"/>
    <w:rsid w:val="003766BA"/>
    <w:rsid w:val="00376B1A"/>
    <w:rsid w:val="00376CDE"/>
    <w:rsid w:val="00377468"/>
    <w:rsid w:val="00380304"/>
    <w:rsid w:val="00380BF9"/>
    <w:rsid w:val="00380FF6"/>
    <w:rsid w:val="003837CA"/>
    <w:rsid w:val="00383B20"/>
    <w:rsid w:val="00383D1B"/>
    <w:rsid w:val="00384ECF"/>
    <w:rsid w:val="00385CA1"/>
    <w:rsid w:val="003863E4"/>
    <w:rsid w:val="00386929"/>
    <w:rsid w:val="00387438"/>
    <w:rsid w:val="003876CA"/>
    <w:rsid w:val="00391E9B"/>
    <w:rsid w:val="00392401"/>
    <w:rsid w:val="0039277A"/>
    <w:rsid w:val="0039324A"/>
    <w:rsid w:val="0039593A"/>
    <w:rsid w:val="003978B8"/>
    <w:rsid w:val="0039794C"/>
    <w:rsid w:val="00397B78"/>
    <w:rsid w:val="00397E5B"/>
    <w:rsid w:val="00397F65"/>
    <w:rsid w:val="003A0300"/>
    <w:rsid w:val="003A0926"/>
    <w:rsid w:val="003A09D2"/>
    <w:rsid w:val="003A1CB0"/>
    <w:rsid w:val="003A271F"/>
    <w:rsid w:val="003A336D"/>
    <w:rsid w:val="003A3578"/>
    <w:rsid w:val="003A3CEF"/>
    <w:rsid w:val="003A46C6"/>
    <w:rsid w:val="003A4A6E"/>
    <w:rsid w:val="003A4BD2"/>
    <w:rsid w:val="003A4ED4"/>
    <w:rsid w:val="003A5384"/>
    <w:rsid w:val="003A5870"/>
    <w:rsid w:val="003A79D8"/>
    <w:rsid w:val="003B0343"/>
    <w:rsid w:val="003B1AA4"/>
    <w:rsid w:val="003B2272"/>
    <w:rsid w:val="003B2403"/>
    <w:rsid w:val="003B2CD5"/>
    <w:rsid w:val="003B376B"/>
    <w:rsid w:val="003B4531"/>
    <w:rsid w:val="003B5F72"/>
    <w:rsid w:val="003B65D7"/>
    <w:rsid w:val="003B6C49"/>
    <w:rsid w:val="003B7733"/>
    <w:rsid w:val="003B7FE2"/>
    <w:rsid w:val="003C0DD0"/>
    <w:rsid w:val="003C13CF"/>
    <w:rsid w:val="003C1AA4"/>
    <w:rsid w:val="003C3B84"/>
    <w:rsid w:val="003C3CCF"/>
    <w:rsid w:val="003C49B3"/>
    <w:rsid w:val="003C585D"/>
    <w:rsid w:val="003C5A61"/>
    <w:rsid w:val="003C5B35"/>
    <w:rsid w:val="003C5F47"/>
    <w:rsid w:val="003C6020"/>
    <w:rsid w:val="003C656B"/>
    <w:rsid w:val="003C67C9"/>
    <w:rsid w:val="003C7425"/>
    <w:rsid w:val="003C7531"/>
    <w:rsid w:val="003D10E8"/>
    <w:rsid w:val="003D2B7A"/>
    <w:rsid w:val="003D2D6B"/>
    <w:rsid w:val="003D4327"/>
    <w:rsid w:val="003D4E43"/>
    <w:rsid w:val="003D4F50"/>
    <w:rsid w:val="003D54AD"/>
    <w:rsid w:val="003D59BA"/>
    <w:rsid w:val="003D654F"/>
    <w:rsid w:val="003D65D2"/>
    <w:rsid w:val="003D7151"/>
    <w:rsid w:val="003D7416"/>
    <w:rsid w:val="003D7875"/>
    <w:rsid w:val="003D7984"/>
    <w:rsid w:val="003D7EA9"/>
    <w:rsid w:val="003E1370"/>
    <w:rsid w:val="003E1C90"/>
    <w:rsid w:val="003E26E2"/>
    <w:rsid w:val="003E2DE2"/>
    <w:rsid w:val="003E31B3"/>
    <w:rsid w:val="003E4E67"/>
    <w:rsid w:val="003E4F7A"/>
    <w:rsid w:val="003E5013"/>
    <w:rsid w:val="003E5204"/>
    <w:rsid w:val="003E5716"/>
    <w:rsid w:val="003E6E89"/>
    <w:rsid w:val="003E70C3"/>
    <w:rsid w:val="003F0D5A"/>
    <w:rsid w:val="003F1C76"/>
    <w:rsid w:val="003F27C7"/>
    <w:rsid w:val="003F385E"/>
    <w:rsid w:val="003F3F10"/>
    <w:rsid w:val="003F453A"/>
    <w:rsid w:val="003F45A5"/>
    <w:rsid w:val="003F481A"/>
    <w:rsid w:val="003F5224"/>
    <w:rsid w:val="003F5853"/>
    <w:rsid w:val="003F5E33"/>
    <w:rsid w:val="003F68E1"/>
    <w:rsid w:val="003F6DEB"/>
    <w:rsid w:val="003F7105"/>
    <w:rsid w:val="003F7EE7"/>
    <w:rsid w:val="00400EAF"/>
    <w:rsid w:val="0040121D"/>
    <w:rsid w:val="00401C0B"/>
    <w:rsid w:val="00401FEB"/>
    <w:rsid w:val="004021AF"/>
    <w:rsid w:val="00402977"/>
    <w:rsid w:val="004043C8"/>
    <w:rsid w:val="00404F95"/>
    <w:rsid w:val="00404FCD"/>
    <w:rsid w:val="004054FE"/>
    <w:rsid w:val="00406CD3"/>
    <w:rsid w:val="00406F50"/>
    <w:rsid w:val="0041015A"/>
    <w:rsid w:val="0041072E"/>
    <w:rsid w:val="00410B16"/>
    <w:rsid w:val="00411752"/>
    <w:rsid w:val="0041236E"/>
    <w:rsid w:val="00412ECA"/>
    <w:rsid w:val="00413ABA"/>
    <w:rsid w:val="004148A1"/>
    <w:rsid w:val="00414E24"/>
    <w:rsid w:val="00415F4F"/>
    <w:rsid w:val="004168A9"/>
    <w:rsid w:val="00416995"/>
    <w:rsid w:val="00420AE3"/>
    <w:rsid w:val="004213C6"/>
    <w:rsid w:val="00421601"/>
    <w:rsid w:val="004218D2"/>
    <w:rsid w:val="00421A21"/>
    <w:rsid w:val="00422E45"/>
    <w:rsid w:val="00422E95"/>
    <w:rsid w:val="00422F52"/>
    <w:rsid w:val="004239C1"/>
    <w:rsid w:val="00424E5B"/>
    <w:rsid w:val="0042503F"/>
    <w:rsid w:val="004253AF"/>
    <w:rsid w:val="00425C1C"/>
    <w:rsid w:val="0042700E"/>
    <w:rsid w:val="0042734D"/>
    <w:rsid w:val="004275B1"/>
    <w:rsid w:val="00430636"/>
    <w:rsid w:val="00430A78"/>
    <w:rsid w:val="00430B03"/>
    <w:rsid w:val="00432142"/>
    <w:rsid w:val="00432B1A"/>
    <w:rsid w:val="00433360"/>
    <w:rsid w:val="0043338C"/>
    <w:rsid w:val="004342A8"/>
    <w:rsid w:val="004343E7"/>
    <w:rsid w:val="00434575"/>
    <w:rsid w:val="00434988"/>
    <w:rsid w:val="00434E97"/>
    <w:rsid w:val="00435580"/>
    <w:rsid w:val="004372E9"/>
    <w:rsid w:val="00437EEA"/>
    <w:rsid w:val="0044050F"/>
    <w:rsid w:val="004406D1"/>
    <w:rsid w:val="00441D9F"/>
    <w:rsid w:val="004420B0"/>
    <w:rsid w:val="00442161"/>
    <w:rsid w:val="0044288D"/>
    <w:rsid w:val="004430A9"/>
    <w:rsid w:val="00443963"/>
    <w:rsid w:val="0044453C"/>
    <w:rsid w:val="0044567D"/>
    <w:rsid w:val="004466D4"/>
    <w:rsid w:val="004471EB"/>
    <w:rsid w:val="004472F3"/>
    <w:rsid w:val="00447B08"/>
    <w:rsid w:val="00447B2A"/>
    <w:rsid w:val="00447E2E"/>
    <w:rsid w:val="004523C5"/>
    <w:rsid w:val="00453BE9"/>
    <w:rsid w:val="00455096"/>
    <w:rsid w:val="00456607"/>
    <w:rsid w:val="00457E01"/>
    <w:rsid w:val="00460E88"/>
    <w:rsid w:val="00461745"/>
    <w:rsid w:val="00461AD8"/>
    <w:rsid w:val="004622F9"/>
    <w:rsid w:val="00463558"/>
    <w:rsid w:val="00464233"/>
    <w:rsid w:val="004644BD"/>
    <w:rsid w:val="00465152"/>
    <w:rsid w:val="004653A7"/>
    <w:rsid w:val="004656E8"/>
    <w:rsid w:val="00465C74"/>
    <w:rsid w:val="0046664D"/>
    <w:rsid w:val="0046787D"/>
    <w:rsid w:val="00467FFA"/>
    <w:rsid w:val="004720FB"/>
    <w:rsid w:val="00472739"/>
    <w:rsid w:val="00472E47"/>
    <w:rsid w:val="004733FD"/>
    <w:rsid w:val="004736E9"/>
    <w:rsid w:val="0047543F"/>
    <w:rsid w:val="00475FAB"/>
    <w:rsid w:val="00476464"/>
    <w:rsid w:val="0047650C"/>
    <w:rsid w:val="00480295"/>
    <w:rsid w:val="004804F3"/>
    <w:rsid w:val="004807EC"/>
    <w:rsid w:val="00481637"/>
    <w:rsid w:val="0048185A"/>
    <w:rsid w:val="00481913"/>
    <w:rsid w:val="004825B5"/>
    <w:rsid w:val="004832C2"/>
    <w:rsid w:val="0048351F"/>
    <w:rsid w:val="00483EC0"/>
    <w:rsid w:val="00485B13"/>
    <w:rsid w:val="00485B31"/>
    <w:rsid w:val="00485B8C"/>
    <w:rsid w:val="00485E64"/>
    <w:rsid w:val="004866CF"/>
    <w:rsid w:val="0048691B"/>
    <w:rsid w:val="00487181"/>
    <w:rsid w:val="004875DE"/>
    <w:rsid w:val="00487FEF"/>
    <w:rsid w:val="00491329"/>
    <w:rsid w:val="00491771"/>
    <w:rsid w:val="0049188F"/>
    <w:rsid w:val="00492B2A"/>
    <w:rsid w:val="0049396D"/>
    <w:rsid w:val="00493A2B"/>
    <w:rsid w:val="00494844"/>
    <w:rsid w:val="00494854"/>
    <w:rsid w:val="0049571C"/>
    <w:rsid w:val="004957F4"/>
    <w:rsid w:val="00495FDC"/>
    <w:rsid w:val="004960E0"/>
    <w:rsid w:val="00496105"/>
    <w:rsid w:val="0049620A"/>
    <w:rsid w:val="0049637B"/>
    <w:rsid w:val="00496EFB"/>
    <w:rsid w:val="00496F67"/>
    <w:rsid w:val="0049700A"/>
    <w:rsid w:val="0049735D"/>
    <w:rsid w:val="00497ACB"/>
    <w:rsid w:val="004A0E08"/>
    <w:rsid w:val="004A2769"/>
    <w:rsid w:val="004A32FF"/>
    <w:rsid w:val="004A41C7"/>
    <w:rsid w:val="004A4C7E"/>
    <w:rsid w:val="004A5870"/>
    <w:rsid w:val="004A6AEF"/>
    <w:rsid w:val="004A7E7E"/>
    <w:rsid w:val="004B11BC"/>
    <w:rsid w:val="004B1A8A"/>
    <w:rsid w:val="004B1B78"/>
    <w:rsid w:val="004B1BBA"/>
    <w:rsid w:val="004B3E8E"/>
    <w:rsid w:val="004B3E9B"/>
    <w:rsid w:val="004B45DE"/>
    <w:rsid w:val="004B477D"/>
    <w:rsid w:val="004B4A7D"/>
    <w:rsid w:val="004B565C"/>
    <w:rsid w:val="004B5CE3"/>
    <w:rsid w:val="004B5CE4"/>
    <w:rsid w:val="004B6372"/>
    <w:rsid w:val="004B6AEF"/>
    <w:rsid w:val="004B6FB3"/>
    <w:rsid w:val="004B7313"/>
    <w:rsid w:val="004B7E1B"/>
    <w:rsid w:val="004C1144"/>
    <w:rsid w:val="004C1852"/>
    <w:rsid w:val="004C2F14"/>
    <w:rsid w:val="004C3277"/>
    <w:rsid w:val="004C3680"/>
    <w:rsid w:val="004C3AFE"/>
    <w:rsid w:val="004C417D"/>
    <w:rsid w:val="004C441A"/>
    <w:rsid w:val="004C496E"/>
    <w:rsid w:val="004C49C9"/>
    <w:rsid w:val="004C5A17"/>
    <w:rsid w:val="004C604D"/>
    <w:rsid w:val="004C6234"/>
    <w:rsid w:val="004C66E6"/>
    <w:rsid w:val="004C6F3C"/>
    <w:rsid w:val="004D027F"/>
    <w:rsid w:val="004D0BA6"/>
    <w:rsid w:val="004D1AA9"/>
    <w:rsid w:val="004D2BEE"/>
    <w:rsid w:val="004D3845"/>
    <w:rsid w:val="004D43C9"/>
    <w:rsid w:val="004D5439"/>
    <w:rsid w:val="004D5667"/>
    <w:rsid w:val="004D6279"/>
    <w:rsid w:val="004D7E52"/>
    <w:rsid w:val="004E19DF"/>
    <w:rsid w:val="004E2231"/>
    <w:rsid w:val="004E2AED"/>
    <w:rsid w:val="004E2F0F"/>
    <w:rsid w:val="004E3730"/>
    <w:rsid w:val="004E3807"/>
    <w:rsid w:val="004E39DF"/>
    <w:rsid w:val="004E41B3"/>
    <w:rsid w:val="004E4550"/>
    <w:rsid w:val="004E4C32"/>
    <w:rsid w:val="004E5003"/>
    <w:rsid w:val="004E50CC"/>
    <w:rsid w:val="004E5A80"/>
    <w:rsid w:val="004E5B68"/>
    <w:rsid w:val="004E636A"/>
    <w:rsid w:val="004E6EA6"/>
    <w:rsid w:val="004E7084"/>
    <w:rsid w:val="004E76BB"/>
    <w:rsid w:val="004E7921"/>
    <w:rsid w:val="004F08AF"/>
    <w:rsid w:val="004F1153"/>
    <w:rsid w:val="004F1C42"/>
    <w:rsid w:val="004F1D58"/>
    <w:rsid w:val="004F2F5E"/>
    <w:rsid w:val="004F3438"/>
    <w:rsid w:val="004F39E5"/>
    <w:rsid w:val="004F3E75"/>
    <w:rsid w:val="004F4D97"/>
    <w:rsid w:val="004F4E59"/>
    <w:rsid w:val="004F4EDB"/>
    <w:rsid w:val="004F6021"/>
    <w:rsid w:val="004F63C6"/>
    <w:rsid w:val="004F66FB"/>
    <w:rsid w:val="004F70A3"/>
    <w:rsid w:val="004F7369"/>
    <w:rsid w:val="004F7ECE"/>
    <w:rsid w:val="005006E0"/>
    <w:rsid w:val="00500D5B"/>
    <w:rsid w:val="00500DB1"/>
    <w:rsid w:val="00501FEB"/>
    <w:rsid w:val="00502344"/>
    <w:rsid w:val="005024B7"/>
    <w:rsid w:val="00502B46"/>
    <w:rsid w:val="00502D10"/>
    <w:rsid w:val="00502E11"/>
    <w:rsid w:val="005031E9"/>
    <w:rsid w:val="0050387F"/>
    <w:rsid w:val="00503AB0"/>
    <w:rsid w:val="00503E86"/>
    <w:rsid w:val="0050473C"/>
    <w:rsid w:val="00504D23"/>
    <w:rsid w:val="00504F62"/>
    <w:rsid w:val="00505CE9"/>
    <w:rsid w:val="00506A55"/>
    <w:rsid w:val="00507E53"/>
    <w:rsid w:val="005110CB"/>
    <w:rsid w:val="005113B6"/>
    <w:rsid w:val="00512A0F"/>
    <w:rsid w:val="00512A6D"/>
    <w:rsid w:val="00513F2C"/>
    <w:rsid w:val="00514139"/>
    <w:rsid w:val="00514B1B"/>
    <w:rsid w:val="005150D0"/>
    <w:rsid w:val="0051518C"/>
    <w:rsid w:val="005161D9"/>
    <w:rsid w:val="0051640D"/>
    <w:rsid w:val="0051704E"/>
    <w:rsid w:val="0051727F"/>
    <w:rsid w:val="00517593"/>
    <w:rsid w:val="005175AB"/>
    <w:rsid w:val="00517FFE"/>
    <w:rsid w:val="00521263"/>
    <w:rsid w:val="00521906"/>
    <w:rsid w:val="00521D96"/>
    <w:rsid w:val="00522A68"/>
    <w:rsid w:val="005242FC"/>
    <w:rsid w:val="00524422"/>
    <w:rsid w:val="005245CF"/>
    <w:rsid w:val="005248D3"/>
    <w:rsid w:val="00524EF4"/>
    <w:rsid w:val="00525714"/>
    <w:rsid w:val="00525C62"/>
    <w:rsid w:val="00526D00"/>
    <w:rsid w:val="00526D74"/>
    <w:rsid w:val="00527009"/>
    <w:rsid w:val="005272E3"/>
    <w:rsid w:val="00527759"/>
    <w:rsid w:val="00527942"/>
    <w:rsid w:val="00527C72"/>
    <w:rsid w:val="00530033"/>
    <w:rsid w:val="00530291"/>
    <w:rsid w:val="00531A97"/>
    <w:rsid w:val="00531AD0"/>
    <w:rsid w:val="00531B72"/>
    <w:rsid w:val="00531DDD"/>
    <w:rsid w:val="00531E5F"/>
    <w:rsid w:val="00531E90"/>
    <w:rsid w:val="00531FB9"/>
    <w:rsid w:val="00532AB6"/>
    <w:rsid w:val="00532B8C"/>
    <w:rsid w:val="00532E77"/>
    <w:rsid w:val="005333F5"/>
    <w:rsid w:val="00533AF8"/>
    <w:rsid w:val="00535435"/>
    <w:rsid w:val="00536A6D"/>
    <w:rsid w:val="005373FE"/>
    <w:rsid w:val="0053765C"/>
    <w:rsid w:val="00537B92"/>
    <w:rsid w:val="00540AA3"/>
    <w:rsid w:val="00541135"/>
    <w:rsid w:val="00541748"/>
    <w:rsid w:val="005418AC"/>
    <w:rsid w:val="005418FC"/>
    <w:rsid w:val="0054280A"/>
    <w:rsid w:val="005443F6"/>
    <w:rsid w:val="00545671"/>
    <w:rsid w:val="0054697E"/>
    <w:rsid w:val="00547DE4"/>
    <w:rsid w:val="00547FF4"/>
    <w:rsid w:val="005507B0"/>
    <w:rsid w:val="0055088D"/>
    <w:rsid w:val="00550962"/>
    <w:rsid w:val="00551351"/>
    <w:rsid w:val="00551B55"/>
    <w:rsid w:val="005521AC"/>
    <w:rsid w:val="0055419B"/>
    <w:rsid w:val="00554578"/>
    <w:rsid w:val="00554A80"/>
    <w:rsid w:val="00554B6B"/>
    <w:rsid w:val="00556200"/>
    <w:rsid w:val="005563B4"/>
    <w:rsid w:val="00556582"/>
    <w:rsid w:val="005567DA"/>
    <w:rsid w:val="00557119"/>
    <w:rsid w:val="00557B59"/>
    <w:rsid w:val="005606A5"/>
    <w:rsid w:val="00560D9F"/>
    <w:rsid w:val="00561441"/>
    <w:rsid w:val="0056191B"/>
    <w:rsid w:val="00562F0D"/>
    <w:rsid w:val="00563A95"/>
    <w:rsid w:val="00564544"/>
    <w:rsid w:val="0056551E"/>
    <w:rsid w:val="00566077"/>
    <w:rsid w:val="00566109"/>
    <w:rsid w:val="005665A2"/>
    <w:rsid w:val="005667CA"/>
    <w:rsid w:val="00566961"/>
    <w:rsid w:val="00567324"/>
    <w:rsid w:val="00567F6C"/>
    <w:rsid w:val="00570045"/>
    <w:rsid w:val="005702BA"/>
    <w:rsid w:val="00570411"/>
    <w:rsid w:val="005708E6"/>
    <w:rsid w:val="005718F3"/>
    <w:rsid w:val="00571C45"/>
    <w:rsid w:val="00571FBE"/>
    <w:rsid w:val="005727F1"/>
    <w:rsid w:val="00572828"/>
    <w:rsid w:val="00572BAC"/>
    <w:rsid w:val="00573D53"/>
    <w:rsid w:val="00574D43"/>
    <w:rsid w:val="00574D5B"/>
    <w:rsid w:val="005751F3"/>
    <w:rsid w:val="00575414"/>
    <w:rsid w:val="00575BD9"/>
    <w:rsid w:val="00576AF9"/>
    <w:rsid w:val="00576DE4"/>
    <w:rsid w:val="00577609"/>
    <w:rsid w:val="0057773D"/>
    <w:rsid w:val="00577F09"/>
    <w:rsid w:val="005801D6"/>
    <w:rsid w:val="00580ACD"/>
    <w:rsid w:val="00580E35"/>
    <w:rsid w:val="00581F3F"/>
    <w:rsid w:val="00581FED"/>
    <w:rsid w:val="0058267C"/>
    <w:rsid w:val="00583321"/>
    <w:rsid w:val="005841A5"/>
    <w:rsid w:val="00584623"/>
    <w:rsid w:val="0058534B"/>
    <w:rsid w:val="005866ED"/>
    <w:rsid w:val="00587954"/>
    <w:rsid w:val="00590205"/>
    <w:rsid w:val="005904FF"/>
    <w:rsid w:val="00592DD7"/>
    <w:rsid w:val="005938EF"/>
    <w:rsid w:val="00594828"/>
    <w:rsid w:val="00594DC6"/>
    <w:rsid w:val="005961E1"/>
    <w:rsid w:val="0059677B"/>
    <w:rsid w:val="00596F4F"/>
    <w:rsid w:val="005A11F8"/>
    <w:rsid w:val="005A2278"/>
    <w:rsid w:val="005A2929"/>
    <w:rsid w:val="005A2DA3"/>
    <w:rsid w:val="005A339E"/>
    <w:rsid w:val="005A4208"/>
    <w:rsid w:val="005A43C1"/>
    <w:rsid w:val="005A4AFF"/>
    <w:rsid w:val="005A6668"/>
    <w:rsid w:val="005A7A1F"/>
    <w:rsid w:val="005A7BA6"/>
    <w:rsid w:val="005B1238"/>
    <w:rsid w:val="005B13B4"/>
    <w:rsid w:val="005B1708"/>
    <w:rsid w:val="005B25C6"/>
    <w:rsid w:val="005B4AF2"/>
    <w:rsid w:val="005B6749"/>
    <w:rsid w:val="005B7485"/>
    <w:rsid w:val="005B7D54"/>
    <w:rsid w:val="005C016F"/>
    <w:rsid w:val="005C0F4E"/>
    <w:rsid w:val="005C13A6"/>
    <w:rsid w:val="005C149F"/>
    <w:rsid w:val="005C255C"/>
    <w:rsid w:val="005C34BD"/>
    <w:rsid w:val="005C34EC"/>
    <w:rsid w:val="005C3DE2"/>
    <w:rsid w:val="005C4347"/>
    <w:rsid w:val="005C5776"/>
    <w:rsid w:val="005C5F0E"/>
    <w:rsid w:val="005C6304"/>
    <w:rsid w:val="005C68A3"/>
    <w:rsid w:val="005C74BC"/>
    <w:rsid w:val="005D0118"/>
    <w:rsid w:val="005D1397"/>
    <w:rsid w:val="005D16AC"/>
    <w:rsid w:val="005D2185"/>
    <w:rsid w:val="005D2DEA"/>
    <w:rsid w:val="005D332E"/>
    <w:rsid w:val="005D3D2C"/>
    <w:rsid w:val="005D57C5"/>
    <w:rsid w:val="005D5CA4"/>
    <w:rsid w:val="005D61DC"/>
    <w:rsid w:val="005D6648"/>
    <w:rsid w:val="005D7446"/>
    <w:rsid w:val="005D753E"/>
    <w:rsid w:val="005D7705"/>
    <w:rsid w:val="005D7843"/>
    <w:rsid w:val="005D7961"/>
    <w:rsid w:val="005D7EF8"/>
    <w:rsid w:val="005E0196"/>
    <w:rsid w:val="005E072D"/>
    <w:rsid w:val="005E08D4"/>
    <w:rsid w:val="005E0FC9"/>
    <w:rsid w:val="005E1264"/>
    <w:rsid w:val="005E136D"/>
    <w:rsid w:val="005E22F7"/>
    <w:rsid w:val="005E2429"/>
    <w:rsid w:val="005E2C9C"/>
    <w:rsid w:val="005E2DEF"/>
    <w:rsid w:val="005E2E9A"/>
    <w:rsid w:val="005E305C"/>
    <w:rsid w:val="005E3E00"/>
    <w:rsid w:val="005E4160"/>
    <w:rsid w:val="005E48D6"/>
    <w:rsid w:val="005E5562"/>
    <w:rsid w:val="005E5962"/>
    <w:rsid w:val="005E66BB"/>
    <w:rsid w:val="005E6896"/>
    <w:rsid w:val="005E79A8"/>
    <w:rsid w:val="005E7BB7"/>
    <w:rsid w:val="005F02F7"/>
    <w:rsid w:val="005F1250"/>
    <w:rsid w:val="005F1428"/>
    <w:rsid w:val="005F2959"/>
    <w:rsid w:val="005F2EDE"/>
    <w:rsid w:val="005F3274"/>
    <w:rsid w:val="005F36A3"/>
    <w:rsid w:val="005F3CC9"/>
    <w:rsid w:val="005F3ECA"/>
    <w:rsid w:val="005F4195"/>
    <w:rsid w:val="005F4F52"/>
    <w:rsid w:val="005F4FC3"/>
    <w:rsid w:val="005F59E1"/>
    <w:rsid w:val="005F676D"/>
    <w:rsid w:val="005F720E"/>
    <w:rsid w:val="005F7287"/>
    <w:rsid w:val="006006B0"/>
    <w:rsid w:val="00601202"/>
    <w:rsid w:val="006020B5"/>
    <w:rsid w:val="00602E50"/>
    <w:rsid w:val="0060300B"/>
    <w:rsid w:val="00603AEF"/>
    <w:rsid w:val="00604B15"/>
    <w:rsid w:val="00604BE8"/>
    <w:rsid w:val="00604DAF"/>
    <w:rsid w:val="00604ECF"/>
    <w:rsid w:val="0060534E"/>
    <w:rsid w:val="006058F8"/>
    <w:rsid w:val="00605BC5"/>
    <w:rsid w:val="006062EB"/>
    <w:rsid w:val="0060632A"/>
    <w:rsid w:val="00606631"/>
    <w:rsid w:val="00606743"/>
    <w:rsid w:val="00606FC9"/>
    <w:rsid w:val="0060711E"/>
    <w:rsid w:val="0060729E"/>
    <w:rsid w:val="0061098E"/>
    <w:rsid w:val="00610A41"/>
    <w:rsid w:val="00611224"/>
    <w:rsid w:val="00611C2C"/>
    <w:rsid w:val="00612852"/>
    <w:rsid w:val="00612B0C"/>
    <w:rsid w:val="00613401"/>
    <w:rsid w:val="00613565"/>
    <w:rsid w:val="0061373B"/>
    <w:rsid w:val="00613AA8"/>
    <w:rsid w:val="00613F00"/>
    <w:rsid w:val="00614DD0"/>
    <w:rsid w:val="00615111"/>
    <w:rsid w:val="00615B95"/>
    <w:rsid w:val="0061799B"/>
    <w:rsid w:val="0062045B"/>
    <w:rsid w:val="006204D7"/>
    <w:rsid w:val="00620BF7"/>
    <w:rsid w:val="006247E2"/>
    <w:rsid w:val="00624F13"/>
    <w:rsid w:val="00625296"/>
    <w:rsid w:val="00625EFF"/>
    <w:rsid w:val="006265DC"/>
    <w:rsid w:val="00627A54"/>
    <w:rsid w:val="00627C20"/>
    <w:rsid w:val="00627DC5"/>
    <w:rsid w:val="006302BF"/>
    <w:rsid w:val="0063036F"/>
    <w:rsid w:val="00630DDD"/>
    <w:rsid w:val="0063117F"/>
    <w:rsid w:val="00631AD6"/>
    <w:rsid w:val="006327FD"/>
    <w:rsid w:val="00632B33"/>
    <w:rsid w:val="0063347F"/>
    <w:rsid w:val="00633EC4"/>
    <w:rsid w:val="00633F06"/>
    <w:rsid w:val="00633F3D"/>
    <w:rsid w:val="00634248"/>
    <w:rsid w:val="00634D51"/>
    <w:rsid w:val="00635355"/>
    <w:rsid w:val="006358DD"/>
    <w:rsid w:val="00637135"/>
    <w:rsid w:val="00637DD0"/>
    <w:rsid w:val="00640222"/>
    <w:rsid w:val="00640AAD"/>
    <w:rsid w:val="006415FC"/>
    <w:rsid w:val="00641681"/>
    <w:rsid w:val="00641ED5"/>
    <w:rsid w:val="0064202B"/>
    <w:rsid w:val="006428A6"/>
    <w:rsid w:val="00644A76"/>
    <w:rsid w:val="00644CAE"/>
    <w:rsid w:val="00646BD9"/>
    <w:rsid w:val="00646ECB"/>
    <w:rsid w:val="00647F59"/>
    <w:rsid w:val="006503BB"/>
    <w:rsid w:val="006511BB"/>
    <w:rsid w:val="006515D3"/>
    <w:rsid w:val="00651F8D"/>
    <w:rsid w:val="00652555"/>
    <w:rsid w:val="00652663"/>
    <w:rsid w:val="00652714"/>
    <w:rsid w:val="00652A2A"/>
    <w:rsid w:val="00652BEC"/>
    <w:rsid w:val="00652C50"/>
    <w:rsid w:val="00653B35"/>
    <w:rsid w:val="006564DA"/>
    <w:rsid w:val="00656F4A"/>
    <w:rsid w:val="0065710B"/>
    <w:rsid w:val="006574F2"/>
    <w:rsid w:val="006579DD"/>
    <w:rsid w:val="00660494"/>
    <w:rsid w:val="006604F9"/>
    <w:rsid w:val="00660E41"/>
    <w:rsid w:val="00662155"/>
    <w:rsid w:val="00662ED1"/>
    <w:rsid w:val="00662EF7"/>
    <w:rsid w:val="00665601"/>
    <w:rsid w:val="00665BC4"/>
    <w:rsid w:val="00665FE8"/>
    <w:rsid w:val="0066678C"/>
    <w:rsid w:val="006673FC"/>
    <w:rsid w:val="00667AF0"/>
    <w:rsid w:val="00667BB6"/>
    <w:rsid w:val="00671DFF"/>
    <w:rsid w:val="006721CC"/>
    <w:rsid w:val="0067223A"/>
    <w:rsid w:val="00673813"/>
    <w:rsid w:val="00673FC5"/>
    <w:rsid w:val="0067403F"/>
    <w:rsid w:val="00674C31"/>
    <w:rsid w:val="00674F3F"/>
    <w:rsid w:val="0067533C"/>
    <w:rsid w:val="0067577F"/>
    <w:rsid w:val="0067623A"/>
    <w:rsid w:val="00676947"/>
    <w:rsid w:val="006769B3"/>
    <w:rsid w:val="0067727E"/>
    <w:rsid w:val="00677818"/>
    <w:rsid w:val="006801AD"/>
    <w:rsid w:val="006807B1"/>
    <w:rsid w:val="00682C42"/>
    <w:rsid w:val="006852F6"/>
    <w:rsid w:val="00685492"/>
    <w:rsid w:val="00685677"/>
    <w:rsid w:val="00685AE4"/>
    <w:rsid w:val="0068687A"/>
    <w:rsid w:val="00690035"/>
    <w:rsid w:val="006901D7"/>
    <w:rsid w:val="006903F4"/>
    <w:rsid w:val="006906A6"/>
    <w:rsid w:val="00690E6B"/>
    <w:rsid w:val="00691DB4"/>
    <w:rsid w:val="0069277D"/>
    <w:rsid w:val="006928D9"/>
    <w:rsid w:val="00693222"/>
    <w:rsid w:val="006940D4"/>
    <w:rsid w:val="00694620"/>
    <w:rsid w:val="00695326"/>
    <w:rsid w:val="00695673"/>
    <w:rsid w:val="00697203"/>
    <w:rsid w:val="006A0639"/>
    <w:rsid w:val="006A13C5"/>
    <w:rsid w:val="006A180C"/>
    <w:rsid w:val="006A19FC"/>
    <w:rsid w:val="006A1B35"/>
    <w:rsid w:val="006A1C7B"/>
    <w:rsid w:val="006A282E"/>
    <w:rsid w:val="006A3F64"/>
    <w:rsid w:val="006A46BC"/>
    <w:rsid w:val="006A472E"/>
    <w:rsid w:val="006A545E"/>
    <w:rsid w:val="006A54B8"/>
    <w:rsid w:val="006A589B"/>
    <w:rsid w:val="006A5A26"/>
    <w:rsid w:val="006A646D"/>
    <w:rsid w:val="006A76DE"/>
    <w:rsid w:val="006A7FB8"/>
    <w:rsid w:val="006B0070"/>
    <w:rsid w:val="006B0242"/>
    <w:rsid w:val="006B06C3"/>
    <w:rsid w:val="006B0C90"/>
    <w:rsid w:val="006B0E5D"/>
    <w:rsid w:val="006B1B71"/>
    <w:rsid w:val="006B21D7"/>
    <w:rsid w:val="006B29FA"/>
    <w:rsid w:val="006B3DD4"/>
    <w:rsid w:val="006B3F32"/>
    <w:rsid w:val="006B5AA8"/>
    <w:rsid w:val="006B5BC8"/>
    <w:rsid w:val="006B5D08"/>
    <w:rsid w:val="006B6C52"/>
    <w:rsid w:val="006C0249"/>
    <w:rsid w:val="006C02BC"/>
    <w:rsid w:val="006C0D25"/>
    <w:rsid w:val="006C1542"/>
    <w:rsid w:val="006C1D10"/>
    <w:rsid w:val="006C376F"/>
    <w:rsid w:val="006C3F1D"/>
    <w:rsid w:val="006C43CB"/>
    <w:rsid w:val="006C52E8"/>
    <w:rsid w:val="006C586C"/>
    <w:rsid w:val="006C6594"/>
    <w:rsid w:val="006C74DE"/>
    <w:rsid w:val="006C7FEC"/>
    <w:rsid w:val="006D0551"/>
    <w:rsid w:val="006D05F4"/>
    <w:rsid w:val="006D07B4"/>
    <w:rsid w:val="006D1AEB"/>
    <w:rsid w:val="006D3280"/>
    <w:rsid w:val="006D3DD3"/>
    <w:rsid w:val="006D41D6"/>
    <w:rsid w:val="006D4273"/>
    <w:rsid w:val="006D5382"/>
    <w:rsid w:val="006D5882"/>
    <w:rsid w:val="006D6F89"/>
    <w:rsid w:val="006D76D5"/>
    <w:rsid w:val="006E072D"/>
    <w:rsid w:val="006E0BBE"/>
    <w:rsid w:val="006E15E1"/>
    <w:rsid w:val="006E2FF5"/>
    <w:rsid w:val="006E4ABA"/>
    <w:rsid w:val="006E4C11"/>
    <w:rsid w:val="006E6241"/>
    <w:rsid w:val="006E784B"/>
    <w:rsid w:val="006E7AC8"/>
    <w:rsid w:val="006E7C08"/>
    <w:rsid w:val="006E7E60"/>
    <w:rsid w:val="006F0704"/>
    <w:rsid w:val="006F12EE"/>
    <w:rsid w:val="006F1A8E"/>
    <w:rsid w:val="006F1E58"/>
    <w:rsid w:val="006F24D7"/>
    <w:rsid w:val="006F2869"/>
    <w:rsid w:val="006F288D"/>
    <w:rsid w:val="006F2B23"/>
    <w:rsid w:val="006F2D22"/>
    <w:rsid w:val="006F2F97"/>
    <w:rsid w:val="006F42B6"/>
    <w:rsid w:val="006F4FCB"/>
    <w:rsid w:val="006F591C"/>
    <w:rsid w:val="006F62CE"/>
    <w:rsid w:val="006F6347"/>
    <w:rsid w:val="006F6E8A"/>
    <w:rsid w:val="006F7692"/>
    <w:rsid w:val="006F7F3B"/>
    <w:rsid w:val="00700E29"/>
    <w:rsid w:val="007016F3"/>
    <w:rsid w:val="00701B87"/>
    <w:rsid w:val="00701CE6"/>
    <w:rsid w:val="00702A90"/>
    <w:rsid w:val="00702B1B"/>
    <w:rsid w:val="00703D35"/>
    <w:rsid w:val="00704C18"/>
    <w:rsid w:val="00704E5A"/>
    <w:rsid w:val="0070575B"/>
    <w:rsid w:val="00706C89"/>
    <w:rsid w:val="007076CA"/>
    <w:rsid w:val="00707A33"/>
    <w:rsid w:val="00707F78"/>
    <w:rsid w:val="00710212"/>
    <w:rsid w:val="007107C7"/>
    <w:rsid w:val="00712A1B"/>
    <w:rsid w:val="00713305"/>
    <w:rsid w:val="00714627"/>
    <w:rsid w:val="0071495C"/>
    <w:rsid w:val="007152DD"/>
    <w:rsid w:val="00715592"/>
    <w:rsid w:val="0071578C"/>
    <w:rsid w:val="00716261"/>
    <w:rsid w:val="00716869"/>
    <w:rsid w:val="00716C10"/>
    <w:rsid w:val="007174C4"/>
    <w:rsid w:val="00717F09"/>
    <w:rsid w:val="007201E1"/>
    <w:rsid w:val="00720912"/>
    <w:rsid w:val="00721320"/>
    <w:rsid w:val="00721757"/>
    <w:rsid w:val="00721763"/>
    <w:rsid w:val="0072249D"/>
    <w:rsid w:val="007225DE"/>
    <w:rsid w:val="007236DB"/>
    <w:rsid w:val="00724887"/>
    <w:rsid w:val="00724973"/>
    <w:rsid w:val="0072543E"/>
    <w:rsid w:val="007255E6"/>
    <w:rsid w:val="00726102"/>
    <w:rsid w:val="00726867"/>
    <w:rsid w:val="0072770E"/>
    <w:rsid w:val="00727715"/>
    <w:rsid w:val="00730AA0"/>
    <w:rsid w:val="00732213"/>
    <w:rsid w:val="007340C9"/>
    <w:rsid w:val="00735FA2"/>
    <w:rsid w:val="00736B8D"/>
    <w:rsid w:val="00736BB6"/>
    <w:rsid w:val="0073755F"/>
    <w:rsid w:val="007375AA"/>
    <w:rsid w:val="00737683"/>
    <w:rsid w:val="00737D47"/>
    <w:rsid w:val="007404D7"/>
    <w:rsid w:val="00740B0F"/>
    <w:rsid w:val="00741035"/>
    <w:rsid w:val="0074131E"/>
    <w:rsid w:val="007413A8"/>
    <w:rsid w:val="00742739"/>
    <w:rsid w:val="00742AA4"/>
    <w:rsid w:val="00743074"/>
    <w:rsid w:val="0074373F"/>
    <w:rsid w:val="00743F42"/>
    <w:rsid w:val="007442B3"/>
    <w:rsid w:val="00744B5E"/>
    <w:rsid w:val="00744D36"/>
    <w:rsid w:val="00744F0C"/>
    <w:rsid w:val="00745716"/>
    <w:rsid w:val="00745C94"/>
    <w:rsid w:val="0074675E"/>
    <w:rsid w:val="00746BAA"/>
    <w:rsid w:val="00746BBE"/>
    <w:rsid w:val="0074769A"/>
    <w:rsid w:val="007507BF"/>
    <w:rsid w:val="00751181"/>
    <w:rsid w:val="00751612"/>
    <w:rsid w:val="007518C7"/>
    <w:rsid w:val="00751C02"/>
    <w:rsid w:val="00753A8E"/>
    <w:rsid w:val="00753E54"/>
    <w:rsid w:val="0075498A"/>
    <w:rsid w:val="00754A67"/>
    <w:rsid w:val="00755B65"/>
    <w:rsid w:val="00756153"/>
    <w:rsid w:val="007561DF"/>
    <w:rsid w:val="00756F93"/>
    <w:rsid w:val="007579F3"/>
    <w:rsid w:val="007607DF"/>
    <w:rsid w:val="00760B46"/>
    <w:rsid w:val="00761DB9"/>
    <w:rsid w:val="00762800"/>
    <w:rsid w:val="007629B5"/>
    <w:rsid w:val="00762D65"/>
    <w:rsid w:val="0076435E"/>
    <w:rsid w:val="007654A0"/>
    <w:rsid w:val="00765FE7"/>
    <w:rsid w:val="00766724"/>
    <w:rsid w:val="00767BB0"/>
    <w:rsid w:val="00767C0A"/>
    <w:rsid w:val="007708F1"/>
    <w:rsid w:val="007711C4"/>
    <w:rsid w:val="00771D61"/>
    <w:rsid w:val="00772092"/>
    <w:rsid w:val="00772A1E"/>
    <w:rsid w:val="00772F90"/>
    <w:rsid w:val="00774043"/>
    <w:rsid w:val="0077421A"/>
    <w:rsid w:val="00774229"/>
    <w:rsid w:val="007745F9"/>
    <w:rsid w:val="00774CD8"/>
    <w:rsid w:val="00774FEF"/>
    <w:rsid w:val="007753EC"/>
    <w:rsid w:val="007769B6"/>
    <w:rsid w:val="00780037"/>
    <w:rsid w:val="007803D4"/>
    <w:rsid w:val="007808AE"/>
    <w:rsid w:val="00780ACE"/>
    <w:rsid w:val="00780C80"/>
    <w:rsid w:val="00780FF0"/>
    <w:rsid w:val="0078189A"/>
    <w:rsid w:val="007818A1"/>
    <w:rsid w:val="00781DC7"/>
    <w:rsid w:val="0078278F"/>
    <w:rsid w:val="00782F86"/>
    <w:rsid w:val="0078341A"/>
    <w:rsid w:val="007836A0"/>
    <w:rsid w:val="007837C1"/>
    <w:rsid w:val="00783ADF"/>
    <w:rsid w:val="00783D08"/>
    <w:rsid w:val="00783DCF"/>
    <w:rsid w:val="00783E70"/>
    <w:rsid w:val="00784F60"/>
    <w:rsid w:val="0078555C"/>
    <w:rsid w:val="007859B6"/>
    <w:rsid w:val="00785A1B"/>
    <w:rsid w:val="00786187"/>
    <w:rsid w:val="007869AB"/>
    <w:rsid w:val="00786F3C"/>
    <w:rsid w:val="00787484"/>
    <w:rsid w:val="0078780B"/>
    <w:rsid w:val="00790114"/>
    <w:rsid w:val="00790774"/>
    <w:rsid w:val="00790891"/>
    <w:rsid w:val="00790B10"/>
    <w:rsid w:val="00790BA2"/>
    <w:rsid w:val="00790F4B"/>
    <w:rsid w:val="00791071"/>
    <w:rsid w:val="00791481"/>
    <w:rsid w:val="00792801"/>
    <w:rsid w:val="007936E4"/>
    <w:rsid w:val="00793865"/>
    <w:rsid w:val="007939F9"/>
    <w:rsid w:val="00795D01"/>
    <w:rsid w:val="00796130"/>
    <w:rsid w:val="00796C67"/>
    <w:rsid w:val="00797E69"/>
    <w:rsid w:val="007A075D"/>
    <w:rsid w:val="007A0777"/>
    <w:rsid w:val="007A0816"/>
    <w:rsid w:val="007A0CED"/>
    <w:rsid w:val="007A0EC6"/>
    <w:rsid w:val="007A103B"/>
    <w:rsid w:val="007A16A8"/>
    <w:rsid w:val="007A1AC1"/>
    <w:rsid w:val="007A1BB4"/>
    <w:rsid w:val="007A3930"/>
    <w:rsid w:val="007A3A60"/>
    <w:rsid w:val="007A44FF"/>
    <w:rsid w:val="007A4727"/>
    <w:rsid w:val="007A53EF"/>
    <w:rsid w:val="007A7216"/>
    <w:rsid w:val="007A72CA"/>
    <w:rsid w:val="007B234B"/>
    <w:rsid w:val="007B2F8E"/>
    <w:rsid w:val="007B3B7C"/>
    <w:rsid w:val="007B3F40"/>
    <w:rsid w:val="007B54FA"/>
    <w:rsid w:val="007B5D9B"/>
    <w:rsid w:val="007B6280"/>
    <w:rsid w:val="007B6313"/>
    <w:rsid w:val="007B7193"/>
    <w:rsid w:val="007C0EAC"/>
    <w:rsid w:val="007C1059"/>
    <w:rsid w:val="007C17AD"/>
    <w:rsid w:val="007C1EB1"/>
    <w:rsid w:val="007C1EE8"/>
    <w:rsid w:val="007C24E8"/>
    <w:rsid w:val="007C4064"/>
    <w:rsid w:val="007C4112"/>
    <w:rsid w:val="007C411C"/>
    <w:rsid w:val="007C4E06"/>
    <w:rsid w:val="007C59C6"/>
    <w:rsid w:val="007C5ED2"/>
    <w:rsid w:val="007C60B9"/>
    <w:rsid w:val="007C659A"/>
    <w:rsid w:val="007C687C"/>
    <w:rsid w:val="007D0ABB"/>
    <w:rsid w:val="007D1176"/>
    <w:rsid w:val="007D19CD"/>
    <w:rsid w:val="007D33E7"/>
    <w:rsid w:val="007D442C"/>
    <w:rsid w:val="007D4AA3"/>
    <w:rsid w:val="007D4D09"/>
    <w:rsid w:val="007D53B1"/>
    <w:rsid w:val="007D5A73"/>
    <w:rsid w:val="007D6A82"/>
    <w:rsid w:val="007D735E"/>
    <w:rsid w:val="007D787C"/>
    <w:rsid w:val="007E0844"/>
    <w:rsid w:val="007E0868"/>
    <w:rsid w:val="007E09FB"/>
    <w:rsid w:val="007E0DC8"/>
    <w:rsid w:val="007E2521"/>
    <w:rsid w:val="007E2695"/>
    <w:rsid w:val="007E2B4E"/>
    <w:rsid w:val="007E3442"/>
    <w:rsid w:val="007E3656"/>
    <w:rsid w:val="007E3683"/>
    <w:rsid w:val="007E3B1E"/>
    <w:rsid w:val="007E45E0"/>
    <w:rsid w:val="007E5071"/>
    <w:rsid w:val="007E58EA"/>
    <w:rsid w:val="007E5AB4"/>
    <w:rsid w:val="007E5D7B"/>
    <w:rsid w:val="007E5DA1"/>
    <w:rsid w:val="007E6359"/>
    <w:rsid w:val="007E6669"/>
    <w:rsid w:val="007E78D1"/>
    <w:rsid w:val="007F0241"/>
    <w:rsid w:val="007F19C8"/>
    <w:rsid w:val="007F245B"/>
    <w:rsid w:val="007F2CBD"/>
    <w:rsid w:val="007F3AA6"/>
    <w:rsid w:val="007F3EA2"/>
    <w:rsid w:val="007F3F29"/>
    <w:rsid w:val="007F5C7F"/>
    <w:rsid w:val="007F6BEF"/>
    <w:rsid w:val="007F72AA"/>
    <w:rsid w:val="007F7585"/>
    <w:rsid w:val="008001FE"/>
    <w:rsid w:val="0080047F"/>
    <w:rsid w:val="00800916"/>
    <w:rsid w:val="008009C9"/>
    <w:rsid w:val="008029ED"/>
    <w:rsid w:val="00802B00"/>
    <w:rsid w:val="00802F15"/>
    <w:rsid w:val="008044AB"/>
    <w:rsid w:val="00804E16"/>
    <w:rsid w:val="0080524D"/>
    <w:rsid w:val="008057DE"/>
    <w:rsid w:val="00805B7D"/>
    <w:rsid w:val="008068C3"/>
    <w:rsid w:val="00807BF2"/>
    <w:rsid w:val="0081004F"/>
    <w:rsid w:val="00811AB3"/>
    <w:rsid w:val="00811C36"/>
    <w:rsid w:val="00811EAC"/>
    <w:rsid w:val="008126F0"/>
    <w:rsid w:val="00812B57"/>
    <w:rsid w:val="00812C80"/>
    <w:rsid w:val="00813DDD"/>
    <w:rsid w:val="00814D69"/>
    <w:rsid w:val="00815217"/>
    <w:rsid w:val="00815249"/>
    <w:rsid w:val="00817058"/>
    <w:rsid w:val="008170DE"/>
    <w:rsid w:val="00817151"/>
    <w:rsid w:val="00817F3C"/>
    <w:rsid w:val="008202B4"/>
    <w:rsid w:val="0082054E"/>
    <w:rsid w:val="00820C13"/>
    <w:rsid w:val="008221A8"/>
    <w:rsid w:val="008226BA"/>
    <w:rsid w:val="00822D88"/>
    <w:rsid w:val="00823747"/>
    <w:rsid w:val="00823C8F"/>
    <w:rsid w:val="00823F76"/>
    <w:rsid w:val="00825404"/>
    <w:rsid w:val="0082545C"/>
    <w:rsid w:val="00825663"/>
    <w:rsid w:val="00826085"/>
    <w:rsid w:val="00826899"/>
    <w:rsid w:val="00826DDB"/>
    <w:rsid w:val="008275D2"/>
    <w:rsid w:val="00827876"/>
    <w:rsid w:val="00827A0A"/>
    <w:rsid w:val="00830EFE"/>
    <w:rsid w:val="00831A64"/>
    <w:rsid w:val="0083244F"/>
    <w:rsid w:val="00832D59"/>
    <w:rsid w:val="00833A0D"/>
    <w:rsid w:val="0083409C"/>
    <w:rsid w:val="00834215"/>
    <w:rsid w:val="008343D3"/>
    <w:rsid w:val="00834CD4"/>
    <w:rsid w:val="00834E5D"/>
    <w:rsid w:val="00835425"/>
    <w:rsid w:val="008356FF"/>
    <w:rsid w:val="00836E24"/>
    <w:rsid w:val="0084093D"/>
    <w:rsid w:val="008419A1"/>
    <w:rsid w:val="00842C54"/>
    <w:rsid w:val="00842D88"/>
    <w:rsid w:val="0084337E"/>
    <w:rsid w:val="00843A06"/>
    <w:rsid w:val="00843EF5"/>
    <w:rsid w:val="008449EE"/>
    <w:rsid w:val="00845DCF"/>
    <w:rsid w:val="008461AF"/>
    <w:rsid w:val="00846386"/>
    <w:rsid w:val="0084687F"/>
    <w:rsid w:val="008472F0"/>
    <w:rsid w:val="00847DF8"/>
    <w:rsid w:val="00851A49"/>
    <w:rsid w:val="008529B8"/>
    <w:rsid w:val="00852B86"/>
    <w:rsid w:val="00853EE5"/>
    <w:rsid w:val="00854961"/>
    <w:rsid w:val="00854EC8"/>
    <w:rsid w:val="00855C06"/>
    <w:rsid w:val="00855DF8"/>
    <w:rsid w:val="00856898"/>
    <w:rsid w:val="00856A55"/>
    <w:rsid w:val="008571AA"/>
    <w:rsid w:val="0085755F"/>
    <w:rsid w:val="008576C1"/>
    <w:rsid w:val="00857801"/>
    <w:rsid w:val="0085787C"/>
    <w:rsid w:val="00857B7B"/>
    <w:rsid w:val="00857C69"/>
    <w:rsid w:val="00860926"/>
    <w:rsid w:val="008628E3"/>
    <w:rsid w:val="00863800"/>
    <w:rsid w:val="00863969"/>
    <w:rsid w:val="00863B80"/>
    <w:rsid w:val="00863FB6"/>
    <w:rsid w:val="00864C59"/>
    <w:rsid w:val="00865045"/>
    <w:rsid w:val="00865047"/>
    <w:rsid w:val="0086553B"/>
    <w:rsid w:val="008657FB"/>
    <w:rsid w:val="008660C5"/>
    <w:rsid w:val="00866EC7"/>
    <w:rsid w:val="008673F2"/>
    <w:rsid w:val="008678D9"/>
    <w:rsid w:val="008702E0"/>
    <w:rsid w:val="00871638"/>
    <w:rsid w:val="00871793"/>
    <w:rsid w:val="008719AF"/>
    <w:rsid w:val="00871CBF"/>
    <w:rsid w:val="00873023"/>
    <w:rsid w:val="00873345"/>
    <w:rsid w:val="00874300"/>
    <w:rsid w:val="00874A99"/>
    <w:rsid w:val="00874E5F"/>
    <w:rsid w:val="0088069B"/>
    <w:rsid w:val="00880D2B"/>
    <w:rsid w:val="008810CB"/>
    <w:rsid w:val="008811DD"/>
    <w:rsid w:val="0088184B"/>
    <w:rsid w:val="0088226B"/>
    <w:rsid w:val="00882526"/>
    <w:rsid w:val="00882EA4"/>
    <w:rsid w:val="008840E6"/>
    <w:rsid w:val="00884264"/>
    <w:rsid w:val="00887042"/>
    <w:rsid w:val="0088732F"/>
    <w:rsid w:val="008906E3"/>
    <w:rsid w:val="00892273"/>
    <w:rsid w:val="008929D7"/>
    <w:rsid w:val="008931A4"/>
    <w:rsid w:val="00893BFC"/>
    <w:rsid w:val="00893E12"/>
    <w:rsid w:val="008952F6"/>
    <w:rsid w:val="00895DAE"/>
    <w:rsid w:val="00896729"/>
    <w:rsid w:val="008971D2"/>
    <w:rsid w:val="008977AE"/>
    <w:rsid w:val="008A10AF"/>
    <w:rsid w:val="008A1B8B"/>
    <w:rsid w:val="008A1F8D"/>
    <w:rsid w:val="008A2479"/>
    <w:rsid w:val="008A2F9A"/>
    <w:rsid w:val="008A3215"/>
    <w:rsid w:val="008A3693"/>
    <w:rsid w:val="008A3762"/>
    <w:rsid w:val="008A3E5D"/>
    <w:rsid w:val="008A4403"/>
    <w:rsid w:val="008A449D"/>
    <w:rsid w:val="008A46D5"/>
    <w:rsid w:val="008A53E8"/>
    <w:rsid w:val="008A694B"/>
    <w:rsid w:val="008A7E45"/>
    <w:rsid w:val="008A7EAA"/>
    <w:rsid w:val="008B0C7E"/>
    <w:rsid w:val="008B0F31"/>
    <w:rsid w:val="008B18D1"/>
    <w:rsid w:val="008B267E"/>
    <w:rsid w:val="008B2ECC"/>
    <w:rsid w:val="008B3892"/>
    <w:rsid w:val="008B3DF0"/>
    <w:rsid w:val="008B3EE9"/>
    <w:rsid w:val="008B4282"/>
    <w:rsid w:val="008B54C5"/>
    <w:rsid w:val="008B54E7"/>
    <w:rsid w:val="008B5FC2"/>
    <w:rsid w:val="008B68F0"/>
    <w:rsid w:val="008B6A3E"/>
    <w:rsid w:val="008B6F45"/>
    <w:rsid w:val="008B731A"/>
    <w:rsid w:val="008B785C"/>
    <w:rsid w:val="008B7C72"/>
    <w:rsid w:val="008C010F"/>
    <w:rsid w:val="008C0C86"/>
    <w:rsid w:val="008C1502"/>
    <w:rsid w:val="008C19D4"/>
    <w:rsid w:val="008C37E1"/>
    <w:rsid w:val="008C3CB7"/>
    <w:rsid w:val="008C3D9C"/>
    <w:rsid w:val="008C4CD3"/>
    <w:rsid w:val="008C5FE0"/>
    <w:rsid w:val="008C6BC5"/>
    <w:rsid w:val="008C7547"/>
    <w:rsid w:val="008C7C83"/>
    <w:rsid w:val="008D1510"/>
    <w:rsid w:val="008D16BA"/>
    <w:rsid w:val="008D1930"/>
    <w:rsid w:val="008D2B0A"/>
    <w:rsid w:val="008D3570"/>
    <w:rsid w:val="008D43C1"/>
    <w:rsid w:val="008D4545"/>
    <w:rsid w:val="008D4C52"/>
    <w:rsid w:val="008D53F9"/>
    <w:rsid w:val="008D549B"/>
    <w:rsid w:val="008D5660"/>
    <w:rsid w:val="008D59E3"/>
    <w:rsid w:val="008D6378"/>
    <w:rsid w:val="008D63B7"/>
    <w:rsid w:val="008D652E"/>
    <w:rsid w:val="008E0605"/>
    <w:rsid w:val="008E0A43"/>
    <w:rsid w:val="008E134D"/>
    <w:rsid w:val="008E14BB"/>
    <w:rsid w:val="008E1AE7"/>
    <w:rsid w:val="008E1F6E"/>
    <w:rsid w:val="008E2E60"/>
    <w:rsid w:val="008E2F21"/>
    <w:rsid w:val="008E3101"/>
    <w:rsid w:val="008E457A"/>
    <w:rsid w:val="008E5159"/>
    <w:rsid w:val="008E52AF"/>
    <w:rsid w:val="008E5799"/>
    <w:rsid w:val="008E665C"/>
    <w:rsid w:val="008E7948"/>
    <w:rsid w:val="008F02CC"/>
    <w:rsid w:val="008F054B"/>
    <w:rsid w:val="008F0821"/>
    <w:rsid w:val="008F1716"/>
    <w:rsid w:val="008F19B1"/>
    <w:rsid w:val="008F1DB3"/>
    <w:rsid w:val="008F1F14"/>
    <w:rsid w:val="008F2F5C"/>
    <w:rsid w:val="008F5AE2"/>
    <w:rsid w:val="008F618A"/>
    <w:rsid w:val="008F7833"/>
    <w:rsid w:val="008F7F0B"/>
    <w:rsid w:val="00900C1B"/>
    <w:rsid w:val="00901280"/>
    <w:rsid w:val="00901D1C"/>
    <w:rsid w:val="00901DBF"/>
    <w:rsid w:val="009027AB"/>
    <w:rsid w:val="009028CF"/>
    <w:rsid w:val="00902B21"/>
    <w:rsid w:val="00902C79"/>
    <w:rsid w:val="00902FD7"/>
    <w:rsid w:val="0090316E"/>
    <w:rsid w:val="0090346C"/>
    <w:rsid w:val="009048FC"/>
    <w:rsid w:val="00904E4A"/>
    <w:rsid w:val="00905149"/>
    <w:rsid w:val="009058A2"/>
    <w:rsid w:val="009076D9"/>
    <w:rsid w:val="0090796B"/>
    <w:rsid w:val="00907EA3"/>
    <w:rsid w:val="00907FC2"/>
    <w:rsid w:val="00907FF7"/>
    <w:rsid w:val="00910D64"/>
    <w:rsid w:val="00912125"/>
    <w:rsid w:val="00912252"/>
    <w:rsid w:val="00912DDB"/>
    <w:rsid w:val="00912E48"/>
    <w:rsid w:val="00912F0B"/>
    <w:rsid w:val="00913012"/>
    <w:rsid w:val="009134A2"/>
    <w:rsid w:val="0091450E"/>
    <w:rsid w:val="00914978"/>
    <w:rsid w:val="009159F2"/>
    <w:rsid w:val="00916154"/>
    <w:rsid w:val="009164F3"/>
    <w:rsid w:val="0091659B"/>
    <w:rsid w:val="00916C82"/>
    <w:rsid w:val="00917ABA"/>
    <w:rsid w:val="00917D0F"/>
    <w:rsid w:val="00917EC4"/>
    <w:rsid w:val="00917EF3"/>
    <w:rsid w:val="00917FDB"/>
    <w:rsid w:val="009210B3"/>
    <w:rsid w:val="00921D17"/>
    <w:rsid w:val="00922FED"/>
    <w:rsid w:val="0092314D"/>
    <w:rsid w:val="00924B55"/>
    <w:rsid w:val="00924E23"/>
    <w:rsid w:val="00924EF3"/>
    <w:rsid w:val="009251FE"/>
    <w:rsid w:val="00925643"/>
    <w:rsid w:val="00925E34"/>
    <w:rsid w:val="00926567"/>
    <w:rsid w:val="009265DC"/>
    <w:rsid w:val="00926AD0"/>
    <w:rsid w:val="009307A3"/>
    <w:rsid w:val="00930C4A"/>
    <w:rsid w:val="00931DAD"/>
    <w:rsid w:val="009329E9"/>
    <w:rsid w:val="00932CBE"/>
    <w:rsid w:val="009335DB"/>
    <w:rsid w:val="00933867"/>
    <w:rsid w:val="00933BF0"/>
    <w:rsid w:val="009349C0"/>
    <w:rsid w:val="00934DCD"/>
    <w:rsid w:val="009355A2"/>
    <w:rsid w:val="009366AF"/>
    <w:rsid w:val="0093730A"/>
    <w:rsid w:val="00937CDA"/>
    <w:rsid w:val="00940FF8"/>
    <w:rsid w:val="00941114"/>
    <w:rsid w:val="00941C2D"/>
    <w:rsid w:val="00941EF2"/>
    <w:rsid w:val="009421AE"/>
    <w:rsid w:val="00945C4F"/>
    <w:rsid w:val="0094615D"/>
    <w:rsid w:val="009461B6"/>
    <w:rsid w:val="009463E7"/>
    <w:rsid w:val="009472FE"/>
    <w:rsid w:val="00950397"/>
    <w:rsid w:val="009509BE"/>
    <w:rsid w:val="00951A54"/>
    <w:rsid w:val="00951E4E"/>
    <w:rsid w:val="00954384"/>
    <w:rsid w:val="0095568A"/>
    <w:rsid w:val="0095569B"/>
    <w:rsid w:val="00955C8F"/>
    <w:rsid w:val="00955DA5"/>
    <w:rsid w:val="00957069"/>
    <w:rsid w:val="009579F7"/>
    <w:rsid w:val="00960D8A"/>
    <w:rsid w:val="00960DF4"/>
    <w:rsid w:val="009610A5"/>
    <w:rsid w:val="00961B93"/>
    <w:rsid w:val="00961B98"/>
    <w:rsid w:val="00962AFA"/>
    <w:rsid w:val="00963381"/>
    <w:rsid w:val="009634D6"/>
    <w:rsid w:val="00963981"/>
    <w:rsid w:val="0096486E"/>
    <w:rsid w:val="0096487F"/>
    <w:rsid w:val="0096499E"/>
    <w:rsid w:val="009659CC"/>
    <w:rsid w:val="00965F93"/>
    <w:rsid w:val="009665E8"/>
    <w:rsid w:val="00966C1A"/>
    <w:rsid w:val="0096761E"/>
    <w:rsid w:val="00967AA8"/>
    <w:rsid w:val="00967AFC"/>
    <w:rsid w:val="00967C6F"/>
    <w:rsid w:val="00970436"/>
    <w:rsid w:val="009704DB"/>
    <w:rsid w:val="00970F65"/>
    <w:rsid w:val="009714AE"/>
    <w:rsid w:val="00971775"/>
    <w:rsid w:val="00972776"/>
    <w:rsid w:val="009730AA"/>
    <w:rsid w:val="00973770"/>
    <w:rsid w:val="00973801"/>
    <w:rsid w:val="009749F5"/>
    <w:rsid w:val="00974E0D"/>
    <w:rsid w:val="009751B8"/>
    <w:rsid w:val="00975388"/>
    <w:rsid w:val="0097550C"/>
    <w:rsid w:val="00975D10"/>
    <w:rsid w:val="00975EDC"/>
    <w:rsid w:val="00975F97"/>
    <w:rsid w:val="00976BB8"/>
    <w:rsid w:val="00976D9E"/>
    <w:rsid w:val="009778F9"/>
    <w:rsid w:val="0098078F"/>
    <w:rsid w:val="00981707"/>
    <w:rsid w:val="009818C7"/>
    <w:rsid w:val="00983292"/>
    <w:rsid w:val="00983A7B"/>
    <w:rsid w:val="00985DF0"/>
    <w:rsid w:val="00986272"/>
    <w:rsid w:val="00986305"/>
    <w:rsid w:val="00986AE4"/>
    <w:rsid w:val="00986E43"/>
    <w:rsid w:val="009872F8"/>
    <w:rsid w:val="0098756A"/>
    <w:rsid w:val="0098798B"/>
    <w:rsid w:val="00987C44"/>
    <w:rsid w:val="00987D92"/>
    <w:rsid w:val="00987DD9"/>
    <w:rsid w:val="00987FC6"/>
    <w:rsid w:val="009906F9"/>
    <w:rsid w:val="00990D2B"/>
    <w:rsid w:val="00990DD1"/>
    <w:rsid w:val="00990ECF"/>
    <w:rsid w:val="00991C5C"/>
    <w:rsid w:val="00992C1B"/>
    <w:rsid w:val="009934BF"/>
    <w:rsid w:val="009937E9"/>
    <w:rsid w:val="00993B09"/>
    <w:rsid w:val="00993C34"/>
    <w:rsid w:val="009941E5"/>
    <w:rsid w:val="009944F3"/>
    <w:rsid w:val="00994644"/>
    <w:rsid w:val="009946FB"/>
    <w:rsid w:val="009949BB"/>
    <w:rsid w:val="009951FE"/>
    <w:rsid w:val="00995557"/>
    <w:rsid w:val="00995944"/>
    <w:rsid w:val="00995DF0"/>
    <w:rsid w:val="009965A1"/>
    <w:rsid w:val="0099696D"/>
    <w:rsid w:val="009970FE"/>
    <w:rsid w:val="00997A8C"/>
    <w:rsid w:val="00997D7C"/>
    <w:rsid w:val="00997FF9"/>
    <w:rsid w:val="009A0077"/>
    <w:rsid w:val="009A0869"/>
    <w:rsid w:val="009A0FA6"/>
    <w:rsid w:val="009A1AC9"/>
    <w:rsid w:val="009A27B4"/>
    <w:rsid w:val="009A2CC1"/>
    <w:rsid w:val="009A3670"/>
    <w:rsid w:val="009A3A09"/>
    <w:rsid w:val="009A4A3F"/>
    <w:rsid w:val="009A56B2"/>
    <w:rsid w:val="009A5B62"/>
    <w:rsid w:val="009A614E"/>
    <w:rsid w:val="009A658E"/>
    <w:rsid w:val="009A65FA"/>
    <w:rsid w:val="009A6AFF"/>
    <w:rsid w:val="009A6E89"/>
    <w:rsid w:val="009A6E97"/>
    <w:rsid w:val="009A6EE6"/>
    <w:rsid w:val="009A76E7"/>
    <w:rsid w:val="009B00B7"/>
    <w:rsid w:val="009B07EB"/>
    <w:rsid w:val="009B142B"/>
    <w:rsid w:val="009B28B7"/>
    <w:rsid w:val="009B3337"/>
    <w:rsid w:val="009B4253"/>
    <w:rsid w:val="009B658F"/>
    <w:rsid w:val="009B6848"/>
    <w:rsid w:val="009B6D6A"/>
    <w:rsid w:val="009B798C"/>
    <w:rsid w:val="009C090C"/>
    <w:rsid w:val="009C0EC4"/>
    <w:rsid w:val="009C2D88"/>
    <w:rsid w:val="009C3575"/>
    <w:rsid w:val="009C41DC"/>
    <w:rsid w:val="009C453C"/>
    <w:rsid w:val="009C4971"/>
    <w:rsid w:val="009C5083"/>
    <w:rsid w:val="009C5F32"/>
    <w:rsid w:val="009C73D2"/>
    <w:rsid w:val="009C7BC5"/>
    <w:rsid w:val="009C7DFD"/>
    <w:rsid w:val="009D01DE"/>
    <w:rsid w:val="009D0224"/>
    <w:rsid w:val="009D04BB"/>
    <w:rsid w:val="009D0839"/>
    <w:rsid w:val="009D11F9"/>
    <w:rsid w:val="009D2125"/>
    <w:rsid w:val="009D21C9"/>
    <w:rsid w:val="009D249C"/>
    <w:rsid w:val="009D2674"/>
    <w:rsid w:val="009D27CA"/>
    <w:rsid w:val="009D282D"/>
    <w:rsid w:val="009D29BD"/>
    <w:rsid w:val="009D2BCF"/>
    <w:rsid w:val="009D2E97"/>
    <w:rsid w:val="009D2FFC"/>
    <w:rsid w:val="009D30EE"/>
    <w:rsid w:val="009D3A24"/>
    <w:rsid w:val="009D4A76"/>
    <w:rsid w:val="009D4B47"/>
    <w:rsid w:val="009D59A9"/>
    <w:rsid w:val="009D59AA"/>
    <w:rsid w:val="009D5BA5"/>
    <w:rsid w:val="009D61FD"/>
    <w:rsid w:val="009D6E0B"/>
    <w:rsid w:val="009D7161"/>
    <w:rsid w:val="009D732D"/>
    <w:rsid w:val="009D7445"/>
    <w:rsid w:val="009D75D8"/>
    <w:rsid w:val="009D7FA8"/>
    <w:rsid w:val="009E0686"/>
    <w:rsid w:val="009E0A8A"/>
    <w:rsid w:val="009E15DD"/>
    <w:rsid w:val="009E1799"/>
    <w:rsid w:val="009E3104"/>
    <w:rsid w:val="009E3461"/>
    <w:rsid w:val="009E3578"/>
    <w:rsid w:val="009E40C7"/>
    <w:rsid w:val="009E4EBE"/>
    <w:rsid w:val="009E5665"/>
    <w:rsid w:val="009E6496"/>
    <w:rsid w:val="009E71C7"/>
    <w:rsid w:val="009E73E4"/>
    <w:rsid w:val="009E7946"/>
    <w:rsid w:val="009F0A9B"/>
    <w:rsid w:val="009F1AAF"/>
    <w:rsid w:val="009F1EB2"/>
    <w:rsid w:val="009F3ADA"/>
    <w:rsid w:val="009F4342"/>
    <w:rsid w:val="009F4BAD"/>
    <w:rsid w:val="009F4C93"/>
    <w:rsid w:val="009F54DD"/>
    <w:rsid w:val="009F63B7"/>
    <w:rsid w:val="009F6DD3"/>
    <w:rsid w:val="009F6FF9"/>
    <w:rsid w:val="009F7310"/>
    <w:rsid w:val="00A004AC"/>
    <w:rsid w:val="00A00720"/>
    <w:rsid w:val="00A008E2"/>
    <w:rsid w:val="00A00CF9"/>
    <w:rsid w:val="00A014FF"/>
    <w:rsid w:val="00A01586"/>
    <w:rsid w:val="00A015D5"/>
    <w:rsid w:val="00A01ECC"/>
    <w:rsid w:val="00A01F97"/>
    <w:rsid w:val="00A025BC"/>
    <w:rsid w:val="00A0267C"/>
    <w:rsid w:val="00A02AA2"/>
    <w:rsid w:val="00A030B5"/>
    <w:rsid w:val="00A03785"/>
    <w:rsid w:val="00A04081"/>
    <w:rsid w:val="00A0419F"/>
    <w:rsid w:val="00A0434B"/>
    <w:rsid w:val="00A04432"/>
    <w:rsid w:val="00A04D07"/>
    <w:rsid w:val="00A05030"/>
    <w:rsid w:val="00A05A49"/>
    <w:rsid w:val="00A05ACD"/>
    <w:rsid w:val="00A06AF1"/>
    <w:rsid w:val="00A10ED4"/>
    <w:rsid w:val="00A1112C"/>
    <w:rsid w:val="00A11337"/>
    <w:rsid w:val="00A1163B"/>
    <w:rsid w:val="00A11B1B"/>
    <w:rsid w:val="00A1281B"/>
    <w:rsid w:val="00A12BCF"/>
    <w:rsid w:val="00A13471"/>
    <w:rsid w:val="00A13D85"/>
    <w:rsid w:val="00A13FCF"/>
    <w:rsid w:val="00A14299"/>
    <w:rsid w:val="00A14813"/>
    <w:rsid w:val="00A14E23"/>
    <w:rsid w:val="00A15EF5"/>
    <w:rsid w:val="00A160A5"/>
    <w:rsid w:val="00A163ED"/>
    <w:rsid w:val="00A173B0"/>
    <w:rsid w:val="00A20E27"/>
    <w:rsid w:val="00A21408"/>
    <w:rsid w:val="00A222CD"/>
    <w:rsid w:val="00A226BC"/>
    <w:rsid w:val="00A244DD"/>
    <w:rsid w:val="00A25D1D"/>
    <w:rsid w:val="00A25D84"/>
    <w:rsid w:val="00A25FE7"/>
    <w:rsid w:val="00A265E2"/>
    <w:rsid w:val="00A2698C"/>
    <w:rsid w:val="00A271FA"/>
    <w:rsid w:val="00A272AA"/>
    <w:rsid w:val="00A27380"/>
    <w:rsid w:val="00A273E1"/>
    <w:rsid w:val="00A2741C"/>
    <w:rsid w:val="00A302B0"/>
    <w:rsid w:val="00A30394"/>
    <w:rsid w:val="00A331DC"/>
    <w:rsid w:val="00A34258"/>
    <w:rsid w:val="00A345C6"/>
    <w:rsid w:val="00A34C01"/>
    <w:rsid w:val="00A3588D"/>
    <w:rsid w:val="00A37EBA"/>
    <w:rsid w:val="00A405F0"/>
    <w:rsid w:val="00A40640"/>
    <w:rsid w:val="00A409C1"/>
    <w:rsid w:val="00A41DA8"/>
    <w:rsid w:val="00A42075"/>
    <w:rsid w:val="00A42CEC"/>
    <w:rsid w:val="00A42D63"/>
    <w:rsid w:val="00A43E66"/>
    <w:rsid w:val="00A43EB4"/>
    <w:rsid w:val="00A44217"/>
    <w:rsid w:val="00A45240"/>
    <w:rsid w:val="00A45456"/>
    <w:rsid w:val="00A464FA"/>
    <w:rsid w:val="00A46692"/>
    <w:rsid w:val="00A46D6E"/>
    <w:rsid w:val="00A500D3"/>
    <w:rsid w:val="00A509DD"/>
    <w:rsid w:val="00A5130C"/>
    <w:rsid w:val="00A51F86"/>
    <w:rsid w:val="00A523B1"/>
    <w:rsid w:val="00A527D8"/>
    <w:rsid w:val="00A52A85"/>
    <w:rsid w:val="00A5475B"/>
    <w:rsid w:val="00A54E62"/>
    <w:rsid w:val="00A57CF5"/>
    <w:rsid w:val="00A60963"/>
    <w:rsid w:val="00A61262"/>
    <w:rsid w:val="00A6144C"/>
    <w:rsid w:val="00A61828"/>
    <w:rsid w:val="00A61AE0"/>
    <w:rsid w:val="00A6271E"/>
    <w:rsid w:val="00A6336D"/>
    <w:rsid w:val="00A634DB"/>
    <w:rsid w:val="00A63973"/>
    <w:rsid w:val="00A64A39"/>
    <w:rsid w:val="00A64C94"/>
    <w:rsid w:val="00A65332"/>
    <w:rsid w:val="00A65468"/>
    <w:rsid w:val="00A66E07"/>
    <w:rsid w:val="00A67284"/>
    <w:rsid w:val="00A67443"/>
    <w:rsid w:val="00A675F5"/>
    <w:rsid w:val="00A6785F"/>
    <w:rsid w:val="00A6789E"/>
    <w:rsid w:val="00A679AD"/>
    <w:rsid w:val="00A7067A"/>
    <w:rsid w:val="00A713C0"/>
    <w:rsid w:val="00A71962"/>
    <w:rsid w:val="00A7265F"/>
    <w:rsid w:val="00A726BA"/>
    <w:rsid w:val="00A730A8"/>
    <w:rsid w:val="00A73D0E"/>
    <w:rsid w:val="00A749CA"/>
    <w:rsid w:val="00A7560D"/>
    <w:rsid w:val="00A76120"/>
    <w:rsid w:val="00A768FE"/>
    <w:rsid w:val="00A80710"/>
    <w:rsid w:val="00A80DEF"/>
    <w:rsid w:val="00A80EA7"/>
    <w:rsid w:val="00A81754"/>
    <w:rsid w:val="00A8197E"/>
    <w:rsid w:val="00A81BF3"/>
    <w:rsid w:val="00A829D3"/>
    <w:rsid w:val="00A8315D"/>
    <w:rsid w:val="00A83BD7"/>
    <w:rsid w:val="00A83CBA"/>
    <w:rsid w:val="00A83DB3"/>
    <w:rsid w:val="00A8485F"/>
    <w:rsid w:val="00A85BDA"/>
    <w:rsid w:val="00A86978"/>
    <w:rsid w:val="00A86A24"/>
    <w:rsid w:val="00A87AA7"/>
    <w:rsid w:val="00A87B26"/>
    <w:rsid w:val="00A90650"/>
    <w:rsid w:val="00A9115A"/>
    <w:rsid w:val="00A91C63"/>
    <w:rsid w:val="00A92C1F"/>
    <w:rsid w:val="00A92EB8"/>
    <w:rsid w:val="00A92F76"/>
    <w:rsid w:val="00A935ED"/>
    <w:rsid w:val="00A9431E"/>
    <w:rsid w:val="00A94702"/>
    <w:rsid w:val="00A94C34"/>
    <w:rsid w:val="00A94C9E"/>
    <w:rsid w:val="00A95836"/>
    <w:rsid w:val="00A96D4C"/>
    <w:rsid w:val="00A97379"/>
    <w:rsid w:val="00A9760E"/>
    <w:rsid w:val="00A976C3"/>
    <w:rsid w:val="00AA01AB"/>
    <w:rsid w:val="00AA0638"/>
    <w:rsid w:val="00AA0754"/>
    <w:rsid w:val="00AA184C"/>
    <w:rsid w:val="00AA21BF"/>
    <w:rsid w:val="00AA2536"/>
    <w:rsid w:val="00AA295D"/>
    <w:rsid w:val="00AA2BEB"/>
    <w:rsid w:val="00AA2D7B"/>
    <w:rsid w:val="00AA3BE7"/>
    <w:rsid w:val="00AA3C97"/>
    <w:rsid w:val="00AA4ADE"/>
    <w:rsid w:val="00AA5539"/>
    <w:rsid w:val="00AA5C29"/>
    <w:rsid w:val="00AA66BA"/>
    <w:rsid w:val="00AA6855"/>
    <w:rsid w:val="00AA6D09"/>
    <w:rsid w:val="00AA6D26"/>
    <w:rsid w:val="00AA6F95"/>
    <w:rsid w:val="00AA716D"/>
    <w:rsid w:val="00AA7BCF"/>
    <w:rsid w:val="00AB055C"/>
    <w:rsid w:val="00AB205F"/>
    <w:rsid w:val="00AB32E4"/>
    <w:rsid w:val="00AB33CC"/>
    <w:rsid w:val="00AB3595"/>
    <w:rsid w:val="00AB35CB"/>
    <w:rsid w:val="00AB3F6E"/>
    <w:rsid w:val="00AB4A2A"/>
    <w:rsid w:val="00AB58B6"/>
    <w:rsid w:val="00AB5B6C"/>
    <w:rsid w:val="00AB6053"/>
    <w:rsid w:val="00AB6490"/>
    <w:rsid w:val="00AB66A5"/>
    <w:rsid w:val="00AB6BE4"/>
    <w:rsid w:val="00AB7D9B"/>
    <w:rsid w:val="00AC0104"/>
    <w:rsid w:val="00AC0205"/>
    <w:rsid w:val="00AC08D3"/>
    <w:rsid w:val="00AC0B8E"/>
    <w:rsid w:val="00AC289B"/>
    <w:rsid w:val="00AC38AF"/>
    <w:rsid w:val="00AC3F6F"/>
    <w:rsid w:val="00AC3F8A"/>
    <w:rsid w:val="00AC4090"/>
    <w:rsid w:val="00AC54D6"/>
    <w:rsid w:val="00AC5932"/>
    <w:rsid w:val="00AC671A"/>
    <w:rsid w:val="00AC6980"/>
    <w:rsid w:val="00AC7C43"/>
    <w:rsid w:val="00AD0A2B"/>
    <w:rsid w:val="00AD0B8B"/>
    <w:rsid w:val="00AD1E22"/>
    <w:rsid w:val="00AD26A0"/>
    <w:rsid w:val="00AD32ED"/>
    <w:rsid w:val="00AD3975"/>
    <w:rsid w:val="00AD40CD"/>
    <w:rsid w:val="00AD5492"/>
    <w:rsid w:val="00AD59D7"/>
    <w:rsid w:val="00AD6220"/>
    <w:rsid w:val="00AD6C75"/>
    <w:rsid w:val="00AD76E4"/>
    <w:rsid w:val="00AE00AB"/>
    <w:rsid w:val="00AE0347"/>
    <w:rsid w:val="00AE0356"/>
    <w:rsid w:val="00AE068B"/>
    <w:rsid w:val="00AE10A7"/>
    <w:rsid w:val="00AE2487"/>
    <w:rsid w:val="00AE24BF"/>
    <w:rsid w:val="00AE2776"/>
    <w:rsid w:val="00AE2FEC"/>
    <w:rsid w:val="00AE4F89"/>
    <w:rsid w:val="00AE52C6"/>
    <w:rsid w:val="00AE5EE3"/>
    <w:rsid w:val="00AE633E"/>
    <w:rsid w:val="00AE65E2"/>
    <w:rsid w:val="00AE6D11"/>
    <w:rsid w:val="00AE7F75"/>
    <w:rsid w:val="00AF1120"/>
    <w:rsid w:val="00AF25C6"/>
    <w:rsid w:val="00AF36B0"/>
    <w:rsid w:val="00AF3740"/>
    <w:rsid w:val="00AF3E8F"/>
    <w:rsid w:val="00AF3FA9"/>
    <w:rsid w:val="00AF526D"/>
    <w:rsid w:val="00AF75E8"/>
    <w:rsid w:val="00AF76AC"/>
    <w:rsid w:val="00AF7846"/>
    <w:rsid w:val="00AF7C44"/>
    <w:rsid w:val="00B0187E"/>
    <w:rsid w:val="00B01DB7"/>
    <w:rsid w:val="00B02327"/>
    <w:rsid w:val="00B02489"/>
    <w:rsid w:val="00B0250F"/>
    <w:rsid w:val="00B03019"/>
    <w:rsid w:val="00B03A9E"/>
    <w:rsid w:val="00B03C43"/>
    <w:rsid w:val="00B04916"/>
    <w:rsid w:val="00B05146"/>
    <w:rsid w:val="00B0615F"/>
    <w:rsid w:val="00B06867"/>
    <w:rsid w:val="00B0743D"/>
    <w:rsid w:val="00B07E9F"/>
    <w:rsid w:val="00B11417"/>
    <w:rsid w:val="00B12A97"/>
    <w:rsid w:val="00B13226"/>
    <w:rsid w:val="00B14B9C"/>
    <w:rsid w:val="00B14E61"/>
    <w:rsid w:val="00B15D4E"/>
    <w:rsid w:val="00B16056"/>
    <w:rsid w:val="00B162A2"/>
    <w:rsid w:val="00B16FD3"/>
    <w:rsid w:val="00B20087"/>
    <w:rsid w:val="00B20A6D"/>
    <w:rsid w:val="00B211A9"/>
    <w:rsid w:val="00B21EEE"/>
    <w:rsid w:val="00B22BCE"/>
    <w:rsid w:val="00B22BCF"/>
    <w:rsid w:val="00B22CB0"/>
    <w:rsid w:val="00B23ADC"/>
    <w:rsid w:val="00B23FAC"/>
    <w:rsid w:val="00B24461"/>
    <w:rsid w:val="00B24C15"/>
    <w:rsid w:val="00B2534B"/>
    <w:rsid w:val="00B2535F"/>
    <w:rsid w:val="00B2652E"/>
    <w:rsid w:val="00B26B22"/>
    <w:rsid w:val="00B26C38"/>
    <w:rsid w:val="00B26E6A"/>
    <w:rsid w:val="00B2724F"/>
    <w:rsid w:val="00B27770"/>
    <w:rsid w:val="00B27AD4"/>
    <w:rsid w:val="00B30F14"/>
    <w:rsid w:val="00B312E9"/>
    <w:rsid w:val="00B319B6"/>
    <w:rsid w:val="00B32421"/>
    <w:rsid w:val="00B32F77"/>
    <w:rsid w:val="00B33734"/>
    <w:rsid w:val="00B340B9"/>
    <w:rsid w:val="00B344AA"/>
    <w:rsid w:val="00B344DD"/>
    <w:rsid w:val="00B34947"/>
    <w:rsid w:val="00B34F65"/>
    <w:rsid w:val="00B35526"/>
    <w:rsid w:val="00B35BEF"/>
    <w:rsid w:val="00B36DEC"/>
    <w:rsid w:val="00B37197"/>
    <w:rsid w:val="00B401E8"/>
    <w:rsid w:val="00B40480"/>
    <w:rsid w:val="00B40844"/>
    <w:rsid w:val="00B40A72"/>
    <w:rsid w:val="00B40BCB"/>
    <w:rsid w:val="00B41432"/>
    <w:rsid w:val="00B41A39"/>
    <w:rsid w:val="00B426B8"/>
    <w:rsid w:val="00B4282B"/>
    <w:rsid w:val="00B43050"/>
    <w:rsid w:val="00B44022"/>
    <w:rsid w:val="00B452AE"/>
    <w:rsid w:val="00B45DBF"/>
    <w:rsid w:val="00B465C5"/>
    <w:rsid w:val="00B465ED"/>
    <w:rsid w:val="00B46A99"/>
    <w:rsid w:val="00B46AFD"/>
    <w:rsid w:val="00B4719E"/>
    <w:rsid w:val="00B479E8"/>
    <w:rsid w:val="00B50011"/>
    <w:rsid w:val="00B500CA"/>
    <w:rsid w:val="00B50E14"/>
    <w:rsid w:val="00B524F8"/>
    <w:rsid w:val="00B534F3"/>
    <w:rsid w:val="00B535BB"/>
    <w:rsid w:val="00B53A67"/>
    <w:rsid w:val="00B54142"/>
    <w:rsid w:val="00B54DF2"/>
    <w:rsid w:val="00B55092"/>
    <w:rsid w:val="00B55350"/>
    <w:rsid w:val="00B5572F"/>
    <w:rsid w:val="00B562AA"/>
    <w:rsid w:val="00B563D4"/>
    <w:rsid w:val="00B564BF"/>
    <w:rsid w:val="00B5654E"/>
    <w:rsid w:val="00B56A33"/>
    <w:rsid w:val="00B56E3C"/>
    <w:rsid w:val="00B600B2"/>
    <w:rsid w:val="00B61C72"/>
    <w:rsid w:val="00B62844"/>
    <w:rsid w:val="00B631E6"/>
    <w:rsid w:val="00B631EB"/>
    <w:rsid w:val="00B6368D"/>
    <w:rsid w:val="00B637E6"/>
    <w:rsid w:val="00B652A2"/>
    <w:rsid w:val="00B6556E"/>
    <w:rsid w:val="00B6588D"/>
    <w:rsid w:val="00B65A1D"/>
    <w:rsid w:val="00B66B7B"/>
    <w:rsid w:val="00B66C62"/>
    <w:rsid w:val="00B6709C"/>
    <w:rsid w:val="00B671AD"/>
    <w:rsid w:val="00B67824"/>
    <w:rsid w:val="00B67B6B"/>
    <w:rsid w:val="00B70F05"/>
    <w:rsid w:val="00B711A0"/>
    <w:rsid w:val="00B71763"/>
    <w:rsid w:val="00B71FC8"/>
    <w:rsid w:val="00B72337"/>
    <w:rsid w:val="00B725DE"/>
    <w:rsid w:val="00B729E0"/>
    <w:rsid w:val="00B7412D"/>
    <w:rsid w:val="00B744F2"/>
    <w:rsid w:val="00B74618"/>
    <w:rsid w:val="00B74B9F"/>
    <w:rsid w:val="00B75539"/>
    <w:rsid w:val="00B76031"/>
    <w:rsid w:val="00B76658"/>
    <w:rsid w:val="00B777CC"/>
    <w:rsid w:val="00B7787A"/>
    <w:rsid w:val="00B809E3"/>
    <w:rsid w:val="00B82024"/>
    <w:rsid w:val="00B831D9"/>
    <w:rsid w:val="00B83C77"/>
    <w:rsid w:val="00B83E34"/>
    <w:rsid w:val="00B84126"/>
    <w:rsid w:val="00B84AF3"/>
    <w:rsid w:val="00B84B8B"/>
    <w:rsid w:val="00B8511B"/>
    <w:rsid w:val="00B851CD"/>
    <w:rsid w:val="00B85C14"/>
    <w:rsid w:val="00B85F80"/>
    <w:rsid w:val="00B86EC8"/>
    <w:rsid w:val="00B87109"/>
    <w:rsid w:val="00B910D5"/>
    <w:rsid w:val="00B91D05"/>
    <w:rsid w:val="00B91EA0"/>
    <w:rsid w:val="00B92D10"/>
    <w:rsid w:val="00B930B2"/>
    <w:rsid w:val="00B9328E"/>
    <w:rsid w:val="00B93603"/>
    <w:rsid w:val="00B938D0"/>
    <w:rsid w:val="00B940F2"/>
    <w:rsid w:val="00B94397"/>
    <w:rsid w:val="00B946C1"/>
    <w:rsid w:val="00B947E8"/>
    <w:rsid w:val="00B94974"/>
    <w:rsid w:val="00B96507"/>
    <w:rsid w:val="00B969DB"/>
    <w:rsid w:val="00B97AEC"/>
    <w:rsid w:val="00BA016C"/>
    <w:rsid w:val="00BA0F8B"/>
    <w:rsid w:val="00BA2B78"/>
    <w:rsid w:val="00BA3254"/>
    <w:rsid w:val="00BA35E3"/>
    <w:rsid w:val="00BA3780"/>
    <w:rsid w:val="00BA37DC"/>
    <w:rsid w:val="00BA3ADD"/>
    <w:rsid w:val="00BA4367"/>
    <w:rsid w:val="00BA44FE"/>
    <w:rsid w:val="00BA4C13"/>
    <w:rsid w:val="00BA5649"/>
    <w:rsid w:val="00BA5D9D"/>
    <w:rsid w:val="00BA5E15"/>
    <w:rsid w:val="00BA71A3"/>
    <w:rsid w:val="00BB073D"/>
    <w:rsid w:val="00BB0FA2"/>
    <w:rsid w:val="00BB1F08"/>
    <w:rsid w:val="00BB2574"/>
    <w:rsid w:val="00BB2654"/>
    <w:rsid w:val="00BB27FE"/>
    <w:rsid w:val="00BB30FD"/>
    <w:rsid w:val="00BB3C3A"/>
    <w:rsid w:val="00BB4212"/>
    <w:rsid w:val="00BB4983"/>
    <w:rsid w:val="00BB498F"/>
    <w:rsid w:val="00BB4E7A"/>
    <w:rsid w:val="00BB51EB"/>
    <w:rsid w:val="00BB52F9"/>
    <w:rsid w:val="00BB6B33"/>
    <w:rsid w:val="00BB745D"/>
    <w:rsid w:val="00BB7527"/>
    <w:rsid w:val="00BB7801"/>
    <w:rsid w:val="00BB7B63"/>
    <w:rsid w:val="00BC05A7"/>
    <w:rsid w:val="00BC0901"/>
    <w:rsid w:val="00BC0EC5"/>
    <w:rsid w:val="00BC1241"/>
    <w:rsid w:val="00BC1906"/>
    <w:rsid w:val="00BC1AAD"/>
    <w:rsid w:val="00BC1DE8"/>
    <w:rsid w:val="00BC1FD3"/>
    <w:rsid w:val="00BC2C4B"/>
    <w:rsid w:val="00BC3283"/>
    <w:rsid w:val="00BC3E2E"/>
    <w:rsid w:val="00BC41BD"/>
    <w:rsid w:val="00BC445A"/>
    <w:rsid w:val="00BC490C"/>
    <w:rsid w:val="00BC59A0"/>
    <w:rsid w:val="00BC5B57"/>
    <w:rsid w:val="00BC5DE9"/>
    <w:rsid w:val="00BC5EE4"/>
    <w:rsid w:val="00BC6226"/>
    <w:rsid w:val="00BC6439"/>
    <w:rsid w:val="00BC6DCC"/>
    <w:rsid w:val="00BC743F"/>
    <w:rsid w:val="00BC7AC7"/>
    <w:rsid w:val="00BC7B64"/>
    <w:rsid w:val="00BD034B"/>
    <w:rsid w:val="00BD0EC0"/>
    <w:rsid w:val="00BD111B"/>
    <w:rsid w:val="00BD1A00"/>
    <w:rsid w:val="00BD1A1C"/>
    <w:rsid w:val="00BD1EF4"/>
    <w:rsid w:val="00BD23B6"/>
    <w:rsid w:val="00BD2696"/>
    <w:rsid w:val="00BD2A21"/>
    <w:rsid w:val="00BD3445"/>
    <w:rsid w:val="00BD3C9C"/>
    <w:rsid w:val="00BD4252"/>
    <w:rsid w:val="00BD5745"/>
    <w:rsid w:val="00BD5972"/>
    <w:rsid w:val="00BD6CA7"/>
    <w:rsid w:val="00BD713C"/>
    <w:rsid w:val="00BD7A42"/>
    <w:rsid w:val="00BE1013"/>
    <w:rsid w:val="00BE1807"/>
    <w:rsid w:val="00BE1B7F"/>
    <w:rsid w:val="00BE1E3C"/>
    <w:rsid w:val="00BE26C7"/>
    <w:rsid w:val="00BE38C1"/>
    <w:rsid w:val="00BE3CAB"/>
    <w:rsid w:val="00BE4C8B"/>
    <w:rsid w:val="00BE4E9A"/>
    <w:rsid w:val="00BE5978"/>
    <w:rsid w:val="00BF05EE"/>
    <w:rsid w:val="00BF092C"/>
    <w:rsid w:val="00BF168A"/>
    <w:rsid w:val="00BF259A"/>
    <w:rsid w:val="00BF265D"/>
    <w:rsid w:val="00BF2A0A"/>
    <w:rsid w:val="00BF2D2E"/>
    <w:rsid w:val="00BF2EAE"/>
    <w:rsid w:val="00BF2F52"/>
    <w:rsid w:val="00BF3998"/>
    <w:rsid w:val="00BF3D1D"/>
    <w:rsid w:val="00BF4004"/>
    <w:rsid w:val="00BF4064"/>
    <w:rsid w:val="00BF48C2"/>
    <w:rsid w:val="00BF78F9"/>
    <w:rsid w:val="00C02A67"/>
    <w:rsid w:val="00C038C1"/>
    <w:rsid w:val="00C03F8B"/>
    <w:rsid w:val="00C043A5"/>
    <w:rsid w:val="00C04B9D"/>
    <w:rsid w:val="00C04C35"/>
    <w:rsid w:val="00C052B0"/>
    <w:rsid w:val="00C0599A"/>
    <w:rsid w:val="00C06749"/>
    <w:rsid w:val="00C0705C"/>
    <w:rsid w:val="00C07E4F"/>
    <w:rsid w:val="00C10830"/>
    <w:rsid w:val="00C12A59"/>
    <w:rsid w:val="00C12D2A"/>
    <w:rsid w:val="00C12D89"/>
    <w:rsid w:val="00C13F09"/>
    <w:rsid w:val="00C1404E"/>
    <w:rsid w:val="00C1506F"/>
    <w:rsid w:val="00C155A2"/>
    <w:rsid w:val="00C15933"/>
    <w:rsid w:val="00C159EB"/>
    <w:rsid w:val="00C15BAE"/>
    <w:rsid w:val="00C16279"/>
    <w:rsid w:val="00C168ED"/>
    <w:rsid w:val="00C16C94"/>
    <w:rsid w:val="00C17B5E"/>
    <w:rsid w:val="00C17DA5"/>
    <w:rsid w:val="00C17E96"/>
    <w:rsid w:val="00C20AE1"/>
    <w:rsid w:val="00C2103D"/>
    <w:rsid w:val="00C21570"/>
    <w:rsid w:val="00C22656"/>
    <w:rsid w:val="00C22F3F"/>
    <w:rsid w:val="00C23110"/>
    <w:rsid w:val="00C232DD"/>
    <w:rsid w:val="00C23490"/>
    <w:rsid w:val="00C24ADC"/>
    <w:rsid w:val="00C24DC3"/>
    <w:rsid w:val="00C254C6"/>
    <w:rsid w:val="00C25C07"/>
    <w:rsid w:val="00C26848"/>
    <w:rsid w:val="00C268BB"/>
    <w:rsid w:val="00C27213"/>
    <w:rsid w:val="00C300AE"/>
    <w:rsid w:val="00C302F3"/>
    <w:rsid w:val="00C30EA6"/>
    <w:rsid w:val="00C32485"/>
    <w:rsid w:val="00C32DD8"/>
    <w:rsid w:val="00C3344B"/>
    <w:rsid w:val="00C34050"/>
    <w:rsid w:val="00C34893"/>
    <w:rsid w:val="00C34ABD"/>
    <w:rsid w:val="00C35231"/>
    <w:rsid w:val="00C352D8"/>
    <w:rsid w:val="00C357A7"/>
    <w:rsid w:val="00C3683C"/>
    <w:rsid w:val="00C36B1F"/>
    <w:rsid w:val="00C36C83"/>
    <w:rsid w:val="00C36F58"/>
    <w:rsid w:val="00C37B54"/>
    <w:rsid w:val="00C405D0"/>
    <w:rsid w:val="00C40671"/>
    <w:rsid w:val="00C42319"/>
    <w:rsid w:val="00C426D9"/>
    <w:rsid w:val="00C42AF6"/>
    <w:rsid w:val="00C42C30"/>
    <w:rsid w:val="00C42C7A"/>
    <w:rsid w:val="00C42D1A"/>
    <w:rsid w:val="00C4390B"/>
    <w:rsid w:val="00C43F5E"/>
    <w:rsid w:val="00C45AFA"/>
    <w:rsid w:val="00C45E0B"/>
    <w:rsid w:val="00C45E4B"/>
    <w:rsid w:val="00C473FA"/>
    <w:rsid w:val="00C477E2"/>
    <w:rsid w:val="00C47CDF"/>
    <w:rsid w:val="00C47E0E"/>
    <w:rsid w:val="00C50080"/>
    <w:rsid w:val="00C51E23"/>
    <w:rsid w:val="00C52167"/>
    <w:rsid w:val="00C52CAA"/>
    <w:rsid w:val="00C54295"/>
    <w:rsid w:val="00C57466"/>
    <w:rsid w:val="00C57B01"/>
    <w:rsid w:val="00C60606"/>
    <w:rsid w:val="00C6118E"/>
    <w:rsid w:val="00C61347"/>
    <w:rsid w:val="00C613F1"/>
    <w:rsid w:val="00C6156F"/>
    <w:rsid w:val="00C62373"/>
    <w:rsid w:val="00C639D2"/>
    <w:rsid w:val="00C63DD4"/>
    <w:rsid w:val="00C64509"/>
    <w:rsid w:val="00C6525B"/>
    <w:rsid w:val="00C66625"/>
    <w:rsid w:val="00C66C9B"/>
    <w:rsid w:val="00C671C0"/>
    <w:rsid w:val="00C70302"/>
    <w:rsid w:val="00C71414"/>
    <w:rsid w:val="00C72322"/>
    <w:rsid w:val="00C725A5"/>
    <w:rsid w:val="00C72FA1"/>
    <w:rsid w:val="00C73753"/>
    <w:rsid w:val="00C73919"/>
    <w:rsid w:val="00C73C1C"/>
    <w:rsid w:val="00C73DAB"/>
    <w:rsid w:val="00C73F78"/>
    <w:rsid w:val="00C740A4"/>
    <w:rsid w:val="00C765CA"/>
    <w:rsid w:val="00C76CA2"/>
    <w:rsid w:val="00C76F2F"/>
    <w:rsid w:val="00C77968"/>
    <w:rsid w:val="00C806FD"/>
    <w:rsid w:val="00C80CF3"/>
    <w:rsid w:val="00C8256B"/>
    <w:rsid w:val="00C8261E"/>
    <w:rsid w:val="00C82AFE"/>
    <w:rsid w:val="00C83286"/>
    <w:rsid w:val="00C842FB"/>
    <w:rsid w:val="00C8442C"/>
    <w:rsid w:val="00C847EE"/>
    <w:rsid w:val="00C84A10"/>
    <w:rsid w:val="00C85611"/>
    <w:rsid w:val="00C85ED9"/>
    <w:rsid w:val="00C86DEC"/>
    <w:rsid w:val="00C874C0"/>
    <w:rsid w:val="00C9033A"/>
    <w:rsid w:val="00C9309A"/>
    <w:rsid w:val="00C94AFC"/>
    <w:rsid w:val="00C94DE7"/>
    <w:rsid w:val="00C94E0B"/>
    <w:rsid w:val="00C95975"/>
    <w:rsid w:val="00C95CDE"/>
    <w:rsid w:val="00C9717A"/>
    <w:rsid w:val="00C97D03"/>
    <w:rsid w:val="00CA081F"/>
    <w:rsid w:val="00CA0F83"/>
    <w:rsid w:val="00CA1509"/>
    <w:rsid w:val="00CA154C"/>
    <w:rsid w:val="00CA1BE8"/>
    <w:rsid w:val="00CA1FEA"/>
    <w:rsid w:val="00CA2F62"/>
    <w:rsid w:val="00CA38C4"/>
    <w:rsid w:val="00CA4F8F"/>
    <w:rsid w:val="00CA580A"/>
    <w:rsid w:val="00CA62C4"/>
    <w:rsid w:val="00CA72B9"/>
    <w:rsid w:val="00CA75CE"/>
    <w:rsid w:val="00CA778C"/>
    <w:rsid w:val="00CA7B81"/>
    <w:rsid w:val="00CB01DF"/>
    <w:rsid w:val="00CB03F7"/>
    <w:rsid w:val="00CB1008"/>
    <w:rsid w:val="00CB12AC"/>
    <w:rsid w:val="00CB1773"/>
    <w:rsid w:val="00CB2183"/>
    <w:rsid w:val="00CB2646"/>
    <w:rsid w:val="00CB3756"/>
    <w:rsid w:val="00CB389B"/>
    <w:rsid w:val="00CB3D12"/>
    <w:rsid w:val="00CB433D"/>
    <w:rsid w:val="00CB54D1"/>
    <w:rsid w:val="00CB56DD"/>
    <w:rsid w:val="00CB67F9"/>
    <w:rsid w:val="00CB72BF"/>
    <w:rsid w:val="00CB748C"/>
    <w:rsid w:val="00CB7B28"/>
    <w:rsid w:val="00CC0098"/>
    <w:rsid w:val="00CC06BB"/>
    <w:rsid w:val="00CC0ED5"/>
    <w:rsid w:val="00CC1DEE"/>
    <w:rsid w:val="00CC203C"/>
    <w:rsid w:val="00CC2ADC"/>
    <w:rsid w:val="00CC2B85"/>
    <w:rsid w:val="00CC328C"/>
    <w:rsid w:val="00CC3DBC"/>
    <w:rsid w:val="00CC4BD5"/>
    <w:rsid w:val="00CC5187"/>
    <w:rsid w:val="00CC5EEF"/>
    <w:rsid w:val="00CC672D"/>
    <w:rsid w:val="00CC6C8D"/>
    <w:rsid w:val="00CC73DB"/>
    <w:rsid w:val="00CC75F0"/>
    <w:rsid w:val="00CC7D4C"/>
    <w:rsid w:val="00CC7F12"/>
    <w:rsid w:val="00CD0609"/>
    <w:rsid w:val="00CD080D"/>
    <w:rsid w:val="00CD08C1"/>
    <w:rsid w:val="00CD09E4"/>
    <w:rsid w:val="00CD0AC0"/>
    <w:rsid w:val="00CD0CFD"/>
    <w:rsid w:val="00CD1218"/>
    <w:rsid w:val="00CD1F01"/>
    <w:rsid w:val="00CD3035"/>
    <w:rsid w:val="00CD3232"/>
    <w:rsid w:val="00CD43B0"/>
    <w:rsid w:val="00CD5ACF"/>
    <w:rsid w:val="00CD5F8C"/>
    <w:rsid w:val="00CD7959"/>
    <w:rsid w:val="00CE1D9C"/>
    <w:rsid w:val="00CE30DE"/>
    <w:rsid w:val="00CE365C"/>
    <w:rsid w:val="00CE4ACF"/>
    <w:rsid w:val="00CE58B6"/>
    <w:rsid w:val="00CE58D3"/>
    <w:rsid w:val="00CE6462"/>
    <w:rsid w:val="00CE697B"/>
    <w:rsid w:val="00CE7918"/>
    <w:rsid w:val="00CF07D6"/>
    <w:rsid w:val="00CF0C17"/>
    <w:rsid w:val="00CF0D03"/>
    <w:rsid w:val="00CF13D0"/>
    <w:rsid w:val="00CF1857"/>
    <w:rsid w:val="00CF1CFE"/>
    <w:rsid w:val="00CF24F1"/>
    <w:rsid w:val="00CF256D"/>
    <w:rsid w:val="00CF2BDE"/>
    <w:rsid w:val="00CF3D32"/>
    <w:rsid w:val="00CF3E54"/>
    <w:rsid w:val="00CF4305"/>
    <w:rsid w:val="00CF6418"/>
    <w:rsid w:val="00CF65EC"/>
    <w:rsid w:val="00CF6671"/>
    <w:rsid w:val="00CF7180"/>
    <w:rsid w:val="00CF7BAF"/>
    <w:rsid w:val="00D01C51"/>
    <w:rsid w:val="00D01F92"/>
    <w:rsid w:val="00D02342"/>
    <w:rsid w:val="00D02863"/>
    <w:rsid w:val="00D0307E"/>
    <w:rsid w:val="00D0322C"/>
    <w:rsid w:val="00D04EC0"/>
    <w:rsid w:val="00D06A10"/>
    <w:rsid w:val="00D06F1D"/>
    <w:rsid w:val="00D07158"/>
    <w:rsid w:val="00D072C2"/>
    <w:rsid w:val="00D077E4"/>
    <w:rsid w:val="00D07B0C"/>
    <w:rsid w:val="00D10015"/>
    <w:rsid w:val="00D10B94"/>
    <w:rsid w:val="00D111EC"/>
    <w:rsid w:val="00D113DB"/>
    <w:rsid w:val="00D11846"/>
    <w:rsid w:val="00D118E5"/>
    <w:rsid w:val="00D11D17"/>
    <w:rsid w:val="00D11D7B"/>
    <w:rsid w:val="00D12C25"/>
    <w:rsid w:val="00D13608"/>
    <w:rsid w:val="00D14622"/>
    <w:rsid w:val="00D14E6B"/>
    <w:rsid w:val="00D1628D"/>
    <w:rsid w:val="00D1648B"/>
    <w:rsid w:val="00D16D65"/>
    <w:rsid w:val="00D20141"/>
    <w:rsid w:val="00D21021"/>
    <w:rsid w:val="00D21CC6"/>
    <w:rsid w:val="00D22920"/>
    <w:rsid w:val="00D22F41"/>
    <w:rsid w:val="00D233EC"/>
    <w:rsid w:val="00D273C3"/>
    <w:rsid w:val="00D2741B"/>
    <w:rsid w:val="00D30913"/>
    <w:rsid w:val="00D315DE"/>
    <w:rsid w:val="00D31909"/>
    <w:rsid w:val="00D31D4D"/>
    <w:rsid w:val="00D327B0"/>
    <w:rsid w:val="00D3388E"/>
    <w:rsid w:val="00D34B0D"/>
    <w:rsid w:val="00D34DDD"/>
    <w:rsid w:val="00D34DEB"/>
    <w:rsid w:val="00D34E08"/>
    <w:rsid w:val="00D354C8"/>
    <w:rsid w:val="00D35A36"/>
    <w:rsid w:val="00D35A5C"/>
    <w:rsid w:val="00D35A70"/>
    <w:rsid w:val="00D364AD"/>
    <w:rsid w:val="00D364C8"/>
    <w:rsid w:val="00D367EA"/>
    <w:rsid w:val="00D37144"/>
    <w:rsid w:val="00D37709"/>
    <w:rsid w:val="00D40352"/>
    <w:rsid w:val="00D4084A"/>
    <w:rsid w:val="00D40D5E"/>
    <w:rsid w:val="00D41E84"/>
    <w:rsid w:val="00D4201F"/>
    <w:rsid w:val="00D42336"/>
    <w:rsid w:val="00D430C2"/>
    <w:rsid w:val="00D43146"/>
    <w:rsid w:val="00D440B6"/>
    <w:rsid w:val="00D44222"/>
    <w:rsid w:val="00D44516"/>
    <w:rsid w:val="00D44AC7"/>
    <w:rsid w:val="00D4502C"/>
    <w:rsid w:val="00D45835"/>
    <w:rsid w:val="00D461CD"/>
    <w:rsid w:val="00D4635C"/>
    <w:rsid w:val="00D4707B"/>
    <w:rsid w:val="00D47316"/>
    <w:rsid w:val="00D47881"/>
    <w:rsid w:val="00D47AA7"/>
    <w:rsid w:val="00D47AAA"/>
    <w:rsid w:val="00D50428"/>
    <w:rsid w:val="00D50A58"/>
    <w:rsid w:val="00D519B9"/>
    <w:rsid w:val="00D51A40"/>
    <w:rsid w:val="00D51BAB"/>
    <w:rsid w:val="00D526F8"/>
    <w:rsid w:val="00D53725"/>
    <w:rsid w:val="00D54DD4"/>
    <w:rsid w:val="00D54ED1"/>
    <w:rsid w:val="00D55399"/>
    <w:rsid w:val="00D5723F"/>
    <w:rsid w:val="00D5766A"/>
    <w:rsid w:val="00D57A12"/>
    <w:rsid w:val="00D57AE4"/>
    <w:rsid w:val="00D60FAB"/>
    <w:rsid w:val="00D618EC"/>
    <w:rsid w:val="00D62688"/>
    <w:rsid w:val="00D63808"/>
    <w:rsid w:val="00D63AD6"/>
    <w:rsid w:val="00D63B6D"/>
    <w:rsid w:val="00D6482A"/>
    <w:rsid w:val="00D64C39"/>
    <w:rsid w:val="00D65799"/>
    <w:rsid w:val="00D659E3"/>
    <w:rsid w:val="00D65B13"/>
    <w:rsid w:val="00D6600F"/>
    <w:rsid w:val="00D66D8A"/>
    <w:rsid w:val="00D706EE"/>
    <w:rsid w:val="00D709C3"/>
    <w:rsid w:val="00D710B6"/>
    <w:rsid w:val="00D71391"/>
    <w:rsid w:val="00D7239A"/>
    <w:rsid w:val="00D72418"/>
    <w:rsid w:val="00D72EEE"/>
    <w:rsid w:val="00D7326C"/>
    <w:rsid w:val="00D73A35"/>
    <w:rsid w:val="00D73ACD"/>
    <w:rsid w:val="00D73B8F"/>
    <w:rsid w:val="00D7435C"/>
    <w:rsid w:val="00D745C0"/>
    <w:rsid w:val="00D755DF"/>
    <w:rsid w:val="00D75B5D"/>
    <w:rsid w:val="00D761B5"/>
    <w:rsid w:val="00D76EC3"/>
    <w:rsid w:val="00D7762A"/>
    <w:rsid w:val="00D77664"/>
    <w:rsid w:val="00D779C8"/>
    <w:rsid w:val="00D80811"/>
    <w:rsid w:val="00D80977"/>
    <w:rsid w:val="00D809DE"/>
    <w:rsid w:val="00D80C6D"/>
    <w:rsid w:val="00D81598"/>
    <w:rsid w:val="00D81DE7"/>
    <w:rsid w:val="00D82104"/>
    <w:rsid w:val="00D82D8E"/>
    <w:rsid w:val="00D833CA"/>
    <w:rsid w:val="00D8351D"/>
    <w:rsid w:val="00D8388E"/>
    <w:rsid w:val="00D83B9B"/>
    <w:rsid w:val="00D83CE5"/>
    <w:rsid w:val="00D83E74"/>
    <w:rsid w:val="00D83F90"/>
    <w:rsid w:val="00D845F8"/>
    <w:rsid w:val="00D845FF"/>
    <w:rsid w:val="00D846FF"/>
    <w:rsid w:val="00D84801"/>
    <w:rsid w:val="00D84B77"/>
    <w:rsid w:val="00D84BD1"/>
    <w:rsid w:val="00D850C1"/>
    <w:rsid w:val="00D850C2"/>
    <w:rsid w:val="00D85846"/>
    <w:rsid w:val="00D85F8E"/>
    <w:rsid w:val="00D8662A"/>
    <w:rsid w:val="00D872F8"/>
    <w:rsid w:val="00D87584"/>
    <w:rsid w:val="00D878DC"/>
    <w:rsid w:val="00D87E68"/>
    <w:rsid w:val="00D900DF"/>
    <w:rsid w:val="00D905AB"/>
    <w:rsid w:val="00D90916"/>
    <w:rsid w:val="00D90E9F"/>
    <w:rsid w:val="00D912A2"/>
    <w:rsid w:val="00D91430"/>
    <w:rsid w:val="00D91A65"/>
    <w:rsid w:val="00D9206B"/>
    <w:rsid w:val="00D92B02"/>
    <w:rsid w:val="00D940B3"/>
    <w:rsid w:val="00D9441B"/>
    <w:rsid w:val="00D9460C"/>
    <w:rsid w:val="00D948B1"/>
    <w:rsid w:val="00D95402"/>
    <w:rsid w:val="00D95D2A"/>
    <w:rsid w:val="00D95F7D"/>
    <w:rsid w:val="00D96046"/>
    <w:rsid w:val="00D96360"/>
    <w:rsid w:val="00D966D3"/>
    <w:rsid w:val="00D96BE4"/>
    <w:rsid w:val="00D96F6F"/>
    <w:rsid w:val="00D975ED"/>
    <w:rsid w:val="00D9798B"/>
    <w:rsid w:val="00D97B27"/>
    <w:rsid w:val="00D97B4A"/>
    <w:rsid w:val="00DA0938"/>
    <w:rsid w:val="00DA1032"/>
    <w:rsid w:val="00DA1626"/>
    <w:rsid w:val="00DA1E96"/>
    <w:rsid w:val="00DA2D9F"/>
    <w:rsid w:val="00DA3315"/>
    <w:rsid w:val="00DA36CD"/>
    <w:rsid w:val="00DA42F2"/>
    <w:rsid w:val="00DA44F8"/>
    <w:rsid w:val="00DA4622"/>
    <w:rsid w:val="00DA48E7"/>
    <w:rsid w:val="00DA4BD0"/>
    <w:rsid w:val="00DA4E82"/>
    <w:rsid w:val="00DA5519"/>
    <w:rsid w:val="00DA5EA2"/>
    <w:rsid w:val="00DA6681"/>
    <w:rsid w:val="00DA7253"/>
    <w:rsid w:val="00DA7F46"/>
    <w:rsid w:val="00DB00B5"/>
    <w:rsid w:val="00DB07D4"/>
    <w:rsid w:val="00DB1005"/>
    <w:rsid w:val="00DB1903"/>
    <w:rsid w:val="00DB192F"/>
    <w:rsid w:val="00DB2304"/>
    <w:rsid w:val="00DB297C"/>
    <w:rsid w:val="00DB35A5"/>
    <w:rsid w:val="00DB3641"/>
    <w:rsid w:val="00DB420D"/>
    <w:rsid w:val="00DB4594"/>
    <w:rsid w:val="00DB462A"/>
    <w:rsid w:val="00DB4B61"/>
    <w:rsid w:val="00DB5F5F"/>
    <w:rsid w:val="00DB6EB9"/>
    <w:rsid w:val="00DB730F"/>
    <w:rsid w:val="00DB748D"/>
    <w:rsid w:val="00DB7730"/>
    <w:rsid w:val="00DB7C03"/>
    <w:rsid w:val="00DB7E71"/>
    <w:rsid w:val="00DC217C"/>
    <w:rsid w:val="00DC2B83"/>
    <w:rsid w:val="00DC2C0C"/>
    <w:rsid w:val="00DC323D"/>
    <w:rsid w:val="00DC3640"/>
    <w:rsid w:val="00DC3692"/>
    <w:rsid w:val="00DC3AE8"/>
    <w:rsid w:val="00DC5567"/>
    <w:rsid w:val="00DC5AA5"/>
    <w:rsid w:val="00DC62CE"/>
    <w:rsid w:val="00DC6399"/>
    <w:rsid w:val="00DD06BB"/>
    <w:rsid w:val="00DD1705"/>
    <w:rsid w:val="00DD1E1F"/>
    <w:rsid w:val="00DD1F15"/>
    <w:rsid w:val="00DD2120"/>
    <w:rsid w:val="00DD2C58"/>
    <w:rsid w:val="00DD339B"/>
    <w:rsid w:val="00DD35A5"/>
    <w:rsid w:val="00DD4220"/>
    <w:rsid w:val="00DD501C"/>
    <w:rsid w:val="00DD5374"/>
    <w:rsid w:val="00DD5857"/>
    <w:rsid w:val="00DD7198"/>
    <w:rsid w:val="00DD773C"/>
    <w:rsid w:val="00DD7842"/>
    <w:rsid w:val="00DD7BAB"/>
    <w:rsid w:val="00DE0480"/>
    <w:rsid w:val="00DE06E1"/>
    <w:rsid w:val="00DE0CDB"/>
    <w:rsid w:val="00DE0D89"/>
    <w:rsid w:val="00DE210A"/>
    <w:rsid w:val="00DE232A"/>
    <w:rsid w:val="00DE247F"/>
    <w:rsid w:val="00DE2C41"/>
    <w:rsid w:val="00DE383A"/>
    <w:rsid w:val="00DE3A93"/>
    <w:rsid w:val="00DE3B99"/>
    <w:rsid w:val="00DE4053"/>
    <w:rsid w:val="00DE4B76"/>
    <w:rsid w:val="00DE500B"/>
    <w:rsid w:val="00DE51D6"/>
    <w:rsid w:val="00DE52B7"/>
    <w:rsid w:val="00DE5BD6"/>
    <w:rsid w:val="00DE6B15"/>
    <w:rsid w:val="00DE6E56"/>
    <w:rsid w:val="00DE718C"/>
    <w:rsid w:val="00DE7231"/>
    <w:rsid w:val="00DF025E"/>
    <w:rsid w:val="00DF1904"/>
    <w:rsid w:val="00DF2FC0"/>
    <w:rsid w:val="00DF43E8"/>
    <w:rsid w:val="00DF64D4"/>
    <w:rsid w:val="00DF6545"/>
    <w:rsid w:val="00DF6DAF"/>
    <w:rsid w:val="00DF6EA7"/>
    <w:rsid w:val="00DF79FD"/>
    <w:rsid w:val="00E000E3"/>
    <w:rsid w:val="00E001C9"/>
    <w:rsid w:val="00E00C48"/>
    <w:rsid w:val="00E012A0"/>
    <w:rsid w:val="00E01A17"/>
    <w:rsid w:val="00E0284B"/>
    <w:rsid w:val="00E029D3"/>
    <w:rsid w:val="00E03A20"/>
    <w:rsid w:val="00E04A7B"/>
    <w:rsid w:val="00E04E52"/>
    <w:rsid w:val="00E0551A"/>
    <w:rsid w:val="00E0557F"/>
    <w:rsid w:val="00E05D8F"/>
    <w:rsid w:val="00E05E80"/>
    <w:rsid w:val="00E0725A"/>
    <w:rsid w:val="00E07CC9"/>
    <w:rsid w:val="00E07DC9"/>
    <w:rsid w:val="00E11387"/>
    <w:rsid w:val="00E12C98"/>
    <w:rsid w:val="00E12CD8"/>
    <w:rsid w:val="00E1318E"/>
    <w:rsid w:val="00E138BD"/>
    <w:rsid w:val="00E13906"/>
    <w:rsid w:val="00E13CE1"/>
    <w:rsid w:val="00E13FA0"/>
    <w:rsid w:val="00E141F4"/>
    <w:rsid w:val="00E14243"/>
    <w:rsid w:val="00E145D1"/>
    <w:rsid w:val="00E14EC1"/>
    <w:rsid w:val="00E14ED1"/>
    <w:rsid w:val="00E15452"/>
    <w:rsid w:val="00E1581F"/>
    <w:rsid w:val="00E16D20"/>
    <w:rsid w:val="00E170B3"/>
    <w:rsid w:val="00E17627"/>
    <w:rsid w:val="00E177D5"/>
    <w:rsid w:val="00E1798B"/>
    <w:rsid w:val="00E1798C"/>
    <w:rsid w:val="00E17A57"/>
    <w:rsid w:val="00E20D71"/>
    <w:rsid w:val="00E21D43"/>
    <w:rsid w:val="00E21E6F"/>
    <w:rsid w:val="00E22151"/>
    <w:rsid w:val="00E222BC"/>
    <w:rsid w:val="00E22734"/>
    <w:rsid w:val="00E23B28"/>
    <w:rsid w:val="00E24326"/>
    <w:rsid w:val="00E253CF"/>
    <w:rsid w:val="00E26EC4"/>
    <w:rsid w:val="00E26EDB"/>
    <w:rsid w:val="00E27719"/>
    <w:rsid w:val="00E27928"/>
    <w:rsid w:val="00E308DC"/>
    <w:rsid w:val="00E31433"/>
    <w:rsid w:val="00E322DC"/>
    <w:rsid w:val="00E33AE2"/>
    <w:rsid w:val="00E34231"/>
    <w:rsid w:val="00E34DCF"/>
    <w:rsid w:val="00E3506F"/>
    <w:rsid w:val="00E356C8"/>
    <w:rsid w:val="00E3574F"/>
    <w:rsid w:val="00E3583C"/>
    <w:rsid w:val="00E35C6A"/>
    <w:rsid w:val="00E3688C"/>
    <w:rsid w:val="00E4028B"/>
    <w:rsid w:val="00E40A54"/>
    <w:rsid w:val="00E40CD4"/>
    <w:rsid w:val="00E41B39"/>
    <w:rsid w:val="00E42153"/>
    <w:rsid w:val="00E42B61"/>
    <w:rsid w:val="00E43146"/>
    <w:rsid w:val="00E4348E"/>
    <w:rsid w:val="00E4397D"/>
    <w:rsid w:val="00E439FD"/>
    <w:rsid w:val="00E44989"/>
    <w:rsid w:val="00E4540D"/>
    <w:rsid w:val="00E456FF"/>
    <w:rsid w:val="00E47187"/>
    <w:rsid w:val="00E47451"/>
    <w:rsid w:val="00E5003D"/>
    <w:rsid w:val="00E50968"/>
    <w:rsid w:val="00E50CAD"/>
    <w:rsid w:val="00E51166"/>
    <w:rsid w:val="00E512F2"/>
    <w:rsid w:val="00E520AB"/>
    <w:rsid w:val="00E52332"/>
    <w:rsid w:val="00E537BB"/>
    <w:rsid w:val="00E53BCA"/>
    <w:rsid w:val="00E53CE4"/>
    <w:rsid w:val="00E54B16"/>
    <w:rsid w:val="00E54E24"/>
    <w:rsid w:val="00E55F6E"/>
    <w:rsid w:val="00E562D4"/>
    <w:rsid w:val="00E56A15"/>
    <w:rsid w:val="00E5757D"/>
    <w:rsid w:val="00E62555"/>
    <w:rsid w:val="00E62660"/>
    <w:rsid w:val="00E630B7"/>
    <w:rsid w:val="00E658C1"/>
    <w:rsid w:val="00E661A9"/>
    <w:rsid w:val="00E667D8"/>
    <w:rsid w:val="00E66DEF"/>
    <w:rsid w:val="00E66FB9"/>
    <w:rsid w:val="00E70940"/>
    <w:rsid w:val="00E70D7E"/>
    <w:rsid w:val="00E71F05"/>
    <w:rsid w:val="00E7232A"/>
    <w:rsid w:val="00E7261C"/>
    <w:rsid w:val="00E7328E"/>
    <w:rsid w:val="00E734F7"/>
    <w:rsid w:val="00E735FD"/>
    <w:rsid w:val="00E750F3"/>
    <w:rsid w:val="00E75613"/>
    <w:rsid w:val="00E75AF0"/>
    <w:rsid w:val="00E75E9D"/>
    <w:rsid w:val="00E7635F"/>
    <w:rsid w:val="00E76AB2"/>
    <w:rsid w:val="00E77628"/>
    <w:rsid w:val="00E77EF6"/>
    <w:rsid w:val="00E809F5"/>
    <w:rsid w:val="00E80CDB"/>
    <w:rsid w:val="00E80E03"/>
    <w:rsid w:val="00E80F46"/>
    <w:rsid w:val="00E80FB8"/>
    <w:rsid w:val="00E813F8"/>
    <w:rsid w:val="00E81B4E"/>
    <w:rsid w:val="00E82BC5"/>
    <w:rsid w:val="00E83200"/>
    <w:rsid w:val="00E84C02"/>
    <w:rsid w:val="00E84E27"/>
    <w:rsid w:val="00E84FAD"/>
    <w:rsid w:val="00E850B9"/>
    <w:rsid w:val="00E856F3"/>
    <w:rsid w:val="00E8632A"/>
    <w:rsid w:val="00E863D4"/>
    <w:rsid w:val="00E86438"/>
    <w:rsid w:val="00E86886"/>
    <w:rsid w:val="00E8726B"/>
    <w:rsid w:val="00E900AA"/>
    <w:rsid w:val="00E904F5"/>
    <w:rsid w:val="00E9092F"/>
    <w:rsid w:val="00E909B6"/>
    <w:rsid w:val="00E90C10"/>
    <w:rsid w:val="00E93510"/>
    <w:rsid w:val="00E9373B"/>
    <w:rsid w:val="00E93DE1"/>
    <w:rsid w:val="00E93E46"/>
    <w:rsid w:val="00E943B3"/>
    <w:rsid w:val="00E94E70"/>
    <w:rsid w:val="00E95498"/>
    <w:rsid w:val="00E9584C"/>
    <w:rsid w:val="00E96239"/>
    <w:rsid w:val="00E96D22"/>
    <w:rsid w:val="00EA099F"/>
    <w:rsid w:val="00EA0BCD"/>
    <w:rsid w:val="00EA0C52"/>
    <w:rsid w:val="00EA0FA7"/>
    <w:rsid w:val="00EA1210"/>
    <w:rsid w:val="00EA1534"/>
    <w:rsid w:val="00EA176C"/>
    <w:rsid w:val="00EA2B6B"/>
    <w:rsid w:val="00EA2CAE"/>
    <w:rsid w:val="00EA2FC6"/>
    <w:rsid w:val="00EA3CB4"/>
    <w:rsid w:val="00EA3E31"/>
    <w:rsid w:val="00EA414C"/>
    <w:rsid w:val="00EA438F"/>
    <w:rsid w:val="00EA4A78"/>
    <w:rsid w:val="00EA616E"/>
    <w:rsid w:val="00EA6841"/>
    <w:rsid w:val="00EA6C79"/>
    <w:rsid w:val="00EA6EB0"/>
    <w:rsid w:val="00EA745F"/>
    <w:rsid w:val="00EB07AA"/>
    <w:rsid w:val="00EB0AAE"/>
    <w:rsid w:val="00EB0B90"/>
    <w:rsid w:val="00EB143F"/>
    <w:rsid w:val="00EB15E0"/>
    <w:rsid w:val="00EB1763"/>
    <w:rsid w:val="00EB1E7A"/>
    <w:rsid w:val="00EB21F3"/>
    <w:rsid w:val="00EB22C9"/>
    <w:rsid w:val="00EB55CB"/>
    <w:rsid w:val="00EB6A0E"/>
    <w:rsid w:val="00EB6D4F"/>
    <w:rsid w:val="00EB74AB"/>
    <w:rsid w:val="00EB7B57"/>
    <w:rsid w:val="00EC01F2"/>
    <w:rsid w:val="00EC1F8A"/>
    <w:rsid w:val="00EC21BE"/>
    <w:rsid w:val="00EC2358"/>
    <w:rsid w:val="00EC2507"/>
    <w:rsid w:val="00EC25BB"/>
    <w:rsid w:val="00EC310D"/>
    <w:rsid w:val="00EC3CFB"/>
    <w:rsid w:val="00EC41CF"/>
    <w:rsid w:val="00EC44E5"/>
    <w:rsid w:val="00EC4516"/>
    <w:rsid w:val="00EC45BC"/>
    <w:rsid w:val="00EC4747"/>
    <w:rsid w:val="00EC4C97"/>
    <w:rsid w:val="00EC5D2C"/>
    <w:rsid w:val="00EC62B5"/>
    <w:rsid w:val="00ED1D55"/>
    <w:rsid w:val="00ED2D94"/>
    <w:rsid w:val="00ED40F5"/>
    <w:rsid w:val="00ED412B"/>
    <w:rsid w:val="00ED6E1D"/>
    <w:rsid w:val="00ED7A5B"/>
    <w:rsid w:val="00EE15C5"/>
    <w:rsid w:val="00EE160F"/>
    <w:rsid w:val="00EE3075"/>
    <w:rsid w:val="00EE3D2B"/>
    <w:rsid w:val="00EE46F0"/>
    <w:rsid w:val="00EE4AEB"/>
    <w:rsid w:val="00EE5646"/>
    <w:rsid w:val="00EE5CAF"/>
    <w:rsid w:val="00EE5F01"/>
    <w:rsid w:val="00EE64AA"/>
    <w:rsid w:val="00EE666B"/>
    <w:rsid w:val="00EF0B69"/>
    <w:rsid w:val="00EF1204"/>
    <w:rsid w:val="00EF1B62"/>
    <w:rsid w:val="00EF1FFC"/>
    <w:rsid w:val="00EF23CE"/>
    <w:rsid w:val="00EF34EA"/>
    <w:rsid w:val="00EF39D0"/>
    <w:rsid w:val="00EF4C4D"/>
    <w:rsid w:val="00EF4FF2"/>
    <w:rsid w:val="00EF66A1"/>
    <w:rsid w:val="00EF6E7C"/>
    <w:rsid w:val="00F00051"/>
    <w:rsid w:val="00F00A54"/>
    <w:rsid w:val="00F00D35"/>
    <w:rsid w:val="00F01582"/>
    <w:rsid w:val="00F01CC6"/>
    <w:rsid w:val="00F02531"/>
    <w:rsid w:val="00F03301"/>
    <w:rsid w:val="00F03382"/>
    <w:rsid w:val="00F033CC"/>
    <w:rsid w:val="00F036E4"/>
    <w:rsid w:val="00F04B7C"/>
    <w:rsid w:val="00F0569E"/>
    <w:rsid w:val="00F06093"/>
    <w:rsid w:val="00F0655F"/>
    <w:rsid w:val="00F06D79"/>
    <w:rsid w:val="00F07712"/>
    <w:rsid w:val="00F07975"/>
    <w:rsid w:val="00F114E9"/>
    <w:rsid w:val="00F11DF5"/>
    <w:rsid w:val="00F13B87"/>
    <w:rsid w:val="00F13EAD"/>
    <w:rsid w:val="00F157E1"/>
    <w:rsid w:val="00F165A3"/>
    <w:rsid w:val="00F17745"/>
    <w:rsid w:val="00F17E31"/>
    <w:rsid w:val="00F20E5B"/>
    <w:rsid w:val="00F2142B"/>
    <w:rsid w:val="00F2171E"/>
    <w:rsid w:val="00F21843"/>
    <w:rsid w:val="00F22852"/>
    <w:rsid w:val="00F22C8F"/>
    <w:rsid w:val="00F23067"/>
    <w:rsid w:val="00F235A2"/>
    <w:rsid w:val="00F24235"/>
    <w:rsid w:val="00F25024"/>
    <w:rsid w:val="00F250CB"/>
    <w:rsid w:val="00F25345"/>
    <w:rsid w:val="00F25CAF"/>
    <w:rsid w:val="00F26978"/>
    <w:rsid w:val="00F271F8"/>
    <w:rsid w:val="00F279C0"/>
    <w:rsid w:val="00F27CC1"/>
    <w:rsid w:val="00F27D5A"/>
    <w:rsid w:val="00F303EC"/>
    <w:rsid w:val="00F30FE2"/>
    <w:rsid w:val="00F310C0"/>
    <w:rsid w:val="00F318EE"/>
    <w:rsid w:val="00F31CE7"/>
    <w:rsid w:val="00F32513"/>
    <w:rsid w:val="00F3262D"/>
    <w:rsid w:val="00F32F3E"/>
    <w:rsid w:val="00F3305D"/>
    <w:rsid w:val="00F331C4"/>
    <w:rsid w:val="00F33F9E"/>
    <w:rsid w:val="00F36845"/>
    <w:rsid w:val="00F36EBF"/>
    <w:rsid w:val="00F37286"/>
    <w:rsid w:val="00F37461"/>
    <w:rsid w:val="00F3754F"/>
    <w:rsid w:val="00F37E00"/>
    <w:rsid w:val="00F40494"/>
    <w:rsid w:val="00F40765"/>
    <w:rsid w:val="00F4119E"/>
    <w:rsid w:val="00F419D8"/>
    <w:rsid w:val="00F41BC1"/>
    <w:rsid w:val="00F41C2D"/>
    <w:rsid w:val="00F421F5"/>
    <w:rsid w:val="00F42963"/>
    <w:rsid w:val="00F42DB3"/>
    <w:rsid w:val="00F435CC"/>
    <w:rsid w:val="00F43AEB"/>
    <w:rsid w:val="00F45270"/>
    <w:rsid w:val="00F458F2"/>
    <w:rsid w:val="00F45CF3"/>
    <w:rsid w:val="00F46F52"/>
    <w:rsid w:val="00F4799E"/>
    <w:rsid w:val="00F517C7"/>
    <w:rsid w:val="00F51F52"/>
    <w:rsid w:val="00F5233B"/>
    <w:rsid w:val="00F52866"/>
    <w:rsid w:val="00F538DD"/>
    <w:rsid w:val="00F541FA"/>
    <w:rsid w:val="00F5433D"/>
    <w:rsid w:val="00F54C73"/>
    <w:rsid w:val="00F55CB0"/>
    <w:rsid w:val="00F55D8D"/>
    <w:rsid w:val="00F55EEC"/>
    <w:rsid w:val="00F56ABF"/>
    <w:rsid w:val="00F57303"/>
    <w:rsid w:val="00F57607"/>
    <w:rsid w:val="00F6141B"/>
    <w:rsid w:val="00F6167A"/>
    <w:rsid w:val="00F61BD8"/>
    <w:rsid w:val="00F6218E"/>
    <w:rsid w:val="00F650E4"/>
    <w:rsid w:val="00F65A3E"/>
    <w:rsid w:val="00F65DAC"/>
    <w:rsid w:val="00F66277"/>
    <w:rsid w:val="00F6681D"/>
    <w:rsid w:val="00F66CF7"/>
    <w:rsid w:val="00F673FA"/>
    <w:rsid w:val="00F67A81"/>
    <w:rsid w:val="00F70CDB"/>
    <w:rsid w:val="00F7109D"/>
    <w:rsid w:val="00F7123B"/>
    <w:rsid w:val="00F7162D"/>
    <w:rsid w:val="00F71D97"/>
    <w:rsid w:val="00F71F3D"/>
    <w:rsid w:val="00F7280F"/>
    <w:rsid w:val="00F7342C"/>
    <w:rsid w:val="00F7388E"/>
    <w:rsid w:val="00F73EC1"/>
    <w:rsid w:val="00F74409"/>
    <w:rsid w:val="00F7492F"/>
    <w:rsid w:val="00F75348"/>
    <w:rsid w:val="00F75A05"/>
    <w:rsid w:val="00F75B32"/>
    <w:rsid w:val="00F76335"/>
    <w:rsid w:val="00F763A1"/>
    <w:rsid w:val="00F76D23"/>
    <w:rsid w:val="00F77031"/>
    <w:rsid w:val="00F77557"/>
    <w:rsid w:val="00F8011B"/>
    <w:rsid w:val="00F81973"/>
    <w:rsid w:val="00F82AEC"/>
    <w:rsid w:val="00F82B15"/>
    <w:rsid w:val="00F830CF"/>
    <w:rsid w:val="00F83FF9"/>
    <w:rsid w:val="00F8485F"/>
    <w:rsid w:val="00F86352"/>
    <w:rsid w:val="00F865A2"/>
    <w:rsid w:val="00F867B2"/>
    <w:rsid w:val="00F86810"/>
    <w:rsid w:val="00F86C1A"/>
    <w:rsid w:val="00F871EB"/>
    <w:rsid w:val="00F87D6C"/>
    <w:rsid w:val="00F910ED"/>
    <w:rsid w:val="00F91BC5"/>
    <w:rsid w:val="00F91E9F"/>
    <w:rsid w:val="00F91EE2"/>
    <w:rsid w:val="00F91F7C"/>
    <w:rsid w:val="00F920A2"/>
    <w:rsid w:val="00F923C9"/>
    <w:rsid w:val="00F927B7"/>
    <w:rsid w:val="00F92D58"/>
    <w:rsid w:val="00F93EFE"/>
    <w:rsid w:val="00F946C3"/>
    <w:rsid w:val="00F94CA4"/>
    <w:rsid w:val="00F953AD"/>
    <w:rsid w:val="00F95FA4"/>
    <w:rsid w:val="00F96DE1"/>
    <w:rsid w:val="00F96FCE"/>
    <w:rsid w:val="00F97899"/>
    <w:rsid w:val="00FA045E"/>
    <w:rsid w:val="00FA21DD"/>
    <w:rsid w:val="00FA28E1"/>
    <w:rsid w:val="00FA2E2B"/>
    <w:rsid w:val="00FA3D4E"/>
    <w:rsid w:val="00FA4448"/>
    <w:rsid w:val="00FA4A3A"/>
    <w:rsid w:val="00FA5EF5"/>
    <w:rsid w:val="00FA6E0B"/>
    <w:rsid w:val="00FB02D7"/>
    <w:rsid w:val="00FB0307"/>
    <w:rsid w:val="00FB046C"/>
    <w:rsid w:val="00FB1121"/>
    <w:rsid w:val="00FB1744"/>
    <w:rsid w:val="00FB1783"/>
    <w:rsid w:val="00FB1802"/>
    <w:rsid w:val="00FB204F"/>
    <w:rsid w:val="00FB2895"/>
    <w:rsid w:val="00FB2E6F"/>
    <w:rsid w:val="00FB2EFD"/>
    <w:rsid w:val="00FB304B"/>
    <w:rsid w:val="00FB371B"/>
    <w:rsid w:val="00FB4727"/>
    <w:rsid w:val="00FB482B"/>
    <w:rsid w:val="00FB4B50"/>
    <w:rsid w:val="00FB513B"/>
    <w:rsid w:val="00FB53CC"/>
    <w:rsid w:val="00FB70ED"/>
    <w:rsid w:val="00FB7158"/>
    <w:rsid w:val="00FC06A4"/>
    <w:rsid w:val="00FC1559"/>
    <w:rsid w:val="00FC197F"/>
    <w:rsid w:val="00FC1E77"/>
    <w:rsid w:val="00FC2180"/>
    <w:rsid w:val="00FC26CD"/>
    <w:rsid w:val="00FC2F67"/>
    <w:rsid w:val="00FC323C"/>
    <w:rsid w:val="00FC3DDB"/>
    <w:rsid w:val="00FC3F99"/>
    <w:rsid w:val="00FC47CE"/>
    <w:rsid w:val="00FC5D19"/>
    <w:rsid w:val="00FC613E"/>
    <w:rsid w:val="00FC6363"/>
    <w:rsid w:val="00FC63A4"/>
    <w:rsid w:val="00FC78E2"/>
    <w:rsid w:val="00FD093E"/>
    <w:rsid w:val="00FD0A86"/>
    <w:rsid w:val="00FD174D"/>
    <w:rsid w:val="00FD1819"/>
    <w:rsid w:val="00FD281D"/>
    <w:rsid w:val="00FD2A6A"/>
    <w:rsid w:val="00FD2C53"/>
    <w:rsid w:val="00FD3912"/>
    <w:rsid w:val="00FD4971"/>
    <w:rsid w:val="00FD5F6C"/>
    <w:rsid w:val="00FD61F6"/>
    <w:rsid w:val="00FD6C77"/>
    <w:rsid w:val="00FD6EC5"/>
    <w:rsid w:val="00FD7253"/>
    <w:rsid w:val="00FD7964"/>
    <w:rsid w:val="00FD7EC2"/>
    <w:rsid w:val="00FE042A"/>
    <w:rsid w:val="00FE06CB"/>
    <w:rsid w:val="00FE17E2"/>
    <w:rsid w:val="00FE23B1"/>
    <w:rsid w:val="00FE2EE8"/>
    <w:rsid w:val="00FE315D"/>
    <w:rsid w:val="00FE328E"/>
    <w:rsid w:val="00FE3D26"/>
    <w:rsid w:val="00FE53CF"/>
    <w:rsid w:val="00FE55CC"/>
    <w:rsid w:val="00FE572F"/>
    <w:rsid w:val="00FE6580"/>
    <w:rsid w:val="00FE6BEF"/>
    <w:rsid w:val="00FE74F0"/>
    <w:rsid w:val="00FE7A91"/>
    <w:rsid w:val="00FE7BFA"/>
    <w:rsid w:val="00FF0615"/>
    <w:rsid w:val="00FF0717"/>
    <w:rsid w:val="00FF0C42"/>
    <w:rsid w:val="00FF171A"/>
    <w:rsid w:val="00FF2B71"/>
    <w:rsid w:val="00FF30C9"/>
    <w:rsid w:val="00FF3362"/>
    <w:rsid w:val="00FF367F"/>
    <w:rsid w:val="00FF3CFD"/>
    <w:rsid w:val="00FF50A0"/>
    <w:rsid w:val="00FF5847"/>
    <w:rsid w:val="00FF64D0"/>
    <w:rsid w:val="00FF6B15"/>
    <w:rsid w:val="00FF6C02"/>
    <w:rsid w:val="00FF75B8"/>
    <w:rsid w:val="00FF78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725915"/>
  <w15:docId w15:val="{BC719DE6-28AB-4A32-9A2E-9CE24983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C0599A"/>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semiHidden/>
    <w:rsid w:val="006940D4"/>
    <w:rPr>
      <w:rFonts w:asciiTheme="minorHAnsi" w:hAnsiTheme="minorHAnsi"/>
      <w:color w:val="EC098D" w:themeColor="accent3"/>
      <w:vertAlign w:val="superscript"/>
    </w:rPr>
  </w:style>
  <w:style w:type="paragraph" w:styleId="FootnoteText">
    <w:name w:val="footnote text"/>
    <w:aliases w:val="~FootnoteText"/>
    <w:basedOn w:val="NoSpacing"/>
    <w:semiHidden/>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character" w:customStyle="1" w:styleId="ListParagraphChar">
    <w:name w:val="List Paragraph Char"/>
    <w:link w:val="ListParagraph"/>
    <w:uiPriority w:val="34"/>
    <w:locked/>
    <w:rsid w:val="00047335"/>
  </w:style>
  <w:style w:type="paragraph" w:styleId="ListParagraph">
    <w:name w:val="List Paragraph"/>
    <w:basedOn w:val="Normal"/>
    <w:link w:val="ListParagraphChar"/>
    <w:uiPriority w:val="34"/>
    <w:qFormat/>
    <w:rsid w:val="00047335"/>
    <w:pPr>
      <w:ind w:left="720"/>
      <w:contextualSpacing/>
    </w:pPr>
  </w:style>
  <w:style w:type="character" w:styleId="Strong">
    <w:name w:val="Strong"/>
    <w:basedOn w:val="DefaultParagraphFont"/>
    <w:uiPriority w:val="22"/>
    <w:qFormat/>
    <w:rsid w:val="003766BA"/>
    <w:rPr>
      <w:b/>
      <w:bCs/>
    </w:rPr>
  </w:style>
  <w:style w:type="character" w:styleId="UnresolvedMention">
    <w:name w:val="Unresolved Mention"/>
    <w:basedOn w:val="DefaultParagraphFont"/>
    <w:uiPriority w:val="99"/>
    <w:semiHidden/>
    <w:unhideWhenUsed/>
    <w:rsid w:val="003E2DE2"/>
    <w:rPr>
      <w:color w:val="605E5C"/>
      <w:shd w:val="clear" w:color="auto" w:fill="E1DFDD"/>
    </w:rPr>
  </w:style>
  <w:style w:type="paragraph" w:styleId="NormalWeb">
    <w:name w:val="Normal (Web)"/>
    <w:basedOn w:val="Normal"/>
    <w:uiPriority w:val="99"/>
    <w:semiHidden/>
    <w:unhideWhenUsed/>
    <w:rsid w:val="00DB29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754">
      <w:bodyDiv w:val="1"/>
      <w:marLeft w:val="0"/>
      <w:marRight w:val="0"/>
      <w:marTop w:val="0"/>
      <w:marBottom w:val="0"/>
      <w:divBdr>
        <w:top w:val="none" w:sz="0" w:space="0" w:color="auto"/>
        <w:left w:val="none" w:sz="0" w:space="0" w:color="auto"/>
        <w:bottom w:val="none" w:sz="0" w:space="0" w:color="auto"/>
        <w:right w:val="none" w:sz="0" w:space="0" w:color="auto"/>
      </w:divBdr>
    </w:div>
    <w:div w:id="96680015">
      <w:bodyDiv w:val="1"/>
      <w:marLeft w:val="0"/>
      <w:marRight w:val="0"/>
      <w:marTop w:val="0"/>
      <w:marBottom w:val="0"/>
      <w:divBdr>
        <w:top w:val="none" w:sz="0" w:space="0" w:color="auto"/>
        <w:left w:val="none" w:sz="0" w:space="0" w:color="auto"/>
        <w:bottom w:val="none" w:sz="0" w:space="0" w:color="auto"/>
        <w:right w:val="none" w:sz="0" w:space="0" w:color="auto"/>
      </w:divBdr>
    </w:div>
    <w:div w:id="101731342">
      <w:bodyDiv w:val="1"/>
      <w:marLeft w:val="0"/>
      <w:marRight w:val="0"/>
      <w:marTop w:val="0"/>
      <w:marBottom w:val="0"/>
      <w:divBdr>
        <w:top w:val="none" w:sz="0" w:space="0" w:color="auto"/>
        <w:left w:val="none" w:sz="0" w:space="0" w:color="auto"/>
        <w:bottom w:val="none" w:sz="0" w:space="0" w:color="auto"/>
        <w:right w:val="none" w:sz="0" w:space="0" w:color="auto"/>
      </w:divBdr>
    </w:div>
    <w:div w:id="109054036">
      <w:bodyDiv w:val="1"/>
      <w:marLeft w:val="0"/>
      <w:marRight w:val="0"/>
      <w:marTop w:val="0"/>
      <w:marBottom w:val="0"/>
      <w:divBdr>
        <w:top w:val="none" w:sz="0" w:space="0" w:color="auto"/>
        <w:left w:val="none" w:sz="0" w:space="0" w:color="auto"/>
        <w:bottom w:val="none" w:sz="0" w:space="0" w:color="auto"/>
        <w:right w:val="none" w:sz="0" w:space="0" w:color="auto"/>
      </w:divBdr>
    </w:div>
    <w:div w:id="114059221">
      <w:bodyDiv w:val="1"/>
      <w:marLeft w:val="0"/>
      <w:marRight w:val="0"/>
      <w:marTop w:val="0"/>
      <w:marBottom w:val="0"/>
      <w:divBdr>
        <w:top w:val="none" w:sz="0" w:space="0" w:color="auto"/>
        <w:left w:val="none" w:sz="0" w:space="0" w:color="auto"/>
        <w:bottom w:val="none" w:sz="0" w:space="0" w:color="auto"/>
        <w:right w:val="none" w:sz="0" w:space="0" w:color="auto"/>
      </w:divBdr>
    </w:div>
    <w:div w:id="133331135">
      <w:bodyDiv w:val="1"/>
      <w:marLeft w:val="0"/>
      <w:marRight w:val="0"/>
      <w:marTop w:val="0"/>
      <w:marBottom w:val="0"/>
      <w:divBdr>
        <w:top w:val="none" w:sz="0" w:space="0" w:color="auto"/>
        <w:left w:val="none" w:sz="0" w:space="0" w:color="auto"/>
        <w:bottom w:val="none" w:sz="0" w:space="0" w:color="auto"/>
        <w:right w:val="none" w:sz="0" w:space="0" w:color="auto"/>
      </w:divBdr>
    </w:div>
    <w:div w:id="209611080">
      <w:bodyDiv w:val="1"/>
      <w:marLeft w:val="0"/>
      <w:marRight w:val="0"/>
      <w:marTop w:val="0"/>
      <w:marBottom w:val="0"/>
      <w:divBdr>
        <w:top w:val="none" w:sz="0" w:space="0" w:color="auto"/>
        <w:left w:val="none" w:sz="0" w:space="0" w:color="auto"/>
        <w:bottom w:val="none" w:sz="0" w:space="0" w:color="auto"/>
        <w:right w:val="none" w:sz="0" w:space="0" w:color="auto"/>
      </w:divBdr>
    </w:div>
    <w:div w:id="333919671">
      <w:bodyDiv w:val="1"/>
      <w:marLeft w:val="0"/>
      <w:marRight w:val="0"/>
      <w:marTop w:val="0"/>
      <w:marBottom w:val="0"/>
      <w:divBdr>
        <w:top w:val="none" w:sz="0" w:space="0" w:color="auto"/>
        <w:left w:val="none" w:sz="0" w:space="0" w:color="auto"/>
        <w:bottom w:val="none" w:sz="0" w:space="0" w:color="auto"/>
        <w:right w:val="none" w:sz="0" w:space="0" w:color="auto"/>
      </w:divBdr>
    </w:div>
    <w:div w:id="364908876">
      <w:bodyDiv w:val="1"/>
      <w:marLeft w:val="0"/>
      <w:marRight w:val="0"/>
      <w:marTop w:val="0"/>
      <w:marBottom w:val="0"/>
      <w:divBdr>
        <w:top w:val="none" w:sz="0" w:space="0" w:color="auto"/>
        <w:left w:val="none" w:sz="0" w:space="0" w:color="auto"/>
        <w:bottom w:val="none" w:sz="0" w:space="0" w:color="auto"/>
        <w:right w:val="none" w:sz="0" w:space="0" w:color="auto"/>
      </w:divBdr>
      <w:divsChild>
        <w:div w:id="206262736">
          <w:marLeft w:val="360"/>
          <w:marRight w:val="0"/>
          <w:marTop w:val="200"/>
          <w:marBottom w:val="160"/>
          <w:divBdr>
            <w:top w:val="none" w:sz="0" w:space="0" w:color="auto"/>
            <w:left w:val="none" w:sz="0" w:space="0" w:color="auto"/>
            <w:bottom w:val="none" w:sz="0" w:space="0" w:color="auto"/>
            <w:right w:val="none" w:sz="0" w:space="0" w:color="auto"/>
          </w:divBdr>
        </w:div>
        <w:div w:id="413550651">
          <w:marLeft w:val="360"/>
          <w:marRight w:val="0"/>
          <w:marTop w:val="200"/>
          <w:marBottom w:val="160"/>
          <w:divBdr>
            <w:top w:val="none" w:sz="0" w:space="0" w:color="auto"/>
            <w:left w:val="none" w:sz="0" w:space="0" w:color="auto"/>
            <w:bottom w:val="none" w:sz="0" w:space="0" w:color="auto"/>
            <w:right w:val="none" w:sz="0" w:space="0" w:color="auto"/>
          </w:divBdr>
        </w:div>
        <w:div w:id="316540625">
          <w:marLeft w:val="360"/>
          <w:marRight w:val="0"/>
          <w:marTop w:val="200"/>
          <w:marBottom w:val="0"/>
          <w:divBdr>
            <w:top w:val="none" w:sz="0" w:space="0" w:color="auto"/>
            <w:left w:val="none" w:sz="0" w:space="0" w:color="auto"/>
            <w:bottom w:val="none" w:sz="0" w:space="0" w:color="auto"/>
            <w:right w:val="none" w:sz="0" w:space="0" w:color="auto"/>
          </w:divBdr>
        </w:div>
      </w:divsChild>
    </w:div>
    <w:div w:id="380175185">
      <w:bodyDiv w:val="1"/>
      <w:marLeft w:val="0"/>
      <w:marRight w:val="0"/>
      <w:marTop w:val="0"/>
      <w:marBottom w:val="0"/>
      <w:divBdr>
        <w:top w:val="none" w:sz="0" w:space="0" w:color="auto"/>
        <w:left w:val="none" w:sz="0" w:space="0" w:color="auto"/>
        <w:bottom w:val="none" w:sz="0" w:space="0" w:color="auto"/>
        <w:right w:val="none" w:sz="0" w:space="0" w:color="auto"/>
      </w:divBdr>
      <w:divsChild>
        <w:div w:id="1889023777">
          <w:marLeft w:val="360"/>
          <w:marRight w:val="0"/>
          <w:marTop w:val="200"/>
          <w:marBottom w:val="0"/>
          <w:divBdr>
            <w:top w:val="none" w:sz="0" w:space="0" w:color="auto"/>
            <w:left w:val="none" w:sz="0" w:space="0" w:color="auto"/>
            <w:bottom w:val="none" w:sz="0" w:space="0" w:color="auto"/>
            <w:right w:val="none" w:sz="0" w:space="0" w:color="auto"/>
          </w:divBdr>
        </w:div>
        <w:div w:id="1881361057">
          <w:marLeft w:val="360"/>
          <w:marRight w:val="0"/>
          <w:marTop w:val="200"/>
          <w:marBottom w:val="0"/>
          <w:divBdr>
            <w:top w:val="none" w:sz="0" w:space="0" w:color="auto"/>
            <w:left w:val="none" w:sz="0" w:space="0" w:color="auto"/>
            <w:bottom w:val="none" w:sz="0" w:space="0" w:color="auto"/>
            <w:right w:val="none" w:sz="0" w:space="0" w:color="auto"/>
          </w:divBdr>
        </w:div>
        <w:div w:id="553540635">
          <w:marLeft w:val="360"/>
          <w:marRight w:val="0"/>
          <w:marTop w:val="200"/>
          <w:marBottom w:val="0"/>
          <w:divBdr>
            <w:top w:val="none" w:sz="0" w:space="0" w:color="auto"/>
            <w:left w:val="none" w:sz="0" w:space="0" w:color="auto"/>
            <w:bottom w:val="none" w:sz="0" w:space="0" w:color="auto"/>
            <w:right w:val="none" w:sz="0" w:space="0" w:color="auto"/>
          </w:divBdr>
        </w:div>
        <w:div w:id="1161698122">
          <w:marLeft w:val="360"/>
          <w:marRight w:val="0"/>
          <w:marTop w:val="200"/>
          <w:marBottom w:val="0"/>
          <w:divBdr>
            <w:top w:val="none" w:sz="0" w:space="0" w:color="auto"/>
            <w:left w:val="none" w:sz="0" w:space="0" w:color="auto"/>
            <w:bottom w:val="none" w:sz="0" w:space="0" w:color="auto"/>
            <w:right w:val="none" w:sz="0" w:space="0" w:color="auto"/>
          </w:divBdr>
        </w:div>
        <w:div w:id="1558857283">
          <w:marLeft w:val="360"/>
          <w:marRight w:val="0"/>
          <w:marTop w:val="200"/>
          <w:marBottom w:val="0"/>
          <w:divBdr>
            <w:top w:val="none" w:sz="0" w:space="0" w:color="auto"/>
            <w:left w:val="none" w:sz="0" w:space="0" w:color="auto"/>
            <w:bottom w:val="none" w:sz="0" w:space="0" w:color="auto"/>
            <w:right w:val="none" w:sz="0" w:space="0" w:color="auto"/>
          </w:divBdr>
        </w:div>
        <w:div w:id="1388602679">
          <w:marLeft w:val="360"/>
          <w:marRight w:val="0"/>
          <w:marTop w:val="200"/>
          <w:marBottom w:val="0"/>
          <w:divBdr>
            <w:top w:val="none" w:sz="0" w:space="0" w:color="auto"/>
            <w:left w:val="none" w:sz="0" w:space="0" w:color="auto"/>
            <w:bottom w:val="none" w:sz="0" w:space="0" w:color="auto"/>
            <w:right w:val="none" w:sz="0" w:space="0" w:color="auto"/>
          </w:divBdr>
        </w:div>
      </w:divsChild>
    </w:div>
    <w:div w:id="471168754">
      <w:bodyDiv w:val="1"/>
      <w:marLeft w:val="0"/>
      <w:marRight w:val="0"/>
      <w:marTop w:val="0"/>
      <w:marBottom w:val="0"/>
      <w:divBdr>
        <w:top w:val="none" w:sz="0" w:space="0" w:color="auto"/>
        <w:left w:val="none" w:sz="0" w:space="0" w:color="auto"/>
        <w:bottom w:val="none" w:sz="0" w:space="0" w:color="auto"/>
        <w:right w:val="none" w:sz="0" w:space="0" w:color="auto"/>
      </w:divBdr>
    </w:div>
    <w:div w:id="578830379">
      <w:bodyDiv w:val="1"/>
      <w:marLeft w:val="0"/>
      <w:marRight w:val="0"/>
      <w:marTop w:val="0"/>
      <w:marBottom w:val="0"/>
      <w:divBdr>
        <w:top w:val="none" w:sz="0" w:space="0" w:color="auto"/>
        <w:left w:val="none" w:sz="0" w:space="0" w:color="auto"/>
        <w:bottom w:val="none" w:sz="0" w:space="0" w:color="auto"/>
        <w:right w:val="none" w:sz="0" w:space="0" w:color="auto"/>
      </w:divBdr>
      <w:divsChild>
        <w:div w:id="1322586504">
          <w:marLeft w:val="547"/>
          <w:marRight w:val="0"/>
          <w:marTop w:val="200"/>
          <w:marBottom w:val="0"/>
          <w:divBdr>
            <w:top w:val="none" w:sz="0" w:space="0" w:color="auto"/>
            <w:left w:val="none" w:sz="0" w:space="0" w:color="auto"/>
            <w:bottom w:val="none" w:sz="0" w:space="0" w:color="auto"/>
            <w:right w:val="none" w:sz="0" w:space="0" w:color="auto"/>
          </w:divBdr>
        </w:div>
        <w:div w:id="1169952358">
          <w:marLeft w:val="547"/>
          <w:marRight w:val="0"/>
          <w:marTop w:val="200"/>
          <w:marBottom w:val="0"/>
          <w:divBdr>
            <w:top w:val="none" w:sz="0" w:space="0" w:color="auto"/>
            <w:left w:val="none" w:sz="0" w:space="0" w:color="auto"/>
            <w:bottom w:val="none" w:sz="0" w:space="0" w:color="auto"/>
            <w:right w:val="none" w:sz="0" w:space="0" w:color="auto"/>
          </w:divBdr>
        </w:div>
        <w:div w:id="1707561258">
          <w:marLeft w:val="547"/>
          <w:marRight w:val="0"/>
          <w:marTop w:val="200"/>
          <w:marBottom w:val="0"/>
          <w:divBdr>
            <w:top w:val="none" w:sz="0" w:space="0" w:color="auto"/>
            <w:left w:val="none" w:sz="0" w:space="0" w:color="auto"/>
            <w:bottom w:val="none" w:sz="0" w:space="0" w:color="auto"/>
            <w:right w:val="none" w:sz="0" w:space="0" w:color="auto"/>
          </w:divBdr>
        </w:div>
        <w:div w:id="1917742341">
          <w:marLeft w:val="547"/>
          <w:marRight w:val="0"/>
          <w:marTop w:val="200"/>
          <w:marBottom w:val="0"/>
          <w:divBdr>
            <w:top w:val="none" w:sz="0" w:space="0" w:color="auto"/>
            <w:left w:val="none" w:sz="0" w:space="0" w:color="auto"/>
            <w:bottom w:val="none" w:sz="0" w:space="0" w:color="auto"/>
            <w:right w:val="none" w:sz="0" w:space="0" w:color="auto"/>
          </w:divBdr>
        </w:div>
        <w:div w:id="511186708">
          <w:marLeft w:val="547"/>
          <w:marRight w:val="0"/>
          <w:marTop w:val="200"/>
          <w:marBottom w:val="0"/>
          <w:divBdr>
            <w:top w:val="none" w:sz="0" w:space="0" w:color="auto"/>
            <w:left w:val="none" w:sz="0" w:space="0" w:color="auto"/>
            <w:bottom w:val="none" w:sz="0" w:space="0" w:color="auto"/>
            <w:right w:val="none" w:sz="0" w:space="0" w:color="auto"/>
          </w:divBdr>
        </w:div>
        <w:div w:id="1710300700">
          <w:marLeft w:val="547"/>
          <w:marRight w:val="0"/>
          <w:marTop w:val="200"/>
          <w:marBottom w:val="0"/>
          <w:divBdr>
            <w:top w:val="none" w:sz="0" w:space="0" w:color="auto"/>
            <w:left w:val="none" w:sz="0" w:space="0" w:color="auto"/>
            <w:bottom w:val="none" w:sz="0" w:space="0" w:color="auto"/>
            <w:right w:val="none" w:sz="0" w:space="0" w:color="auto"/>
          </w:divBdr>
        </w:div>
        <w:div w:id="2110420290">
          <w:marLeft w:val="547"/>
          <w:marRight w:val="0"/>
          <w:marTop w:val="200"/>
          <w:marBottom w:val="0"/>
          <w:divBdr>
            <w:top w:val="none" w:sz="0" w:space="0" w:color="auto"/>
            <w:left w:val="none" w:sz="0" w:space="0" w:color="auto"/>
            <w:bottom w:val="none" w:sz="0" w:space="0" w:color="auto"/>
            <w:right w:val="none" w:sz="0" w:space="0" w:color="auto"/>
          </w:divBdr>
        </w:div>
      </w:divsChild>
    </w:div>
    <w:div w:id="588193765">
      <w:bodyDiv w:val="1"/>
      <w:marLeft w:val="0"/>
      <w:marRight w:val="0"/>
      <w:marTop w:val="0"/>
      <w:marBottom w:val="0"/>
      <w:divBdr>
        <w:top w:val="none" w:sz="0" w:space="0" w:color="auto"/>
        <w:left w:val="none" w:sz="0" w:space="0" w:color="auto"/>
        <w:bottom w:val="none" w:sz="0" w:space="0" w:color="auto"/>
        <w:right w:val="none" w:sz="0" w:space="0" w:color="auto"/>
      </w:divBdr>
    </w:div>
    <w:div w:id="646782811">
      <w:bodyDiv w:val="1"/>
      <w:marLeft w:val="0"/>
      <w:marRight w:val="0"/>
      <w:marTop w:val="0"/>
      <w:marBottom w:val="0"/>
      <w:divBdr>
        <w:top w:val="none" w:sz="0" w:space="0" w:color="auto"/>
        <w:left w:val="none" w:sz="0" w:space="0" w:color="auto"/>
        <w:bottom w:val="none" w:sz="0" w:space="0" w:color="auto"/>
        <w:right w:val="none" w:sz="0" w:space="0" w:color="auto"/>
      </w:divBdr>
      <w:divsChild>
        <w:div w:id="819153318">
          <w:marLeft w:val="547"/>
          <w:marRight w:val="0"/>
          <w:marTop w:val="200"/>
          <w:marBottom w:val="0"/>
          <w:divBdr>
            <w:top w:val="none" w:sz="0" w:space="0" w:color="auto"/>
            <w:left w:val="none" w:sz="0" w:space="0" w:color="auto"/>
            <w:bottom w:val="none" w:sz="0" w:space="0" w:color="auto"/>
            <w:right w:val="none" w:sz="0" w:space="0" w:color="auto"/>
          </w:divBdr>
        </w:div>
        <w:div w:id="1452360716">
          <w:marLeft w:val="547"/>
          <w:marRight w:val="0"/>
          <w:marTop w:val="200"/>
          <w:marBottom w:val="0"/>
          <w:divBdr>
            <w:top w:val="none" w:sz="0" w:space="0" w:color="auto"/>
            <w:left w:val="none" w:sz="0" w:space="0" w:color="auto"/>
            <w:bottom w:val="none" w:sz="0" w:space="0" w:color="auto"/>
            <w:right w:val="none" w:sz="0" w:space="0" w:color="auto"/>
          </w:divBdr>
        </w:div>
      </w:divsChild>
    </w:div>
    <w:div w:id="658777181">
      <w:bodyDiv w:val="1"/>
      <w:marLeft w:val="0"/>
      <w:marRight w:val="0"/>
      <w:marTop w:val="0"/>
      <w:marBottom w:val="0"/>
      <w:divBdr>
        <w:top w:val="none" w:sz="0" w:space="0" w:color="auto"/>
        <w:left w:val="none" w:sz="0" w:space="0" w:color="auto"/>
        <w:bottom w:val="none" w:sz="0" w:space="0" w:color="auto"/>
        <w:right w:val="none" w:sz="0" w:space="0" w:color="auto"/>
      </w:divBdr>
      <w:divsChild>
        <w:div w:id="217669428">
          <w:marLeft w:val="360"/>
          <w:marRight w:val="0"/>
          <w:marTop w:val="200"/>
          <w:marBottom w:val="0"/>
          <w:divBdr>
            <w:top w:val="none" w:sz="0" w:space="0" w:color="auto"/>
            <w:left w:val="none" w:sz="0" w:space="0" w:color="auto"/>
            <w:bottom w:val="none" w:sz="0" w:space="0" w:color="auto"/>
            <w:right w:val="none" w:sz="0" w:space="0" w:color="auto"/>
          </w:divBdr>
        </w:div>
        <w:div w:id="1429472607">
          <w:marLeft w:val="360"/>
          <w:marRight w:val="0"/>
          <w:marTop w:val="200"/>
          <w:marBottom w:val="0"/>
          <w:divBdr>
            <w:top w:val="none" w:sz="0" w:space="0" w:color="auto"/>
            <w:left w:val="none" w:sz="0" w:space="0" w:color="auto"/>
            <w:bottom w:val="none" w:sz="0" w:space="0" w:color="auto"/>
            <w:right w:val="none" w:sz="0" w:space="0" w:color="auto"/>
          </w:divBdr>
        </w:div>
      </w:divsChild>
    </w:div>
    <w:div w:id="687877874">
      <w:bodyDiv w:val="1"/>
      <w:marLeft w:val="0"/>
      <w:marRight w:val="0"/>
      <w:marTop w:val="0"/>
      <w:marBottom w:val="0"/>
      <w:divBdr>
        <w:top w:val="none" w:sz="0" w:space="0" w:color="auto"/>
        <w:left w:val="none" w:sz="0" w:space="0" w:color="auto"/>
        <w:bottom w:val="none" w:sz="0" w:space="0" w:color="auto"/>
        <w:right w:val="none" w:sz="0" w:space="0" w:color="auto"/>
      </w:divBdr>
    </w:div>
    <w:div w:id="700738598">
      <w:bodyDiv w:val="1"/>
      <w:marLeft w:val="0"/>
      <w:marRight w:val="0"/>
      <w:marTop w:val="0"/>
      <w:marBottom w:val="0"/>
      <w:divBdr>
        <w:top w:val="none" w:sz="0" w:space="0" w:color="auto"/>
        <w:left w:val="none" w:sz="0" w:space="0" w:color="auto"/>
        <w:bottom w:val="none" w:sz="0" w:space="0" w:color="auto"/>
        <w:right w:val="none" w:sz="0" w:space="0" w:color="auto"/>
      </w:divBdr>
    </w:div>
    <w:div w:id="727340120">
      <w:bodyDiv w:val="1"/>
      <w:marLeft w:val="0"/>
      <w:marRight w:val="0"/>
      <w:marTop w:val="0"/>
      <w:marBottom w:val="0"/>
      <w:divBdr>
        <w:top w:val="none" w:sz="0" w:space="0" w:color="auto"/>
        <w:left w:val="none" w:sz="0" w:space="0" w:color="auto"/>
        <w:bottom w:val="none" w:sz="0" w:space="0" w:color="auto"/>
        <w:right w:val="none" w:sz="0" w:space="0" w:color="auto"/>
      </w:divBdr>
    </w:div>
    <w:div w:id="753014586">
      <w:bodyDiv w:val="1"/>
      <w:marLeft w:val="0"/>
      <w:marRight w:val="0"/>
      <w:marTop w:val="0"/>
      <w:marBottom w:val="0"/>
      <w:divBdr>
        <w:top w:val="none" w:sz="0" w:space="0" w:color="auto"/>
        <w:left w:val="none" w:sz="0" w:space="0" w:color="auto"/>
        <w:bottom w:val="none" w:sz="0" w:space="0" w:color="auto"/>
        <w:right w:val="none" w:sz="0" w:space="0" w:color="auto"/>
      </w:divBdr>
    </w:div>
    <w:div w:id="774636139">
      <w:bodyDiv w:val="1"/>
      <w:marLeft w:val="0"/>
      <w:marRight w:val="0"/>
      <w:marTop w:val="0"/>
      <w:marBottom w:val="0"/>
      <w:divBdr>
        <w:top w:val="none" w:sz="0" w:space="0" w:color="auto"/>
        <w:left w:val="none" w:sz="0" w:space="0" w:color="auto"/>
        <w:bottom w:val="none" w:sz="0" w:space="0" w:color="auto"/>
        <w:right w:val="none" w:sz="0" w:space="0" w:color="auto"/>
      </w:divBdr>
    </w:div>
    <w:div w:id="805657156">
      <w:bodyDiv w:val="1"/>
      <w:marLeft w:val="0"/>
      <w:marRight w:val="0"/>
      <w:marTop w:val="0"/>
      <w:marBottom w:val="0"/>
      <w:divBdr>
        <w:top w:val="none" w:sz="0" w:space="0" w:color="auto"/>
        <w:left w:val="none" w:sz="0" w:space="0" w:color="auto"/>
        <w:bottom w:val="none" w:sz="0" w:space="0" w:color="auto"/>
        <w:right w:val="none" w:sz="0" w:space="0" w:color="auto"/>
      </w:divBdr>
    </w:div>
    <w:div w:id="818959082">
      <w:bodyDiv w:val="1"/>
      <w:marLeft w:val="0"/>
      <w:marRight w:val="0"/>
      <w:marTop w:val="0"/>
      <w:marBottom w:val="0"/>
      <w:divBdr>
        <w:top w:val="none" w:sz="0" w:space="0" w:color="auto"/>
        <w:left w:val="none" w:sz="0" w:space="0" w:color="auto"/>
        <w:bottom w:val="none" w:sz="0" w:space="0" w:color="auto"/>
        <w:right w:val="none" w:sz="0" w:space="0" w:color="auto"/>
      </w:divBdr>
    </w:div>
    <w:div w:id="924264993">
      <w:bodyDiv w:val="1"/>
      <w:marLeft w:val="0"/>
      <w:marRight w:val="0"/>
      <w:marTop w:val="0"/>
      <w:marBottom w:val="0"/>
      <w:divBdr>
        <w:top w:val="none" w:sz="0" w:space="0" w:color="auto"/>
        <w:left w:val="none" w:sz="0" w:space="0" w:color="auto"/>
        <w:bottom w:val="none" w:sz="0" w:space="0" w:color="auto"/>
        <w:right w:val="none" w:sz="0" w:space="0" w:color="auto"/>
      </w:divBdr>
    </w:div>
    <w:div w:id="944268557">
      <w:bodyDiv w:val="1"/>
      <w:marLeft w:val="0"/>
      <w:marRight w:val="0"/>
      <w:marTop w:val="0"/>
      <w:marBottom w:val="0"/>
      <w:divBdr>
        <w:top w:val="none" w:sz="0" w:space="0" w:color="auto"/>
        <w:left w:val="none" w:sz="0" w:space="0" w:color="auto"/>
        <w:bottom w:val="none" w:sz="0" w:space="0" w:color="auto"/>
        <w:right w:val="none" w:sz="0" w:space="0" w:color="auto"/>
      </w:divBdr>
    </w:div>
    <w:div w:id="970328017">
      <w:bodyDiv w:val="1"/>
      <w:marLeft w:val="0"/>
      <w:marRight w:val="0"/>
      <w:marTop w:val="0"/>
      <w:marBottom w:val="0"/>
      <w:divBdr>
        <w:top w:val="none" w:sz="0" w:space="0" w:color="auto"/>
        <w:left w:val="none" w:sz="0" w:space="0" w:color="auto"/>
        <w:bottom w:val="none" w:sz="0" w:space="0" w:color="auto"/>
        <w:right w:val="none" w:sz="0" w:space="0" w:color="auto"/>
      </w:divBdr>
    </w:div>
    <w:div w:id="1016080813">
      <w:bodyDiv w:val="1"/>
      <w:marLeft w:val="0"/>
      <w:marRight w:val="0"/>
      <w:marTop w:val="0"/>
      <w:marBottom w:val="0"/>
      <w:divBdr>
        <w:top w:val="none" w:sz="0" w:space="0" w:color="auto"/>
        <w:left w:val="none" w:sz="0" w:space="0" w:color="auto"/>
        <w:bottom w:val="none" w:sz="0" w:space="0" w:color="auto"/>
        <w:right w:val="none" w:sz="0" w:space="0" w:color="auto"/>
      </w:divBdr>
    </w:div>
    <w:div w:id="1022167604">
      <w:bodyDiv w:val="1"/>
      <w:marLeft w:val="0"/>
      <w:marRight w:val="0"/>
      <w:marTop w:val="0"/>
      <w:marBottom w:val="0"/>
      <w:divBdr>
        <w:top w:val="none" w:sz="0" w:space="0" w:color="auto"/>
        <w:left w:val="none" w:sz="0" w:space="0" w:color="auto"/>
        <w:bottom w:val="none" w:sz="0" w:space="0" w:color="auto"/>
        <w:right w:val="none" w:sz="0" w:space="0" w:color="auto"/>
      </w:divBdr>
      <w:divsChild>
        <w:div w:id="1808476358">
          <w:marLeft w:val="547"/>
          <w:marRight w:val="0"/>
          <w:marTop w:val="200"/>
          <w:marBottom w:val="0"/>
          <w:divBdr>
            <w:top w:val="none" w:sz="0" w:space="0" w:color="auto"/>
            <w:left w:val="none" w:sz="0" w:space="0" w:color="auto"/>
            <w:bottom w:val="none" w:sz="0" w:space="0" w:color="auto"/>
            <w:right w:val="none" w:sz="0" w:space="0" w:color="auto"/>
          </w:divBdr>
        </w:div>
        <w:div w:id="1267034190">
          <w:marLeft w:val="720"/>
          <w:marRight w:val="0"/>
          <w:marTop w:val="200"/>
          <w:marBottom w:val="0"/>
          <w:divBdr>
            <w:top w:val="none" w:sz="0" w:space="0" w:color="auto"/>
            <w:left w:val="none" w:sz="0" w:space="0" w:color="auto"/>
            <w:bottom w:val="none" w:sz="0" w:space="0" w:color="auto"/>
            <w:right w:val="none" w:sz="0" w:space="0" w:color="auto"/>
          </w:divBdr>
        </w:div>
        <w:div w:id="2063208643">
          <w:marLeft w:val="720"/>
          <w:marRight w:val="0"/>
          <w:marTop w:val="200"/>
          <w:marBottom w:val="0"/>
          <w:divBdr>
            <w:top w:val="none" w:sz="0" w:space="0" w:color="auto"/>
            <w:left w:val="none" w:sz="0" w:space="0" w:color="auto"/>
            <w:bottom w:val="none" w:sz="0" w:space="0" w:color="auto"/>
            <w:right w:val="none" w:sz="0" w:space="0" w:color="auto"/>
          </w:divBdr>
        </w:div>
        <w:div w:id="727924211">
          <w:marLeft w:val="720"/>
          <w:marRight w:val="0"/>
          <w:marTop w:val="200"/>
          <w:marBottom w:val="0"/>
          <w:divBdr>
            <w:top w:val="none" w:sz="0" w:space="0" w:color="auto"/>
            <w:left w:val="none" w:sz="0" w:space="0" w:color="auto"/>
            <w:bottom w:val="none" w:sz="0" w:space="0" w:color="auto"/>
            <w:right w:val="none" w:sz="0" w:space="0" w:color="auto"/>
          </w:divBdr>
        </w:div>
        <w:div w:id="1643579841">
          <w:marLeft w:val="720"/>
          <w:marRight w:val="0"/>
          <w:marTop w:val="200"/>
          <w:marBottom w:val="0"/>
          <w:divBdr>
            <w:top w:val="none" w:sz="0" w:space="0" w:color="auto"/>
            <w:left w:val="none" w:sz="0" w:space="0" w:color="auto"/>
            <w:bottom w:val="none" w:sz="0" w:space="0" w:color="auto"/>
            <w:right w:val="none" w:sz="0" w:space="0" w:color="auto"/>
          </w:divBdr>
        </w:div>
      </w:divsChild>
    </w:div>
    <w:div w:id="1160344452">
      <w:bodyDiv w:val="1"/>
      <w:marLeft w:val="0"/>
      <w:marRight w:val="0"/>
      <w:marTop w:val="0"/>
      <w:marBottom w:val="0"/>
      <w:divBdr>
        <w:top w:val="none" w:sz="0" w:space="0" w:color="auto"/>
        <w:left w:val="none" w:sz="0" w:space="0" w:color="auto"/>
        <w:bottom w:val="none" w:sz="0" w:space="0" w:color="auto"/>
        <w:right w:val="none" w:sz="0" w:space="0" w:color="auto"/>
      </w:divBdr>
    </w:div>
    <w:div w:id="1179152288">
      <w:bodyDiv w:val="1"/>
      <w:marLeft w:val="0"/>
      <w:marRight w:val="0"/>
      <w:marTop w:val="0"/>
      <w:marBottom w:val="0"/>
      <w:divBdr>
        <w:top w:val="none" w:sz="0" w:space="0" w:color="auto"/>
        <w:left w:val="none" w:sz="0" w:space="0" w:color="auto"/>
        <w:bottom w:val="none" w:sz="0" w:space="0" w:color="auto"/>
        <w:right w:val="none" w:sz="0" w:space="0" w:color="auto"/>
      </w:divBdr>
    </w:div>
    <w:div w:id="1231385721">
      <w:bodyDiv w:val="1"/>
      <w:marLeft w:val="0"/>
      <w:marRight w:val="0"/>
      <w:marTop w:val="0"/>
      <w:marBottom w:val="0"/>
      <w:divBdr>
        <w:top w:val="none" w:sz="0" w:space="0" w:color="auto"/>
        <w:left w:val="none" w:sz="0" w:space="0" w:color="auto"/>
        <w:bottom w:val="none" w:sz="0" w:space="0" w:color="auto"/>
        <w:right w:val="none" w:sz="0" w:space="0" w:color="auto"/>
      </w:divBdr>
      <w:divsChild>
        <w:div w:id="604654750">
          <w:marLeft w:val="547"/>
          <w:marRight w:val="0"/>
          <w:marTop w:val="200"/>
          <w:marBottom w:val="0"/>
          <w:divBdr>
            <w:top w:val="none" w:sz="0" w:space="0" w:color="auto"/>
            <w:left w:val="none" w:sz="0" w:space="0" w:color="auto"/>
            <w:bottom w:val="none" w:sz="0" w:space="0" w:color="auto"/>
            <w:right w:val="none" w:sz="0" w:space="0" w:color="auto"/>
          </w:divBdr>
        </w:div>
        <w:div w:id="323095248">
          <w:marLeft w:val="547"/>
          <w:marRight w:val="0"/>
          <w:marTop w:val="200"/>
          <w:marBottom w:val="0"/>
          <w:divBdr>
            <w:top w:val="none" w:sz="0" w:space="0" w:color="auto"/>
            <w:left w:val="none" w:sz="0" w:space="0" w:color="auto"/>
            <w:bottom w:val="none" w:sz="0" w:space="0" w:color="auto"/>
            <w:right w:val="none" w:sz="0" w:space="0" w:color="auto"/>
          </w:divBdr>
        </w:div>
        <w:div w:id="419563312">
          <w:marLeft w:val="547"/>
          <w:marRight w:val="0"/>
          <w:marTop w:val="200"/>
          <w:marBottom w:val="0"/>
          <w:divBdr>
            <w:top w:val="none" w:sz="0" w:space="0" w:color="auto"/>
            <w:left w:val="none" w:sz="0" w:space="0" w:color="auto"/>
            <w:bottom w:val="none" w:sz="0" w:space="0" w:color="auto"/>
            <w:right w:val="none" w:sz="0" w:space="0" w:color="auto"/>
          </w:divBdr>
        </w:div>
        <w:div w:id="472404318">
          <w:marLeft w:val="547"/>
          <w:marRight w:val="0"/>
          <w:marTop w:val="200"/>
          <w:marBottom w:val="0"/>
          <w:divBdr>
            <w:top w:val="none" w:sz="0" w:space="0" w:color="auto"/>
            <w:left w:val="none" w:sz="0" w:space="0" w:color="auto"/>
            <w:bottom w:val="none" w:sz="0" w:space="0" w:color="auto"/>
            <w:right w:val="none" w:sz="0" w:space="0" w:color="auto"/>
          </w:divBdr>
        </w:div>
        <w:div w:id="1826822536">
          <w:marLeft w:val="547"/>
          <w:marRight w:val="0"/>
          <w:marTop w:val="200"/>
          <w:marBottom w:val="0"/>
          <w:divBdr>
            <w:top w:val="none" w:sz="0" w:space="0" w:color="auto"/>
            <w:left w:val="none" w:sz="0" w:space="0" w:color="auto"/>
            <w:bottom w:val="none" w:sz="0" w:space="0" w:color="auto"/>
            <w:right w:val="none" w:sz="0" w:space="0" w:color="auto"/>
          </w:divBdr>
        </w:div>
        <w:div w:id="1144154966">
          <w:marLeft w:val="547"/>
          <w:marRight w:val="0"/>
          <w:marTop w:val="200"/>
          <w:marBottom w:val="0"/>
          <w:divBdr>
            <w:top w:val="none" w:sz="0" w:space="0" w:color="auto"/>
            <w:left w:val="none" w:sz="0" w:space="0" w:color="auto"/>
            <w:bottom w:val="none" w:sz="0" w:space="0" w:color="auto"/>
            <w:right w:val="none" w:sz="0" w:space="0" w:color="auto"/>
          </w:divBdr>
        </w:div>
        <w:div w:id="763767399">
          <w:marLeft w:val="547"/>
          <w:marRight w:val="0"/>
          <w:marTop w:val="200"/>
          <w:marBottom w:val="0"/>
          <w:divBdr>
            <w:top w:val="none" w:sz="0" w:space="0" w:color="auto"/>
            <w:left w:val="none" w:sz="0" w:space="0" w:color="auto"/>
            <w:bottom w:val="none" w:sz="0" w:space="0" w:color="auto"/>
            <w:right w:val="none" w:sz="0" w:space="0" w:color="auto"/>
          </w:divBdr>
        </w:div>
      </w:divsChild>
    </w:div>
    <w:div w:id="1246962247">
      <w:bodyDiv w:val="1"/>
      <w:marLeft w:val="0"/>
      <w:marRight w:val="0"/>
      <w:marTop w:val="0"/>
      <w:marBottom w:val="0"/>
      <w:divBdr>
        <w:top w:val="none" w:sz="0" w:space="0" w:color="auto"/>
        <w:left w:val="none" w:sz="0" w:space="0" w:color="auto"/>
        <w:bottom w:val="none" w:sz="0" w:space="0" w:color="auto"/>
        <w:right w:val="none" w:sz="0" w:space="0" w:color="auto"/>
      </w:divBdr>
    </w:div>
    <w:div w:id="1288853053">
      <w:bodyDiv w:val="1"/>
      <w:marLeft w:val="0"/>
      <w:marRight w:val="0"/>
      <w:marTop w:val="0"/>
      <w:marBottom w:val="0"/>
      <w:divBdr>
        <w:top w:val="none" w:sz="0" w:space="0" w:color="auto"/>
        <w:left w:val="none" w:sz="0" w:space="0" w:color="auto"/>
        <w:bottom w:val="none" w:sz="0" w:space="0" w:color="auto"/>
        <w:right w:val="none" w:sz="0" w:space="0" w:color="auto"/>
      </w:divBdr>
    </w:div>
    <w:div w:id="1392658343">
      <w:bodyDiv w:val="1"/>
      <w:marLeft w:val="0"/>
      <w:marRight w:val="0"/>
      <w:marTop w:val="0"/>
      <w:marBottom w:val="0"/>
      <w:divBdr>
        <w:top w:val="none" w:sz="0" w:space="0" w:color="auto"/>
        <w:left w:val="none" w:sz="0" w:space="0" w:color="auto"/>
        <w:bottom w:val="none" w:sz="0" w:space="0" w:color="auto"/>
        <w:right w:val="none" w:sz="0" w:space="0" w:color="auto"/>
      </w:divBdr>
    </w:div>
    <w:div w:id="1392771956">
      <w:bodyDiv w:val="1"/>
      <w:marLeft w:val="0"/>
      <w:marRight w:val="0"/>
      <w:marTop w:val="0"/>
      <w:marBottom w:val="0"/>
      <w:divBdr>
        <w:top w:val="none" w:sz="0" w:space="0" w:color="auto"/>
        <w:left w:val="none" w:sz="0" w:space="0" w:color="auto"/>
        <w:bottom w:val="none" w:sz="0" w:space="0" w:color="auto"/>
        <w:right w:val="none" w:sz="0" w:space="0" w:color="auto"/>
      </w:divBdr>
    </w:div>
    <w:div w:id="1404259419">
      <w:bodyDiv w:val="1"/>
      <w:marLeft w:val="0"/>
      <w:marRight w:val="0"/>
      <w:marTop w:val="0"/>
      <w:marBottom w:val="0"/>
      <w:divBdr>
        <w:top w:val="none" w:sz="0" w:space="0" w:color="auto"/>
        <w:left w:val="none" w:sz="0" w:space="0" w:color="auto"/>
        <w:bottom w:val="none" w:sz="0" w:space="0" w:color="auto"/>
        <w:right w:val="none" w:sz="0" w:space="0" w:color="auto"/>
      </w:divBdr>
    </w:div>
    <w:div w:id="1426726666">
      <w:bodyDiv w:val="1"/>
      <w:marLeft w:val="0"/>
      <w:marRight w:val="0"/>
      <w:marTop w:val="0"/>
      <w:marBottom w:val="0"/>
      <w:divBdr>
        <w:top w:val="none" w:sz="0" w:space="0" w:color="auto"/>
        <w:left w:val="none" w:sz="0" w:space="0" w:color="auto"/>
        <w:bottom w:val="none" w:sz="0" w:space="0" w:color="auto"/>
        <w:right w:val="none" w:sz="0" w:space="0" w:color="auto"/>
      </w:divBdr>
    </w:div>
    <w:div w:id="1477599859">
      <w:bodyDiv w:val="1"/>
      <w:marLeft w:val="0"/>
      <w:marRight w:val="0"/>
      <w:marTop w:val="0"/>
      <w:marBottom w:val="0"/>
      <w:divBdr>
        <w:top w:val="none" w:sz="0" w:space="0" w:color="auto"/>
        <w:left w:val="none" w:sz="0" w:space="0" w:color="auto"/>
        <w:bottom w:val="none" w:sz="0" w:space="0" w:color="auto"/>
        <w:right w:val="none" w:sz="0" w:space="0" w:color="auto"/>
      </w:divBdr>
    </w:div>
    <w:div w:id="1488017517">
      <w:bodyDiv w:val="1"/>
      <w:marLeft w:val="0"/>
      <w:marRight w:val="0"/>
      <w:marTop w:val="0"/>
      <w:marBottom w:val="0"/>
      <w:divBdr>
        <w:top w:val="none" w:sz="0" w:space="0" w:color="auto"/>
        <w:left w:val="none" w:sz="0" w:space="0" w:color="auto"/>
        <w:bottom w:val="none" w:sz="0" w:space="0" w:color="auto"/>
        <w:right w:val="none" w:sz="0" w:space="0" w:color="auto"/>
      </w:divBdr>
    </w:div>
    <w:div w:id="1515725238">
      <w:bodyDiv w:val="1"/>
      <w:marLeft w:val="0"/>
      <w:marRight w:val="0"/>
      <w:marTop w:val="0"/>
      <w:marBottom w:val="0"/>
      <w:divBdr>
        <w:top w:val="none" w:sz="0" w:space="0" w:color="auto"/>
        <w:left w:val="none" w:sz="0" w:space="0" w:color="auto"/>
        <w:bottom w:val="none" w:sz="0" w:space="0" w:color="auto"/>
        <w:right w:val="none" w:sz="0" w:space="0" w:color="auto"/>
      </w:divBdr>
    </w:div>
    <w:div w:id="1583024654">
      <w:bodyDiv w:val="1"/>
      <w:marLeft w:val="0"/>
      <w:marRight w:val="0"/>
      <w:marTop w:val="0"/>
      <w:marBottom w:val="0"/>
      <w:divBdr>
        <w:top w:val="none" w:sz="0" w:space="0" w:color="auto"/>
        <w:left w:val="none" w:sz="0" w:space="0" w:color="auto"/>
        <w:bottom w:val="none" w:sz="0" w:space="0" w:color="auto"/>
        <w:right w:val="none" w:sz="0" w:space="0" w:color="auto"/>
      </w:divBdr>
    </w:div>
    <w:div w:id="1655404621">
      <w:bodyDiv w:val="1"/>
      <w:marLeft w:val="0"/>
      <w:marRight w:val="0"/>
      <w:marTop w:val="0"/>
      <w:marBottom w:val="0"/>
      <w:divBdr>
        <w:top w:val="none" w:sz="0" w:space="0" w:color="auto"/>
        <w:left w:val="none" w:sz="0" w:space="0" w:color="auto"/>
        <w:bottom w:val="none" w:sz="0" w:space="0" w:color="auto"/>
        <w:right w:val="none" w:sz="0" w:space="0" w:color="auto"/>
      </w:divBdr>
    </w:div>
    <w:div w:id="1659961453">
      <w:bodyDiv w:val="1"/>
      <w:marLeft w:val="0"/>
      <w:marRight w:val="0"/>
      <w:marTop w:val="0"/>
      <w:marBottom w:val="0"/>
      <w:divBdr>
        <w:top w:val="none" w:sz="0" w:space="0" w:color="auto"/>
        <w:left w:val="none" w:sz="0" w:space="0" w:color="auto"/>
        <w:bottom w:val="none" w:sz="0" w:space="0" w:color="auto"/>
        <w:right w:val="none" w:sz="0" w:space="0" w:color="auto"/>
      </w:divBdr>
    </w:div>
    <w:div w:id="1669869327">
      <w:bodyDiv w:val="1"/>
      <w:marLeft w:val="0"/>
      <w:marRight w:val="0"/>
      <w:marTop w:val="0"/>
      <w:marBottom w:val="0"/>
      <w:divBdr>
        <w:top w:val="none" w:sz="0" w:space="0" w:color="auto"/>
        <w:left w:val="none" w:sz="0" w:space="0" w:color="auto"/>
        <w:bottom w:val="none" w:sz="0" w:space="0" w:color="auto"/>
        <w:right w:val="none" w:sz="0" w:space="0" w:color="auto"/>
      </w:divBdr>
    </w:div>
    <w:div w:id="1692298421">
      <w:bodyDiv w:val="1"/>
      <w:marLeft w:val="0"/>
      <w:marRight w:val="0"/>
      <w:marTop w:val="0"/>
      <w:marBottom w:val="0"/>
      <w:divBdr>
        <w:top w:val="none" w:sz="0" w:space="0" w:color="auto"/>
        <w:left w:val="none" w:sz="0" w:space="0" w:color="auto"/>
        <w:bottom w:val="none" w:sz="0" w:space="0" w:color="auto"/>
        <w:right w:val="none" w:sz="0" w:space="0" w:color="auto"/>
      </w:divBdr>
    </w:div>
    <w:div w:id="1722898203">
      <w:bodyDiv w:val="1"/>
      <w:marLeft w:val="0"/>
      <w:marRight w:val="0"/>
      <w:marTop w:val="0"/>
      <w:marBottom w:val="0"/>
      <w:divBdr>
        <w:top w:val="none" w:sz="0" w:space="0" w:color="auto"/>
        <w:left w:val="none" w:sz="0" w:space="0" w:color="auto"/>
        <w:bottom w:val="none" w:sz="0" w:space="0" w:color="auto"/>
        <w:right w:val="none" w:sz="0" w:space="0" w:color="auto"/>
      </w:divBdr>
    </w:div>
    <w:div w:id="1723868298">
      <w:bodyDiv w:val="1"/>
      <w:marLeft w:val="0"/>
      <w:marRight w:val="0"/>
      <w:marTop w:val="0"/>
      <w:marBottom w:val="0"/>
      <w:divBdr>
        <w:top w:val="none" w:sz="0" w:space="0" w:color="auto"/>
        <w:left w:val="none" w:sz="0" w:space="0" w:color="auto"/>
        <w:bottom w:val="none" w:sz="0" w:space="0" w:color="auto"/>
        <w:right w:val="none" w:sz="0" w:space="0" w:color="auto"/>
      </w:divBdr>
      <w:divsChild>
        <w:div w:id="658459546">
          <w:marLeft w:val="547"/>
          <w:marRight w:val="0"/>
          <w:marTop w:val="200"/>
          <w:marBottom w:val="0"/>
          <w:divBdr>
            <w:top w:val="none" w:sz="0" w:space="0" w:color="auto"/>
            <w:left w:val="none" w:sz="0" w:space="0" w:color="auto"/>
            <w:bottom w:val="none" w:sz="0" w:space="0" w:color="auto"/>
            <w:right w:val="none" w:sz="0" w:space="0" w:color="auto"/>
          </w:divBdr>
        </w:div>
        <w:div w:id="18164623">
          <w:marLeft w:val="547"/>
          <w:marRight w:val="0"/>
          <w:marTop w:val="200"/>
          <w:marBottom w:val="0"/>
          <w:divBdr>
            <w:top w:val="none" w:sz="0" w:space="0" w:color="auto"/>
            <w:left w:val="none" w:sz="0" w:space="0" w:color="auto"/>
            <w:bottom w:val="none" w:sz="0" w:space="0" w:color="auto"/>
            <w:right w:val="none" w:sz="0" w:space="0" w:color="auto"/>
          </w:divBdr>
        </w:div>
        <w:div w:id="852690744">
          <w:marLeft w:val="547"/>
          <w:marRight w:val="0"/>
          <w:marTop w:val="200"/>
          <w:marBottom w:val="0"/>
          <w:divBdr>
            <w:top w:val="none" w:sz="0" w:space="0" w:color="auto"/>
            <w:left w:val="none" w:sz="0" w:space="0" w:color="auto"/>
            <w:bottom w:val="none" w:sz="0" w:space="0" w:color="auto"/>
            <w:right w:val="none" w:sz="0" w:space="0" w:color="auto"/>
          </w:divBdr>
        </w:div>
        <w:div w:id="48656705">
          <w:marLeft w:val="547"/>
          <w:marRight w:val="0"/>
          <w:marTop w:val="200"/>
          <w:marBottom w:val="0"/>
          <w:divBdr>
            <w:top w:val="none" w:sz="0" w:space="0" w:color="auto"/>
            <w:left w:val="none" w:sz="0" w:space="0" w:color="auto"/>
            <w:bottom w:val="none" w:sz="0" w:space="0" w:color="auto"/>
            <w:right w:val="none" w:sz="0" w:space="0" w:color="auto"/>
          </w:divBdr>
        </w:div>
      </w:divsChild>
    </w:div>
    <w:div w:id="1746414631">
      <w:bodyDiv w:val="1"/>
      <w:marLeft w:val="0"/>
      <w:marRight w:val="0"/>
      <w:marTop w:val="0"/>
      <w:marBottom w:val="0"/>
      <w:divBdr>
        <w:top w:val="none" w:sz="0" w:space="0" w:color="auto"/>
        <w:left w:val="none" w:sz="0" w:space="0" w:color="auto"/>
        <w:bottom w:val="none" w:sz="0" w:space="0" w:color="auto"/>
        <w:right w:val="none" w:sz="0" w:space="0" w:color="auto"/>
      </w:divBdr>
    </w:div>
    <w:div w:id="1746803157">
      <w:bodyDiv w:val="1"/>
      <w:marLeft w:val="0"/>
      <w:marRight w:val="0"/>
      <w:marTop w:val="0"/>
      <w:marBottom w:val="0"/>
      <w:divBdr>
        <w:top w:val="none" w:sz="0" w:space="0" w:color="auto"/>
        <w:left w:val="none" w:sz="0" w:space="0" w:color="auto"/>
        <w:bottom w:val="none" w:sz="0" w:space="0" w:color="auto"/>
        <w:right w:val="none" w:sz="0" w:space="0" w:color="auto"/>
      </w:divBdr>
    </w:div>
    <w:div w:id="1749375504">
      <w:bodyDiv w:val="1"/>
      <w:marLeft w:val="0"/>
      <w:marRight w:val="0"/>
      <w:marTop w:val="0"/>
      <w:marBottom w:val="0"/>
      <w:divBdr>
        <w:top w:val="none" w:sz="0" w:space="0" w:color="auto"/>
        <w:left w:val="none" w:sz="0" w:space="0" w:color="auto"/>
        <w:bottom w:val="none" w:sz="0" w:space="0" w:color="auto"/>
        <w:right w:val="none" w:sz="0" w:space="0" w:color="auto"/>
      </w:divBdr>
    </w:div>
    <w:div w:id="1775438119">
      <w:bodyDiv w:val="1"/>
      <w:marLeft w:val="0"/>
      <w:marRight w:val="0"/>
      <w:marTop w:val="0"/>
      <w:marBottom w:val="0"/>
      <w:divBdr>
        <w:top w:val="none" w:sz="0" w:space="0" w:color="auto"/>
        <w:left w:val="none" w:sz="0" w:space="0" w:color="auto"/>
        <w:bottom w:val="none" w:sz="0" w:space="0" w:color="auto"/>
        <w:right w:val="none" w:sz="0" w:space="0" w:color="auto"/>
      </w:divBdr>
    </w:div>
    <w:div w:id="1789813876">
      <w:bodyDiv w:val="1"/>
      <w:marLeft w:val="0"/>
      <w:marRight w:val="0"/>
      <w:marTop w:val="0"/>
      <w:marBottom w:val="0"/>
      <w:divBdr>
        <w:top w:val="none" w:sz="0" w:space="0" w:color="auto"/>
        <w:left w:val="none" w:sz="0" w:space="0" w:color="auto"/>
        <w:bottom w:val="none" w:sz="0" w:space="0" w:color="auto"/>
        <w:right w:val="none" w:sz="0" w:space="0" w:color="auto"/>
      </w:divBdr>
    </w:div>
    <w:div w:id="1821531382">
      <w:bodyDiv w:val="1"/>
      <w:marLeft w:val="0"/>
      <w:marRight w:val="0"/>
      <w:marTop w:val="0"/>
      <w:marBottom w:val="0"/>
      <w:divBdr>
        <w:top w:val="none" w:sz="0" w:space="0" w:color="auto"/>
        <w:left w:val="none" w:sz="0" w:space="0" w:color="auto"/>
        <w:bottom w:val="none" w:sz="0" w:space="0" w:color="auto"/>
        <w:right w:val="none" w:sz="0" w:space="0" w:color="auto"/>
      </w:divBdr>
    </w:div>
    <w:div w:id="1832213199">
      <w:bodyDiv w:val="1"/>
      <w:marLeft w:val="0"/>
      <w:marRight w:val="0"/>
      <w:marTop w:val="0"/>
      <w:marBottom w:val="0"/>
      <w:divBdr>
        <w:top w:val="none" w:sz="0" w:space="0" w:color="auto"/>
        <w:left w:val="none" w:sz="0" w:space="0" w:color="auto"/>
        <w:bottom w:val="none" w:sz="0" w:space="0" w:color="auto"/>
        <w:right w:val="none" w:sz="0" w:space="0" w:color="auto"/>
      </w:divBdr>
      <w:divsChild>
        <w:div w:id="1669553749">
          <w:marLeft w:val="360"/>
          <w:marRight w:val="0"/>
          <w:marTop w:val="200"/>
          <w:marBottom w:val="0"/>
          <w:divBdr>
            <w:top w:val="none" w:sz="0" w:space="0" w:color="auto"/>
            <w:left w:val="none" w:sz="0" w:space="0" w:color="auto"/>
            <w:bottom w:val="none" w:sz="0" w:space="0" w:color="auto"/>
            <w:right w:val="none" w:sz="0" w:space="0" w:color="auto"/>
          </w:divBdr>
        </w:div>
        <w:div w:id="605040391">
          <w:marLeft w:val="360"/>
          <w:marRight w:val="0"/>
          <w:marTop w:val="200"/>
          <w:marBottom w:val="0"/>
          <w:divBdr>
            <w:top w:val="none" w:sz="0" w:space="0" w:color="auto"/>
            <w:left w:val="none" w:sz="0" w:space="0" w:color="auto"/>
            <w:bottom w:val="none" w:sz="0" w:space="0" w:color="auto"/>
            <w:right w:val="none" w:sz="0" w:space="0" w:color="auto"/>
          </w:divBdr>
        </w:div>
        <w:div w:id="1672177634">
          <w:marLeft w:val="360"/>
          <w:marRight w:val="0"/>
          <w:marTop w:val="200"/>
          <w:marBottom w:val="0"/>
          <w:divBdr>
            <w:top w:val="none" w:sz="0" w:space="0" w:color="auto"/>
            <w:left w:val="none" w:sz="0" w:space="0" w:color="auto"/>
            <w:bottom w:val="none" w:sz="0" w:space="0" w:color="auto"/>
            <w:right w:val="none" w:sz="0" w:space="0" w:color="auto"/>
          </w:divBdr>
        </w:div>
      </w:divsChild>
    </w:div>
    <w:div w:id="1837257396">
      <w:bodyDiv w:val="1"/>
      <w:marLeft w:val="0"/>
      <w:marRight w:val="0"/>
      <w:marTop w:val="0"/>
      <w:marBottom w:val="0"/>
      <w:divBdr>
        <w:top w:val="none" w:sz="0" w:space="0" w:color="auto"/>
        <w:left w:val="none" w:sz="0" w:space="0" w:color="auto"/>
        <w:bottom w:val="none" w:sz="0" w:space="0" w:color="auto"/>
        <w:right w:val="none" w:sz="0" w:space="0" w:color="auto"/>
      </w:divBdr>
    </w:div>
    <w:div w:id="1862669071">
      <w:bodyDiv w:val="1"/>
      <w:marLeft w:val="0"/>
      <w:marRight w:val="0"/>
      <w:marTop w:val="0"/>
      <w:marBottom w:val="0"/>
      <w:divBdr>
        <w:top w:val="none" w:sz="0" w:space="0" w:color="auto"/>
        <w:left w:val="none" w:sz="0" w:space="0" w:color="auto"/>
        <w:bottom w:val="none" w:sz="0" w:space="0" w:color="auto"/>
        <w:right w:val="none" w:sz="0" w:space="0" w:color="auto"/>
      </w:divBdr>
    </w:div>
    <w:div w:id="1891187336">
      <w:bodyDiv w:val="1"/>
      <w:marLeft w:val="0"/>
      <w:marRight w:val="0"/>
      <w:marTop w:val="0"/>
      <w:marBottom w:val="0"/>
      <w:divBdr>
        <w:top w:val="none" w:sz="0" w:space="0" w:color="auto"/>
        <w:left w:val="none" w:sz="0" w:space="0" w:color="auto"/>
        <w:bottom w:val="none" w:sz="0" w:space="0" w:color="auto"/>
        <w:right w:val="none" w:sz="0" w:space="0" w:color="auto"/>
      </w:divBdr>
      <w:divsChild>
        <w:div w:id="1489521141">
          <w:marLeft w:val="547"/>
          <w:marRight w:val="0"/>
          <w:marTop w:val="200"/>
          <w:marBottom w:val="0"/>
          <w:divBdr>
            <w:top w:val="none" w:sz="0" w:space="0" w:color="auto"/>
            <w:left w:val="none" w:sz="0" w:space="0" w:color="auto"/>
            <w:bottom w:val="none" w:sz="0" w:space="0" w:color="auto"/>
            <w:right w:val="none" w:sz="0" w:space="0" w:color="auto"/>
          </w:divBdr>
        </w:div>
        <w:div w:id="2095281726">
          <w:marLeft w:val="720"/>
          <w:marRight w:val="0"/>
          <w:marTop w:val="200"/>
          <w:marBottom w:val="0"/>
          <w:divBdr>
            <w:top w:val="none" w:sz="0" w:space="0" w:color="auto"/>
            <w:left w:val="none" w:sz="0" w:space="0" w:color="auto"/>
            <w:bottom w:val="none" w:sz="0" w:space="0" w:color="auto"/>
            <w:right w:val="none" w:sz="0" w:space="0" w:color="auto"/>
          </w:divBdr>
        </w:div>
        <w:div w:id="1221215353">
          <w:marLeft w:val="720"/>
          <w:marRight w:val="0"/>
          <w:marTop w:val="200"/>
          <w:marBottom w:val="0"/>
          <w:divBdr>
            <w:top w:val="none" w:sz="0" w:space="0" w:color="auto"/>
            <w:left w:val="none" w:sz="0" w:space="0" w:color="auto"/>
            <w:bottom w:val="none" w:sz="0" w:space="0" w:color="auto"/>
            <w:right w:val="none" w:sz="0" w:space="0" w:color="auto"/>
          </w:divBdr>
        </w:div>
        <w:div w:id="1839692631">
          <w:marLeft w:val="720"/>
          <w:marRight w:val="0"/>
          <w:marTop w:val="200"/>
          <w:marBottom w:val="0"/>
          <w:divBdr>
            <w:top w:val="none" w:sz="0" w:space="0" w:color="auto"/>
            <w:left w:val="none" w:sz="0" w:space="0" w:color="auto"/>
            <w:bottom w:val="none" w:sz="0" w:space="0" w:color="auto"/>
            <w:right w:val="none" w:sz="0" w:space="0" w:color="auto"/>
          </w:divBdr>
        </w:div>
      </w:divsChild>
    </w:div>
    <w:div w:id="1901477680">
      <w:bodyDiv w:val="1"/>
      <w:marLeft w:val="0"/>
      <w:marRight w:val="0"/>
      <w:marTop w:val="0"/>
      <w:marBottom w:val="0"/>
      <w:divBdr>
        <w:top w:val="none" w:sz="0" w:space="0" w:color="auto"/>
        <w:left w:val="none" w:sz="0" w:space="0" w:color="auto"/>
        <w:bottom w:val="none" w:sz="0" w:space="0" w:color="auto"/>
        <w:right w:val="none" w:sz="0" w:space="0" w:color="auto"/>
      </w:divBdr>
    </w:div>
    <w:div w:id="1917935511">
      <w:bodyDiv w:val="1"/>
      <w:marLeft w:val="0"/>
      <w:marRight w:val="0"/>
      <w:marTop w:val="0"/>
      <w:marBottom w:val="0"/>
      <w:divBdr>
        <w:top w:val="none" w:sz="0" w:space="0" w:color="auto"/>
        <w:left w:val="none" w:sz="0" w:space="0" w:color="auto"/>
        <w:bottom w:val="none" w:sz="0" w:space="0" w:color="auto"/>
        <w:right w:val="none" w:sz="0" w:space="0" w:color="auto"/>
      </w:divBdr>
    </w:div>
    <w:div w:id="1953854464">
      <w:bodyDiv w:val="1"/>
      <w:marLeft w:val="0"/>
      <w:marRight w:val="0"/>
      <w:marTop w:val="0"/>
      <w:marBottom w:val="0"/>
      <w:divBdr>
        <w:top w:val="none" w:sz="0" w:space="0" w:color="auto"/>
        <w:left w:val="none" w:sz="0" w:space="0" w:color="auto"/>
        <w:bottom w:val="none" w:sz="0" w:space="0" w:color="auto"/>
        <w:right w:val="none" w:sz="0" w:space="0" w:color="auto"/>
      </w:divBdr>
    </w:div>
    <w:div w:id="1975941358">
      <w:bodyDiv w:val="1"/>
      <w:marLeft w:val="0"/>
      <w:marRight w:val="0"/>
      <w:marTop w:val="0"/>
      <w:marBottom w:val="0"/>
      <w:divBdr>
        <w:top w:val="none" w:sz="0" w:space="0" w:color="auto"/>
        <w:left w:val="none" w:sz="0" w:space="0" w:color="auto"/>
        <w:bottom w:val="none" w:sz="0" w:space="0" w:color="auto"/>
        <w:right w:val="none" w:sz="0" w:space="0" w:color="auto"/>
      </w:divBdr>
    </w:div>
    <w:div w:id="1979140000">
      <w:bodyDiv w:val="1"/>
      <w:marLeft w:val="0"/>
      <w:marRight w:val="0"/>
      <w:marTop w:val="0"/>
      <w:marBottom w:val="0"/>
      <w:divBdr>
        <w:top w:val="none" w:sz="0" w:space="0" w:color="auto"/>
        <w:left w:val="none" w:sz="0" w:space="0" w:color="auto"/>
        <w:bottom w:val="none" w:sz="0" w:space="0" w:color="auto"/>
        <w:right w:val="none" w:sz="0" w:space="0" w:color="auto"/>
      </w:divBdr>
    </w:div>
    <w:div w:id="1980570512">
      <w:bodyDiv w:val="1"/>
      <w:marLeft w:val="0"/>
      <w:marRight w:val="0"/>
      <w:marTop w:val="0"/>
      <w:marBottom w:val="0"/>
      <w:divBdr>
        <w:top w:val="none" w:sz="0" w:space="0" w:color="auto"/>
        <w:left w:val="none" w:sz="0" w:space="0" w:color="auto"/>
        <w:bottom w:val="none" w:sz="0" w:space="0" w:color="auto"/>
        <w:right w:val="none" w:sz="0" w:space="0" w:color="auto"/>
      </w:divBdr>
    </w:div>
    <w:div w:id="1982033070">
      <w:bodyDiv w:val="1"/>
      <w:marLeft w:val="0"/>
      <w:marRight w:val="0"/>
      <w:marTop w:val="0"/>
      <w:marBottom w:val="0"/>
      <w:divBdr>
        <w:top w:val="none" w:sz="0" w:space="0" w:color="auto"/>
        <w:left w:val="none" w:sz="0" w:space="0" w:color="auto"/>
        <w:bottom w:val="none" w:sz="0" w:space="0" w:color="auto"/>
        <w:right w:val="none" w:sz="0" w:space="0" w:color="auto"/>
      </w:divBdr>
      <w:divsChild>
        <w:div w:id="1531719471">
          <w:marLeft w:val="360"/>
          <w:marRight w:val="0"/>
          <w:marTop w:val="200"/>
          <w:marBottom w:val="160"/>
          <w:divBdr>
            <w:top w:val="none" w:sz="0" w:space="0" w:color="auto"/>
            <w:left w:val="none" w:sz="0" w:space="0" w:color="auto"/>
            <w:bottom w:val="none" w:sz="0" w:space="0" w:color="auto"/>
            <w:right w:val="none" w:sz="0" w:space="0" w:color="auto"/>
          </w:divBdr>
        </w:div>
        <w:div w:id="1939363087">
          <w:marLeft w:val="547"/>
          <w:marRight w:val="0"/>
          <w:marTop w:val="200"/>
          <w:marBottom w:val="160"/>
          <w:divBdr>
            <w:top w:val="none" w:sz="0" w:space="0" w:color="auto"/>
            <w:left w:val="none" w:sz="0" w:space="0" w:color="auto"/>
            <w:bottom w:val="none" w:sz="0" w:space="0" w:color="auto"/>
            <w:right w:val="none" w:sz="0" w:space="0" w:color="auto"/>
          </w:divBdr>
        </w:div>
        <w:div w:id="1968050536">
          <w:marLeft w:val="547"/>
          <w:marRight w:val="0"/>
          <w:marTop w:val="200"/>
          <w:marBottom w:val="160"/>
          <w:divBdr>
            <w:top w:val="none" w:sz="0" w:space="0" w:color="auto"/>
            <w:left w:val="none" w:sz="0" w:space="0" w:color="auto"/>
            <w:bottom w:val="none" w:sz="0" w:space="0" w:color="auto"/>
            <w:right w:val="none" w:sz="0" w:space="0" w:color="auto"/>
          </w:divBdr>
        </w:div>
        <w:div w:id="805968516">
          <w:marLeft w:val="360"/>
          <w:marRight w:val="0"/>
          <w:marTop w:val="200"/>
          <w:marBottom w:val="160"/>
          <w:divBdr>
            <w:top w:val="none" w:sz="0" w:space="0" w:color="auto"/>
            <w:left w:val="none" w:sz="0" w:space="0" w:color="auto"/>
            <w:bottom w:val="none" w:sz="0" w:space="0" w:color="auto"/>
            <w:right w:val="none" w:sz="0" w:space="0" w:color="auto"/>
          </w:divBdr>
        </w:div>
        <w:div w:id="69353963">
          <w:marLeft w:val="360"/>
          <w:marRight w:val="0"/>
          <w:marTop w:val="200"/>
          <w:marBottom w:val="160"/>
          <w:divBdr>
            <w:top w:val="none" w:sz="0" w:space="0" w:color="auto"/>
            <w:left w:val="none" w:sz="0" w:space="0" w:color="auto"/>
            <w:bottom w:val="none" w:sz="0" w:space="0" w:color="auto"/>
            <w:right w:val="none" w:sz="0" w:space="0" w:color="auto"/>
          </w:divBdr>
        </w:div>
      </w:divsChild>
    </w:div>
    <w:div w:id="1986932736">
      <w:bodyDiv w:val="1"/>
      <w:marLeft w:val="0"/>
      <w:marRight w:val="0"/>
      <w:marTop w:val="0"/>
      <w:marBottom w:val="0"/>
      <w:divBdr>
        <w:top w:val="none" w:sz="0" w:space="0" w:color="auto"/>
        <w:left w:val="none" w:sz="0" w:space="0" w:color="auto"/>
        <w:bottom w:val="none" w:sz="0" w:space="0" w:color="auto"/>
        <w:right w:val="none" w:sz="0" w:space="0" w:color="auto"/>
      </w:divBdr>
    </w:div>
    <w:div w:id="2024549252">
      <w:bodyDiv w:val="1"/>
      <w:marLeft w:val="0"/>
      <w:marRight w:val="0"/>
      <w:marTop w:val="0"/>
      <w:marBottom w:val="0"/>
      <w:divBdr>
        <w:top w:val="none" w:sz="0" w:space="0" w:color="auto"/>
        <w:left w:val="none" w:sz="0" w:space="0" w:color="auto"/>
        <w:bottom w:val="none" w:sz="0" w:space="0" w:color="auto"/>
        <w:right w:val="none" w:sz="0" w:space="0" w:color="auto"/>
      </w:divBdr>
    </w:div>
    <w:div w:id="2061437363">
      <w:bodyDiv w:val="1"/>
      <w:marLeft w:val="0"/>
      <w:marRight w:val="0"/>
      <w:marTop w:val="0"/>
      <w:marBottom w:val="0"/>
      <w:divBdr>
        <w:top w:val="none" w:sz="0" w:space="0" w:color="auto"/>
        <w:left w:val="none" w:sz="0" w:space="0" w:color="auto"/>
        <w:bottom w:val="none" w:sz="0" w:space="0" w:color="auto"/>
        <w:right w:val="none" w:sz="0" w:space="0" w:color="auto"/>
      </w:divBdr>
      <w:divsChild>
        <w:div w:id="707295380">
          <w:marLeft w:val="547"/>
          <w:marRight w:val="0"/>
          <w:marTop w:val="200"/>
          <w:marBottom w:val="0"/>
          <w:divBdr>
            <w:top w:val="none" w:sz="0" w:space="0" w:color="auto"/>
            <w:left w:val="none" w:sz="0" w:space="0" w:color="auto"/>
            <w:bottom w:val="none" w:sz="0" w:space="0" w:color="auto"/>
            <w:right w:val="none" w:sz="0" w:space="0" w:color="auto"/>
          </w:divBdr>
        </w:div>
        <w:div w:id="1723285219">
          <w:marLeft w:val="547"/>
          <w:marRight w:val="0"/>
          <w:marTop w:val="200"/>
          <w:marBottom w:val="0"/>
          <w:divBdr>
            <w:top w:val="none" w:sz="0" w:space="0" w:color="auto"/>
            <w:left w:val="none" w:sz="0" w:space="0" w:color="auto"/>
            <w:bottom w:val="none" w:sz="0" w:space="0" w:color="auto"/>
            <w:right w:val="none" w:sz="0" w:space="0" w:color="auto"/>
          </w:divBdr>
        </w:div>
        <w:div w:id="1762754234">
          <w:marLeft w:val="547"/>
          <w:marRight w:val="0"/>
          <w:marTop w:val="200"/>
          <w:marBottom w:val="0"/>
          <w:divBdr>
            <w:top w:val="none" w:sz="0" w:space="0" w:color="auto"/>
            <w:left w:val="none" w:sz="0" w:space="0" w:color="auto"/>
            <w:bottom w:val="none" w:sz="0" w:space="0" w:color="auto"/>
            <w:right w:val="none" w:sz="0" w:space="0" w:color="auto"/>
          </w:divBdr>
        </w:div>
        <w:div w:id="254899463">
          <w:marLeft w:val="547"/>
          <w:marRight w:val="0"/>
          <w:marTop w:val="200"/>
          <w:marBottom w:val="0"/>
          <w:divBdr>
            <w:top w:val="none" w:sz="0" w:space="0" w:color="auto"/>
            <w:left w:val="none" w:sz="0" w:space="0" w:color="auto"/>
            <w:bottom w:val="none" w:sz="0" w:space="0" w:color="auto"/>
            <w:right w:val="none" w:sz="0" w:space="0" w:color="auto"/>
          </w:divBdr>
        </w:div>
        <w:div w:id="2127849963">
          <w:marLeft w:val="547"/>
          <w:marRight w:val="0"/>
          <w:marTop w:val="200"/>
          <w:marBottom w:val="0"/>
          <w:divBdr>
            <w:top w:val="none" w:sz="0" w:space="0" w:color="auto"/>
            <w:left w:val="none" w:sz="0" w:space="0" w:color="auto"/>
            <w:bottom w:val="none" w:sz="0" w:space="0" w:color="auto"/>
            <w:right w:val="none" w:sz="0" w:space="0" w:color="auto"/>
          </w:divBdr>
        </w:div>
      </w:divsChild>
    </w:div>
    <w:div w:id="2092193323">
      <w:bodyDiv w:val="1"/>
      <w:marLeft w:val="0"/>
      <w:marRight w:val="0"/>
      <w:marTop w:val="0"/>
      <w:marBottom w:val="0"/>
      <w:divBdr>
        <w:top w:val="none" w:sz="0" w:space="0" w:color="auto"/>
        <w:left w:val="none" w:sz="0" w:space="0" w:color="auto"/>
        <w:bottom w:val="none" w:sz="0" w:space="0" w:color="auto"/>
        <w:right w:val="none" w:sz="0" w:space="0" w:color="auto"/>
      </w:divBdr>
    </w:div>
    <w:div w:id="2107533925">
      <w:bodyDiv w:val="1"/>
      <w:marLeft w:val="0"/>
      <w:marRight w:val="0"/>
      <w:marTop w:val="0"/>
      <w:marBottom w:val="0"/>
      <w:divBdr>
        <w:top w:val="none" w:sz="0" w:space="0" w:color="auto"/>
        <w:left w:val="none" w:sz="0" w:space="0" w:color="auto"/>
        <w:bottom w:val="none" w:sz="0" w:space="0" w:color="auto"/>
        <w:right w:val="none" w:sz="0" w:space="0" w:color="auto"/>
      </w:divBdr>
    </w:div>
    <w:div w:id="2127039887">
      <w:bodyDiv w:val="1"/>
      <w:marLeft w:val="0"/>
      <w:marRight w:val="0"/>
      <w:marTop w:val="0"/>
      <w:marBottom w:val="0"/>
      <w:divBdr>
        <w:top w:val="none" w:sz="0" w:space="0" w:color="auto"/>
        <w:left w:val="none" w:sz="0" w:space="0" w:color="auto"/>
        <w:bottom w:val="none" w:sz="0" w:space="0" w:color="auto"/>
        <w:right w:val="none" w:sz="0" w:space="0" w:color="auto"/>
      </w:divBdr>
      <w:divsChild>
        <w:div w:id="1054694139">
          <w:marLeft w:val="360"/>
          <w:marRight w:val="0"/>
          <w:marTop w:val="200"/>
          <w:marBottom w:val="160"/>
          <w:divBdr>
            <w:top w:val="none" w:sz="0" w:space="0" w:color="auto"/>
            <w:left w:val="none" w:sz="0" w:space="0" w:color="auto"/>
            <w:bottom w:val="none" w:sz="0" w:space="0" w:color="auto"/>
            <w:right w:val="none" w:sz="0" w:space="0" w:color="auto"/>
          </w:divBdr>
        </w:div>
        <w:div w:id="1738212544">
          <w:marLeft w:val="360"/>
          <w:marRight w:val="0"/>
          <w:marTop w:val="200"/>
          <w:marBottom w:val="160"/>
          <w:divBdr>
            <w:top w:val="none" w:sz="0" w:space="0" w:color="auto"/>
            <w:left w:val="none" w:sz="0" w:space="0" w:color="auto"/>
            <w:bottom w:val="none" w:sz="0" w:space="0" w:color="auto"/>
            <w:right w:val="none" w:sz="0" w:space="0" w:color="auto"/>
          </w:divBdr>
        </w:div>
        <w:div w:id="1232424504">
          <w:marLeft w:val="360"/>
          <w:marRight w:val="0"/>
          <w:marTop w:val="200"/>
          <w:marBottom w:val="160"/>
          <w:divBdr>
            <w:top w:val="none" w:sz="0" w:space="0" w:color="auto"/>
            <w:left w:val="none" w:sz="0" w:space="0" w:color="auto"/>
            <w:bottom w:val="none" w:sz="0" w:space="0" w:color="auto"/>
            <w:right w:val="none" w:sz="0" w:space="0" w:color="auto"/>
          </w:divBdr>
        </w:div>
        <w:div w:id="274750273">
          <w:marLeft w:val="360"/>
          <w:marRight w:val="0"/>
          <w:marTop w:val="200"/>
          <w:marBottom w:val="160"/>
          <w:divBdr>
            <w:top w:val="none" w:sz="0" w:space="0" w:color="auto"/>
            <w:left w:val="none" w:sz="0" w:space="0" w:color="auto"/>
            <w:bottom w:val="none" w:sz="0" w:space="0" w:color="auto"/>
            <w:right w:val="none" w:sz="0" w:space="0" w:color="auto"/>
          </w:divBdr>
        </w:div>
      </w:divsChild>
    </w:div>
    <w:div w:id="2136481220">
      <w:bodyDiv w:val="1"/>
      <w:marLeft w:val="0"/>
      <w:marRight w:val="0"/>
      <w:marTop w:val="0"/>
      <w:marBottom w:val="0"/>
      <w:divBdr>
        <w:top w:val="none" w:sz="0" w:space="0" w:color="auto"/>
        <w:left w:val="none" w:sz="0" w:space="0" w:color="auto"/>
        <w:bottom w:val="none" w:sz="0" w:space="0" w:color="auto"/>
        <w:right w:val="none" w:sz="0" w:space="0" w:color="auto"/>
      </w:divBdr>
      <w:divsChild>
        <w:div w:id="1801264276">
          <w:marLeft w:val="360"/>
          <w:marRight w:val="0"/>
          <w:marTop w:val="200"/>
          <w:marBottom w:val="0"/>
          <w:divBdr>
            <w:top w:val="none" w:sz="0" w:space="0" w:color="auto"/>
            <w:left w:val="none" w:sz="0" w:space="0" w:color="auto"/>
            <w:bottom w:val="none" w:sz="0" w:space="0" w:color="auto"/>
            <w:right w:val="none" w:sz="0" w:space="0" w:color="auto"/>
          </w:divBdr>
        </w:div>
        <w:div w:id="869688166">
          <w:marLeft w:val="360"/>
          <w:marRight w:val="0"/>
          <w:marTop w:val="200"/>
          <w:marBottom w:val="0"/>
          <w:divBdr>
            <w:top w:val="none" w:sz="0" w:space="0" w:color="auto"/>
            <w:left w:val="none" w:sz="0" w:space="0" w:color="auto"/>
            <w:bottom w:val="none" w:sz="0" w:space="0" w:color="auto"/>
            <w:right w:val="none" w:sz="0" w:space="0" w:color="auto"/>
          </w:divBdr>
        </w:div>
        <w:div w:id="1476800207">
          <w:marLeft w:val="360"/>
          <w:marRight w:val="0"/>
          <w:marTop w:val="200"/>
          <w:marBottom w:val="0"/>
          <w:divBdr>
            <w:top w:val="none" w:sz="0" w:space="0" w:color="auto"/>
            <w:left w:val="none" w:sz="0" w:space="0" w:color="auto"/>
            <w:bottom w:val="none" w:sz="0" w:space="0" w:color="auto"/>
            <w:right w:val="none" w:sz="0" w:space="0" w:color="auto"/>
          </w:divBdr>
        </w:div>
        <w:div w:id="1090466610">
          <w:marLeft w:val="360"/>
          <w:marRight w:val="0"/>
          <w:marTop w:val="200"/>
          <w:marBottom w:val="0"/>
          <w:divBdr>
            <w:top w:val="none" w:sz="0" w:space="0" w:color="auto"/>
            <w:left w:val="none" w:sz="0" w:space="0" w:color="auto"/>
            <w:bottom w:val="none" w:sz="0" w:space="0" w:color="auto"/>
            <w:right w:val="none" w:sz="0" w:space="0" w:color="auto"/>
          </w:divBdr>
        </w:div>
        <w:div w:id="114373203">
          <w:marLeft w:val="360"/>
          <w:marRight w:val="0"/>
          <w:marTop w:val="200"/>
          <w:marBottom w:val="0"/>
          <w:divBdr>
            <w:top w:val="none" w:sz="0" w:space="0" w:color="auto"/>
            <w:left w:val="none" w:sz="0" w:space="0" w:color="auto"/>
            <w:bottom w:val="none" w:sz="0" w:space="0" w:color="auto"/>
            <w:right w:val="none" w:sz="0" w:space="0" w:color="auto"/>
          </w:divBdr>
        </w:div>
        <w:div w:id="12162356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chfields.uk/grow-renew-protect-planning-for-the-future/how-many-homes-the-new-standard-metho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4A175C" w:rsidRDefault="007B494E">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75C"/>
    <w:rsid w:val="00014986"/>
    <w:rsid w:val="00033BDC"/>
    <w:rsid w:val="000C0E4B"/>
    <w:rsid w:val="000D478F"/>
    <w:rsid w:val="000F46F7"/>
    <w:rsid w:val="000F755C"/>
    <w:rsid w:val="0023721B"/>
    <w:rsid w:val="00242AC9"/>
    <w:rsid w:val="00280A43"/>
    <w:rsid w:val="002E2CDD"/>
    <w:rsid w:val="002F52AE"/>
    <w:rsid w:val="003041F8"/>
    <w:rsid w:val="00397BF8"/>
    <w:rsid w:val="004A175C"/>
    <w:rsid w:val="004A4896"/>
    <w:rsid w:val="004C12C0"/>
    <w:rsid w:val="00531C08"/>
    <w:rsid w:val="00533ED8"/>
    <w:rsid w:val="00542B32"/>
    <w:rsid w:val="005C47D2"/>
    <w:rsid w:val="005E6225"/>
    <w:rsid w:val="006C6213"/>
    <w:rsid w:val="006F2B4C"/>
    <w:rsid w:val="007442A1"/>
    <w:rsid w:val="00763CAB"/>
    <w:rsid w:val="007B33C7"/>
    <w:rsid w:val="007B494E"/>
    <w:rsid w:val="007C0624"/>
    <w:rsid w:val="007F2F8F"/>
    <w:rsid w:val="008352C3"/>
    <w:rsid w:val="008436A0"/>
    <w:rsid w:val="008B501E"/>
    <w:rsid w:val="008E1CD9"/>
    <w:rsid w:val="008F23A2"/>
    <w:rsid w:val="00973FBF"/>
    <w:rsid w:val="00A10E9C"/>
    <w:rsid w:val="00AF4907"/>
    <w:rsid w:val="00BE5E15"/>
    <w:rsid w:val="00BF5FF5"/>
    <w:rsid w:val="00C62E1F"/>
    <w:rsid w:val="00C90D6E"/>
    <w:rsid w:val="00E922FA"/>
    <w:rsid w:val="00F82A7E"/>
    <w:rsid w:val="00FF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30CFEAD60CB942B1E067936D91503E" ma:contentTypeVersion="7" ma:contentTypeDescription="Create a new document." ma:contentTypeScope="" ma:versionID="75d7ee0591649cdb27b4892a0c08f0d0">
  <xsd:schema xmlns:xsd="http://www.w3.org/2001/XMLSchema" xmlns:xs="http://www.w3.org/2001/XMLSchema" xmlns:p="http://schemas.microsoft.com/office/2006/metadata/properties" xmlns:ns3="6bc02dcd-e87f-4238-b027-becbd2eb5171" xmlns:ns4="a6bd4e7a-49ec-4a2d-b72b-1a740aa4e6c0" targetNamespace="http://schemas.microsoft.com/office/2006/metadata/properties" ma:root="true" ma:fieldsID="6b6c0219dec67a97ee16a30ae6f1f386" ns3:_="" ns4:_="">
    <xsd:import namespace="6bc02dcd-e87f-4238-b027-becbd2eb5171"/>
    <xsd:import namespace="a6bd4e7a-49ec-4a2d-b72b-1a740aa4e6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02dcd-e87f-4238-b027-becbd2eb5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d4e7a-49ec-4a2d-b72b-1a740aa4e6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028-FFD1-43AE-93C8-E1926119C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52733-3305-4718-9E65-4257E671831F}">
  <ds:schemaRefs>
    <ds:schemaRef ds:uri="http://schemas.microsoft.com/sharepoint/v3/contenttype/forms"/>
  </ds:schemaRefs>
</ds:datastoreItem>
</file>

<file path=customXml/itemProps3.xml><?xml version="1.0" encoding="utf-8"?>
<ds:datastoreItem xmlns:ds="http://schemas.openxmlformats.org/officeDocument/2006/customXml" ds:itemID="{FE2F291D-E5F8-4474-ACDB-794742CC7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02dcd-e87f-4238-b027-becbd2eb5171"/>
    <ds:schemaRef ds:uri="a6bd4e7a-49ec-4a2d-b72b-1a740aa4e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EFDE2-0E13-4916-8C7F-423F06E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5</TotalTime>
  <Pages>1</Pages>
  <Words>9541</Words>
  <Characters>54388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63802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Nick Smith</cp:lastModifiedBy>
  <cp:revision>3</cp:revision>
  <cp:lastPrinted>2018-05-04T12:03:00Z</cp:lastPrinted>
  <dcterms:created xsi:type="dcterms:W3CDTF">2020-10-29T09:34:00Z</dcterms:created>
  <dcterms:modified xsi:type="dcterms:W3CDTF">2020-10-29T09:34:00Z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y fmtid="{D5CDD505-2E9C-101B-9397-08002B2CF9AE}" pid="4" name="ContentTypeId">
    <vt:lpwstr>0x0101006A30CFEAD60CB942B1E067936D91503E</vt:lpwstr>
  </property>
</Properties>
</file>