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79" w:rsidRPr="00FD550C" w:rsidRDefault="006E6572">
      <w:pPr>
        <w:rPr>
          <w:rFonts w:ascii="Arial" w:hAnsi="Arial" w:cs="Arial"/>
          <w:b/>
          <w:sz w:val="28"/>
          <w:szCs w:val="28"/>
        </w:rPr>
      </w:pPr>
      <w:r w:rsidRPr="00FD550C">
        <w:rPr>
          <w:rFonts w:ascii="Arial" w:hAnsi="Arial" w:cs="Arial"/>
          <w:b/>
          <w:sz w:val="28"/>
          <w:szCs w:val="28"/>
        </w:rPr>
        <w:t>RIA Workforce Group: Decisions and Actions</w:t>
      </w:r>
    </w:p>
    <w:p w:rsidR="006E6572" w:rsidRPr="00FD550C" w:rsidRDefault="006E6572">
      <w:pPr>
        <w:rPr>
          <w:rFonts w:ascii="Arial" w:hAnsi="Arial" w:cs="Arial"/>
          <w:b/>
          <w:sz w:val="28"/>
          <w:szCs w:val="28"/>
        </w:rPr>
      </w:pPr>
      <w:r w:rsidRPr="00FD550C">
        <w:rPr>
          <w:rFonts w:ascii="Arial" w:hAnsi="Arial" w:cs="Arial"/>
          <w:b/>
          <w:sz w:val="28"/>
          <w:szCs w:val="28"/>
        </w:rPr>
        <w:t>16</w:t>
      </w:r>
      <w:r w:rsidRPr="00FD550C">
        <w:rPr>
          <w:rFonts w:ascii="Arial" w:hAnsi="Arial" w:cs="Arial"/>
          <w:b/>
          <w:sz w:val="28"/>
          <w:szCs w:val="28"/>
          <w:vertAlign w:val="superscript"/>
        </w:rPr>
        <w:t>th</w:t>
      </w:r>
      <w:r w:rsidRPr="00FD550C">
        <w:rPr>
          <w:rFonts w:ascii="Arial" w:hAnsi="Arial" w:cs="Arial"/>
          <w:b/>
          <w:sz w:val="28"/>
          <w:szCs w:val="28"/>
        </w:rPr>
        <w:t xml:space="preserve"> May 2019</w:t>
      </w:r>
    </w:p>
    <w:p w:rsidR="006E6572" w:rsidRPr="00FD550C" w:rsidRDefault="006E6572">
      <w:pPr>
        <w:rPr>
          <w:rFonts w:ascii="Arial" w:hAnsi="Arial" w:cs="Arial"/>
          <w:b/>
          <w:sz w:val="24"/>
          <w:szCs w:val="24"/>
        </w:rPr>
      </w:pPr>
      <w:r w:rsidRPr="00FD550C">
        <w:rPr>
          <w:rFonts w:ascii="Arial" w:hAnsi="Arial" w:cs="Arial"/>
          <w:b/>
          <w:sz w:val="24"/>
          <w:szCs w:val="24"/>
        </w:rPr>
        <w:t>Chair: Rachael Wardell</w:t>
      </w:r>
    </w:p>
    <w:p w:rsidR="006E6572" w:rsidRPr="00A00745" w:rsidRDefault="006E6572">
      <w:pPr>
        <w:rPr>
          <w:rFonts w:ascii="Arial" w:hAnsi="Arial" w:cs="Arial"/>
          <w:color w:val="202124"/>
        </w:rPr>
      </w:pPr>
      <w:r w:rsidRPr="00FD550C">
        <w:rPr>
          <w:rFonts w:ascii="Arial" w:hAnsi="Arial" w:cs="Arial"/>
          <w:b/>
          <w:sz w:val="24"/>
          <w:szCs w:val="24"/>
        </w:rPr>
        <w:t>Present:</w:t>
      </w:r>
      <w:r w:rsidR="004173CF">
        <w:rPr>
          <w:rFonts w:ascii="Arial" w:hAnsi="Arial" w:cs="Arial"/>
          <w:b/>
          <w:sz w:val="24"/>
          <w:szCs w:val="24"/>
        </w:rPr>
        <w:t xml:space="preserve"> </w:t>
      </w:r>
      <w:r w:rsidR="004173CF">
        <w:rPr>
          <w:rFonts w:ascii="Roboto" w:hAnsi="Roboto" w:cs="Arial"/>
          <w:color w:val="202124"/>
        </w:rPr>
        <w:br/>
      </w:r>
      <w:r w:rsidR="00F15041" w:rsidRPr="00A00745">
        <w:rPr>
          <w:rFonts w:ascii="Arial" w:hAnsi="Arial" w:cs="Arial"/>
          <w:color w:val="202124"/>
        </w:rPr>
        <w:t xml:space="preserve">Angela </w:t>
      </w:r>
      <w:r w:rsidR="004173CF" w:rsidRPr="00A00745">
        <w:rPr>
          <w:rFonts w:ascii="Arial" w:hAnsi="Arial" w:cs="Arial"/>
          <w:color w:val="202124"/>
        </w:rPr>
        <w:t>Bent (E</w:t>
      </w:r>
      <w:r w:rsidR="004173CF" w:rsidRPr="00A00745">
        <w:rPr>
          <w:rFonts w:ascii="Arial" w:hAnsi="Arial" w:cs="Arial"/>
          <w:color w:val="202124"/>
        </w:rPr>
        <w:t>nfield</w:t>
      </w:r>
      <w:r w:rsidR="004173CF" w:rsidRPr="00A00745">
        <w:rPr>
          <w:rFonts w:ascii="Arial" w:hAnsi="Arial" w:cs="Arial"/>
          <w:color w:val="202124"/>
        </w:rPr>
        <w:t xml:space="preserve">), </w:t>
      </w:r>
      <w:r w:rsidR="00F15041" w:rsidRPr="00A00745">
        <w:rPr>
          <w:rFonts w:ascii="Arial" w:hAnsi="Arial" w:cs="Arial"/>
          <w:color w:val="202124"/>
        </w:rPr>
        <w:t xml:space="preserve">Tracy </w:t>
      </w:r>
      <w:r w:rsidR="004173CF" w:rsidRPr="00A00745">
        <w:rPr>
          <w:rFonts w:ascii="Arial" w:hAnsi="Arial" w:cs="Arial"/>
          <w:color w:val="202124"/>
        </w:rPr>
        <w:t>Russell (G</w:t>
      </w:r>
      <w:r w:rsidR="004173CF" w:rsidRPr="00A00745">
        <w:rPr>
          <w:rFonts w:ascii="Arial" w:hAnsi="Arial" w:cs="Arial"/>
          <w:color w:val="202124"/>
        </w:rPr>
        <w:t>reenwich</w:t>
      </w:r>
      <w:r w:rsidR="00F15041" w:rsidRPr="00A00745">
        <w:rPr>
          <w:rFonts w:ascii="Arial" w:hAnsi="Arial" w:cs="Arial"/>
          <w:color w:val="202124"/>
        </w:rPr>
        <w:t xml:space="preserve">), Brenda </w:t>
      </w:r>
      <w:r w:rsidR="004173CF" w:rsidRPr="00A00745">
        <w:rPr>
          <w:rFonts w:ascii="Arial" w:hAnsi="Arial" w:cs="Arial"/>
          <w:color w:val="202124"/>
        </w:rPr>
        <w:t>McMahon (Haringey),</w:t>
      </w:r>
      <w:r w:rsidR="004173CF" w:rsidRPr="00A00745">
        <w:rPr>
          <w:rFonts w:ascii="Arial" w:hAnsi="Arial" w:cs="Arial"/>
          <w:color w:val="202124"/>
        </w:rPr>
        <w:br/>
        <w:t>A</w:t>
      </w:r>
      <w:r w:rsidR="004173CF" w:rsidRPr="00A00745">
        <w:rPr>
          <w:rFonts w:ascii="Arial" w:hAnsi="Arial" w:cs="Arial"/>
          <w:color w:val="202124"/>
        </w:rPr>
        <w:t xml:space="preserve">lex </w:t>
      </w:r>
      <w:proofErr w:type="spellStart"/>
      <w:r w:rsidR="004173CF" w:rsidRPr="00A00745">
        <w:rPr>
          <w:rFonts w:ascii="Arial" w:hAnsi="Arial" w:cs="Arial"/>
          <w:color w:val="202124"/>
        </w:rPr>
        <w:t>Kubeyinje</w:t>
      </w:r>
      <w:proofErr w:type="spellEnd"/>
      <w:r w:rsidR="004173CF" w:rsidRPr="00A00745">
        <w:rPr>
          <w:rFonts w:ascii="Arial" w:hAnsi="Arial" w:cs="Arial"/>
          <w:color w:val="202124"/>
        </w:rPr>
        <w:t xml:space="preserve"> (Lambeth)</w:t>
      </w:r>
      <w:r w:rsidR="004173CF" w:rsidRPr="00A00745">
        <w:rPr>
          <w:rFonts w:ascii="Arial" w:hAnsi="Arial" w:cs="Arial"/>
          <w:color w:val="202124"/>
        </w:rPr>
        <w:t>,</w:t>
      </w:r>
      <w:r w:rsidR="004173CF" w:rsidRPr="00A00745">
        <w:rPr>
          <w:rFonts w:ascii="Arial" w:hAnsi="Arial" w:cs="Arial"/>
          <w:color w:val="202124"/>
        </w:rPr>
        <w:t xml:space="preserve"> Elaine </w:t>
      </w:r>
      <w:proofErr w:type="spellStart"/>
      <w:r w:rsidR="004173CF" w:rsidRPr="00A00745">
        <w:rPr>
          <w:rFonts w:ascii="Arial" w:hAnsi="Arial" w:cs="Arial"/>
          <w:color w:val="202124"/>
        </w:rPr>
        <w:t>Merrins</w:t>
      </w:r>
      <w:proofErr w:type="spellEnd"/>
      <w:r w:rsidR="004173CF" w:rsidRPr="00A00745">
        <w:rPr>
          <w:rFonts w:ascii="Arial" w:hAnsi="Arial" w:cs="Arial"/>
          <w:color w:val="202124"/>
        </w:rPr>
        <w:t xml:space="preserve"> (RIA senior data analyst), </w:t>
      </w:r>
      <w:r w:rsidR="00F15041" w:rsidRPr="00A00745">
        <w:rPr>
          <w:rFonts w:ascii="Arial" w:hAnsi="Arial" w:cs="Arial"/>
          <w:color w:val="202124"/>
        </w:rPr>
        <w:t>Gill Go</w:t>
      </w:r>
      <w:r w:rsidR="00A00745" w:rsidRPr="00A00745">
        <w:rPr>
          <w:rFonts w:ascii="Arial" w:hAnsi="Arial" w:cs="Arial"/>
          <w:color w:val="202124"/>
        </w:rPr>
        <w:t>o</w:t>
      </w:r>
      <w:r w:rsidR="004173CF" w:rsidRPr="00A00745">
        <w:rPr>
          <w:rFonts w:ascii="Arial" w:hAnsi="Arial" w:cs="Arial"/>
          <w:color w:val="202124"/>
        </w:rPr>
        <w:t xml:space="preserve">ch </w:t>
      </w:r>
      <w:r w:rsidR="004173CF" w:rsidRPr="00A00745">
        <w:rPr>
          <w:rFonts w:ascii="Arial" w:hAnsi="Arial" w:cs="Arial"/>
          <w:color w:val="202124"/>
        </w:rPr>
        <w:t>(Achieving for Children)</w:t>
      </w:r>
      <w:r w:rsidR="00F15041" w:rsidRPr="00A00745">
        <w:rPr>
          <w:rFonts w:ascii="Arial" w:hAnsi="Arial" w:cs="Arial"/>
          <w:color w:val="202124"/>
        </w:rPr>
        <w:t>,</w:t>
      </w:r>
      <w:r w:rsidR="00A00745" w:rsidRPr="00A00745">
        <w:rPr>
          <w:rFonts w:ascii="Arial" w:hAnsi="Arial" w:cs="Arial"/>
          <w:color w:val="202124"/>
        </w:rPr>
        <w:t xml:space="preserve"> Angela </w:t>
      </w:r>
      <w:proofErr w:type="spellStart"/>
      <w:r w:rsidR="00A00745" w:rsidRPr="00A00745">
        <w:rPr>
          <w:rFonts w:ascii="Arial" w:hAnsi="Arial" w:cs="Arial"/>
          <w:color w:val="202124"/>
        </w:rPr>
        <w:t>Killalea</w:t>
      </w:r>
      <w:proofErr w:type="spellEnd"/>
      <w:r w:rsidR="00A00745" w:rsidRPr="00A00745">
        <w:rPr>
          <w:rFonts w:ascii="Arial" w:hAnsi="Arial" w:cs="Arial"/>
          <w:color w:val="202124"/>
        </w:rPr>
        <w:t xml:space="preserve"> (Sutton), Emma Cockrell (Sutton),</w:t>
      </w:r>
      <w:r w:rsidR="00F15041" w:rsidRPr="00A00745">
        <w:rPr>
          <w:rFonts w:ascii="Arial" w:hAnsi="Arial" w:cs="Arial"/>
          <w:color w:val="202124"/>
        </w:rPr>
        <w:t xml:space="preserve"> Ben Byrne (RIA Programme Lead)</w:t>
      </w:r>
    </w:p>
    <w:p w:rsidR="006E6572" w:rsidRDefault="004173CF">
      <w:pPr>
        <w:rPr>
          <w:rFonts w:ascii="Arial" w:hAnsi="Arial" w:cs="Arial"/>
          <w:b/>
          <w:sz w:val="24"/>
          <w:szCs w:val="24"/>
        </w:rPr>
      </w:pPr>
      <w:r w:rsidRPr="00A00745">
        <w:rPr>
          <w:rFonts w:ascii="Arial" w:hAnsi="Arial" w:cs="Arial"/>
          <w:color w:val="202124"/>
        </w:rPr>
        <w:t xml:space="preserve">Apologies: Zak </w:t>
      </w:r>
      <w:proofErr w:type="spellStart"/>
      <w:r w:rsidRPr="00A00745">
        <w:rPr>
          <w:rFonts w:ascii="Arial" w:hAnsi="Arial" w:cs="Arial"/>
          <w:color w:val="202124"/>
        </w:rPr>
        <w:t>Darwood</w:t>
      </w:r>
      <w:proofErr w:type="spellEnd"/>
      <w:r w:rsidRPr="00A00745">
        <w:rPr>
          <w:rFonts w:ascii="Arial" w:hAnsi="Arial" w:cs="Arial"/>
          <w:color w:val="202124"/>
        </w:rPr>
        <w:t xml:space="preserve"> </w:t>
      </w:r>
      <w:r w:rsidR="00F15041" w:rsidRPr="00A00745">
        <w:rPr>
          <w:rFonts w:ascii="Arial" w:hAnsi="Arial" w:cs="Arial"/>
          <w:color w:val="202124"/>
        </w:rPr>
        <w:t>(</w:t>
      </w:r>
      <w:r w:rsidRPr="00A00745">
        <w:rPr>
          <w:rFonts w:ascii="Arial" w:hAnsi="Arial" w:cs="Arial"/>
          <w:color w:val="202124"/>
        </w:rPr>
        <w:t>C</w:t>
      </w:r>
      <w:r w:rsidRPr="00A00745">
        <w:rPr>
          <w:rFonts w:ascii="Arial" w:hAnsi="Arial" w:cs="Arial"/>
          <w:color w:val="202124"/>
        </w:rPr>
        <w:t>ity</w:t>
      </w:r>
      <w:r w:rsidRPr="00A00745">
        <w:rPr>
          <w:rFonts w:ascii="Arial" w:hAnsi="Arial" w:cs="Arial"/>
          <w:color w:val="202124"/>
        </w:rPr>
        <w:t xml:space="preserve"> </w:t>
      </w:r>
      <w:r w:rsidRPr="00A00745">
        <w:rPr>
          <w:rFonts w:ascii="Arial" w:hAnsi="Arial" w:cs="Arial"/>
          <w:color w:val="202124"/>
        </w:rPr>
        <w:t>of</w:t>
      </w:r>
      <w:r w:rsidRPr="00A00745">
        <w:rPr>
          <w:rFonts w:ascii="Arial" w:hAnsi="Arial" w:cs="Arial"/>
          <w:color w:val="202124"/>
        </w:rPr>
        <w:t xml:space="preserve"> L</w:t>
      </w:r>
      <w:r w:rsidRPr="00A00745">
        <w:rPr>
          <w:rFonts w:ascii="Arial" w:hAnsi="Arial" w:cs="Arial"/>
          <w:color w:val="202124"/>
        </w:rPr>
        <w:t>ondon</w:t>
      </w:r>
      <w:r w:rsidR="00F15041" w:rsidRPr="00A00745">
        <w:rPr>
          <w:rFonts w:ascii="Arial" w:hAnsi="Arial" w:cs="Arial"/>
          <w:color w:val="202124"/>
        </w:rPr>
        <w:t>)</w:t>
      </w:r>
      <w:r w:rsidRPr="00A00745">
        <w:rPr>
          <w:rFonts w:ascii="Arial" w:hAnsi="Arial" w:cs="Arial"/>
          <w:color w:val="202124"/>
        </w:rPr>
        <w:t>, Priam Samuel (K</w:t>
      </w:r>
      <w:r w:rsidRPr="00A00745">
        <w:rPr>
          <w:rFonts w:ascii="Arial" w:hAnsi="Arial" w:cs="Arial"/>
          <w:color w:val="202124"/>
        </w:rPr>
        <w:t>ingston</w:t>
      </w:r>
      <w:r w:rsidRPr="00A00745">
        <w:rPr>
          <w:rFonts w:ascii="Arial" w:hAnsi="Arial" w:cs="Arial"/>
          <w:color w:val="202124"/>
        </w:rPr>
        <w:t>)</w:t>
      </w:r>
    </w:p>
    <w:p w:rsidR="00A00745" w:rsidRPr="00FD550C" w:rsidRDefault="00A00745">
      <w:pPr>
        <w:rPr>
          <w:rFonts w:ascii="Arial" w:hAnsi="Arial" w:cs="Arial"/>
          <w:b/>
          <w:sz w:val="24"/>
          <w:szCs w:val="24"/>
        </w:rPr>
      </w:pPr>
    </w:p>
    <w:p w:rsidR="006E6572" w:rsidRPr="00FD550C" w:rsidRDefault="006E6572">
      <w:pPr>
        <w:rPr>
          <w:rFonts w:ascii="Arial" w:hAnsi="Arial" w:cs="Arial"/>
          <w:b/>
          <w:sz w:val="24"/>
          <w:szCs w:val="24"/>
        </w:rPr>
      </w:pPr>
      <w:r w:rsidRPr="00FD550C">
        <w:rPr>
          <w:rFonts w:ascii="Arial" w:hAnsi="Arial" w:cs="Arial"/>
          <w:b/>
          <w:sz w:val="24"/>
          <w:szCs w:val="24"/>
        </w:rPr>
        <w:t>Objectives of the group:</w:t>
      </w:r>
    </w:p>
    <w:p w:rsidR="006E6572" w:rsidRDefault="006E6572">
      <w:pPr>
        <w:rPr>
          <w:rFonts w:ascii="Arial" w:hAnsi="Arial" w:cs="Arial"/>
          <w:sz w:val="24"/>
          <w:szCs w:val="24"/>
        </w:rPr>
      </w:pPr>
      <w:r w:rsidRPr="00FD550C">
        <w:rPr>
          <w:rFonts w:ascii="Arial" w:hAnsi="Arial" w:cs="Arial"/>
          <w:sz w:val="24"/>
          <w:szCs w:val="24"/>
        </w:rPr>
        <w:t>Rachael outlined the work done to date by ALDCS to frame the workforce challenges. These are reflected in the ALDCS workforce paper (circulated to the group) and the slides (accompanying these notes). Noted that the group will look at the social work workforce and particularly focus upon issues of recruitment, retention</w:t>
      </w:r>
      <w:r w:rsidR="00F15041">
        <w:rPr>
          <w:rFonts w:ascii="Arial" w:hAnsi="Arial" w:cs="Arial"/>
          <w:sz w:val="24"/>
          <w:szCs w:val="24"/>
        </w:rPr>
        <w:t xml:space="preserve"> a</w:t>
      </w:r>
      <w:r w:rsidR="00500BEB">
        <w:rPr>
          <w:rFonts w:ascii="Arial" w:hAnsi="Arial" w:cs="Arial"/>
          <w:sz w:val="24"/>
          <w:szCs w:val="24"/>
        </w:rPr>
        <w:t>nd issues related</w:t>
      </w:r>
      <w:r w:rsidR="00F15041">
        <w:rPr>
          <w:rFonts w:ascii="Arial" w:hAnsi="Arial" w:cs="Arial"/>
          <w:sz w:val="24"/>
          <w:szCs w:val="24"/>
        </w:rPr>
        <w:t xml:space="preserve"> </w:t>
      </w:r>
      <w:r w:rsidR="00500BEB">
        <w:rPr>
          <w:rFonts w:ascii="Arial" w:hAnsi="Arial" w:cs="Arial"/>
          <w:sz w:val="24"/>
          <w:szCs w:val="24"/>
        </w:rPr>
        <w:t xml:space="preserve">to </w:t>
      </w:r>
      <w:r w:rsidR="00F15041">
        <w:rPr>
          <w:rFonts w:ascii="Arial" w:hAnsi="Arial" w:cs="Arial"/>
          <w:sz w:val="24"/>
          <w:szCs w:val="24"/>
        </w:rPr>
        <w:t>the use of agency social workers. The group needs to alig</w:t>
      </w:r>
      <w:r w:rsidR="00500BEB">
        <w:rPr>
          <w:rFonts w:ascii="Arial" w:hAnsi="Arial" w:cs="Arial"/>
          <w:sz w:val="24"/>
          <w:szCs w:val="24"/>
        </w:rPr>
        <w:t>n with other related work</w:t>
      </w:r>
      <w:r w:rsidR="00F15041">
        <w:rPr>
          <w:rFonts w:ascii="Arial" w:hAnsi="Arial" w:cs="Arial"/>
          <w:sz w:val="24"/>
          <w:szCs w:val="24"/>
        </w:rPr>
        <w:t xml:space="preserve"> such as </w:t>
      </w:r>
      <w:r w:rsidR="00500BEB">
        <w:rPr>
          <w:rFonts w:ascii="Arial" w:hAnsi="Arial" w:cs="Arial"/>
          <w:sz w:val="24"/>
          <w:szCs w:val="24"/>
        </w:rPr>
        <w:t xml:space="preserve">that to reinforce </w:t>
      </w:r>
      <w:r w:rsidR="00F15041">
        <w:rPr>
          <w:rFonts w:ascii="Arial" w:hAnsi="Arial" w:cs="Arial"/>
          <w:sz w:val="24"/>
          <w:szCs w:val="24"/>
        </w:rPr>
        <w:t>the Memorandum of Co-operation on agency workers and Lea</w:t>
      </w:r>
      <w:r w:rsidR="00500BEB">
        <w:rPr>
          <w:rFonts w:ascii="Arial" w:hAnsi="Arial" w:cs="Arial"/>
          <w:sz w:val="24"/>
          <w:szCs w:val="24"/>
        </w:rPr>
        <w:t>ders for London but should av</w:t>
      </w:r>
      <w:r w:rsidR="00F15041">
        <w:rPr>
          <w:rFonts w:ascii="Arial" w:hAnsi="Arial" w:cs="Arial"/>
          <w:sz w:val="24"/>
          <w:szCs w:val="24"/>
        </w:rPr>
        <w:t>oid replicating initiatives being taken forward elsewhere.</w:t>
      </w:r>
    </w:p>
    <w:p w:rsidR="00A00745" w:rsidRDefault="00A00745">
      <w:pPr>
        <w:rPr>
          <w:rFonts w:ascii="Arial" w:hAnsi="Arial" w:cs="Arial"/>
          <w:b/>
          <w:sz w:val="24"/>
          <w:szCs w:val="24"/>
        </w:rPr>
      </w:pPr>
      <w:r>
        <w:rPr>
          <w:rFonts w:ascii="Arial" w:hAnsi="Arial" w:cs="Arial"/>
          <w:sz w:val="24"/>
          <w:szCs w:val="24"/>
        </w:rPr>
        <w:t xml:space="preserve">Colleagues agreed on the need to clarify how the group will align with the work of the Teaching Partnerships particularly around workforce planning </w:t>
      </w:r>
      <w:r w:rsidRPr="00500BEB">
        <w:rPr>
          <w:rFonts w:ascii="Arial" w:hAnsi="Arial" w:cs="Arial"/>
          <w:b/>
          <w:sz w:val="24"/>
          <w:szCs w:val="24"/>
        </w:rPr>
        <w:t>(Rachael)</w:t>
      </w:r>
    </w:p>
    <w:p w:rsidR="00500BEB" w:rsidRDefault="00500BEB">
      <w:pPr>
        <w:rPr>
          <w:rFonts w:ascii="Arial" w:hAnsi="Arial" w:cs="Arial"/>
          <w:sz w:val="24"/>
          <w:szCs w:val="24"/>
        </w:rPr>
      </w:pPr>
    </w:p>
    <w:p w:rsidR="00500BEB" w:rsidRDefault="00A00745">
      <w:pPr>
        <w:rPr>
          <w:rFonts w:ascii="Arial" w:hAnsi="Arial" w:cs="Arial"/>
          <w:b/>
          <w:sz w:val="24"/>
          <w:szCs w:val="24"/>
        </w:rPr>
      </w:pPr>
      <w:r w:rsidRPr="00A00745">
        <w:rPr>
          <w:rFonts w:ascii="Arial" w:hAnsi="Arial" w:cs="Arial"/>
          <w:b/>
          <w:sz w:val="24"/>
          <w:szCs w:val="24"/>
        </w:rPr>
        <w:t>Regional Improvement Alliance:</w:t>
      </w:r>
    </w:p>
    <w:p w:rsidR="00A00745" w:rsidRDefault="00A00745">
      <w:pPr>
        <w:rPr>
          <w:rFonts w:ascii="Arial" w:hAnsi="Arial" w:cs="Arial"/>
          <w:sz w:val="24"/>
          <w:szCs w:val="24"/>
        </w:rPr>
      </w:pPr>
      <w:r w:rsidRPr="00A00745">
        <w:rPr>
          <w:rFonts w:ascii="Arial" w:hAnsi="Arial" w:cs="Arial"/>
          <w:sz w:val="24"/>
          <w:szCs w:val="24"/>
        </w:rPr>
        <w:t>Ben set the work of the group on the workforce priority theme within the context of the wider RIA sector-led work (London RIA Programme 2019/20 accompanies these notes). ALDCS has agreed a two-year work cycle and therefo</w:t>
      </w:r>
      <w:r w:rsidR="00500BEB">
        <w:rPr>
          <w:rFonts w:ascii="Arial" w:hAnsi="Arial" w:cs="Arial"/>
          <w:sz w:val="24"/>
          <w:szCs w:val="24"/>
        </w:rPr>
        <w:t>re the programme agreed by the w</w:t>
      </w:r>
      <w:r w:rsidRPr="00A00745">
        <w:rPr>
          <w:rFonts w:ascii="Arial" w:hAnsi="Arial" w:cs="Arial"/>
          <w:sz w:val="24"/>
          <w:szCs w:val="24"/>
        </w:rPr>
        <w:t>orkforce group should align with this cycle.</w:t>
      </w:r>
    </w:p>
    <w:p w:rsidR="00500BEB" w:rsidRDefault="00500BEB">
      <w:pPr>
        <w:rPr>
          <w:rFonts w:ascii="Arial" w:hAnsi="Arial" w:cs="Arial"/>
          <w:sz w:val="24"/>
          <w:szCs w:val="24"/>
        </w:rPr>
      </w:pPr>
    </w:p>
    <w:p w:rsidR="00A00745" w:rsidRPr="00A00745" w:rsidRDefault="00A00745">
      <w:pPr>
        <w:rPr>
          <w:rFonts w:ascii="Arial" w:hAnsi="Arial" w:cs="Arial"/>
          <w:b/>
          <w:sz w:val="24"/>
          <w:szCs w:val="24"/>
        </w:rPr>
      </w:pPr>
      <w:r w:rsidRPr="00A00745">
        <w:rPr>
          <w:rFonts w:ascii="Arial" w:hAnsi="Arial" w:cs="Arial"/>
          <w:b/>
          <w:sz w:val="24"/>
          <w:szCs w:val="24"/>
        </w:rPr>
        <w:t>Areas for the attention of the group:</w:t>
      </w:r>
    </w:p>
    <w:p w:rsidR="00F15041" w:rsidRDefault="00A00745">
      <w:pPr>
        <w:rPr>
          <w:rFonts w:ascii="Arial" w:hAnsi="Arial" w:cs="Arial"/>
          <w:sz w:val="24"/>
          <w:szCs w:val="24"/>
        </w:rPr>
      </w:pPr>
      <w:r>
        <w:rPr>
          <w:rFonts w:ascii="Arial" w:hAnsi="Arial" w:cs="Arial"/>
          <w:sz w:val="24"/>
          <w:szCs w:val="24"/>
        </w:rPr>
        <w:t>The following were suggested from group discussion as areas which were of particular interest / concern:</w:t>
      </w:r>
    </w:p>
    <w:p w:rsidR="00A00745" w:rsidRDefault="00A00745" w:rsidP="00A00745">
      <w:pPr>
        <w:pStyle w:val="ListParagraph"/>
        <w:numPr>
          <w:ilvl w:val="0"/>
          <w:numId w:val="1"/>
        </w:numPr>
        <w:rPr>
          <w:rFonts w:ascii="Arial" w:hAnsi="Arial" w:cs="Arial"/>
          <w:sz w:val="24"/>
          <w:szCs w:val="24"/>
        </w:rPr>
      </w:pPr>
      <w:r>
        <w:rPr>
          <w:rFonts w:ascii="Arial" w:hAnsi="Arial" w:cs="Arial"/>
          <w:sz w:val="24"/>
          <w:szCs w:val="24"/>
        </w:rPr>
        <w:t>Newly qualified SWs leaving too quickly</w:t>
      </w:r>
    </w:p>
    <w:p w:rsidR="00A00745" w:rsidRDefault="00A00745" w:rsidP="00A00745">
      <w:pPr>
        <w:pStyle w:val="ListParagraph"/>
        <w:numPr>
          <w:ilvl w:val="0"/>
          <w:numId w:val="1"/>
        </w:numPr>
        <w:rPr>
          <w:rFonts w:ascii="Arial" w:hAnsi="Arial" w:cs="Arial"/>
          <w:sz w:val="24"/>
          <w:szCs w:val="24"/>
        </w:rPr>
      </w:pPr>
      <w:r>
        <w:rPr>
          <w:rFonts w:ascii="Arial" w:hAnsi="Arial" w:cs="Arial"/>
          <w:sz w:val="24"/>
          <w:szCs w:val="24"/>
        </w:rPr>
        <w:t>Ensuring a good professional journey (pathways, development, support)</w:t>
      </w:r>
    </w:p>
    <w:p w:rsidR="00A00745" w:rsidRDefault="00A00745" w:rsidP="00A00745">
      <w:pPr>
        <w:pStyle w:val="ListParagraph"/>
        <w:numPr>
          <w:ilvl w:val="0"/>
          <w:numId w:val="1"/>
        </w:numPr>
        <w:rPr>
          <w:rFonts w:ascii="Arial" w:hAnsi="Arial" w:cs="Arial"/>
          <w:sz w:val="24"/>
          <w:szCs w:val="24"/>
        </w:rPr>
      </w:pPr>
      <w:r>
        <w:rPr>
          <w:rFonts w:ascii="Arial" w:hAnsi="Arial" w:cs="Arial"/>
          <w:sz w:val="24"/>
          <w:szCs w:val="24"/>
        </w:rPr>
        <w:t>Opportunity for BME progression and under-representation in senior positions</w:t>
      </w:r>
    </w:p>
    <w:p w:rsidR="00A00745" w:rsidRDefault="00A00745" w:rsidP="00A00745">
      <w:pPr>
        <w:pStyle w:val="ListParagraph"/>
        <w:numPr>
          <w:ilvl w:val="0"/>
          <w:numId w:val="1"/>
        </w:numPr>
        <w:rPr>
          <w:rFonts w:ascii="Arial" w:hAnsi="Arial" w:cs="Arial"/>
          <w:sz w:val="24"/>
          <w:szCs w:val="24"/>
        </w:rPr>
      </w:pPr>
      <w:r>
        <w:rPr>
          <w:rFonts w:ascii="Arial" w:hAnsi="Arial" w:cs="Arial"/>
          <w:sz w:val="24"/>
          <w:szCs w:val="24"/>
        </w:rPr>
        <w:t xml:space="preserve">Flexible working arrangements </w:t>
      </w:r>
    </w:p>
    <w:p w:rsidR="00D20302" w:rsidRDefault="00D20302" w:rsidP="00A00745">
      <w:pPr>
        <w:pStyle w:val="ListParagraph"/>
        <w:numPr>
          <w:ilvl w:val="0"/>
          <w:numId w:val="1"/>
        </w:numPr>
        <w:rPr>
          <w:rFonts w:ascii="Arial" w:hAnsi="Arial" w:cs="Arial"/>
          <w:sz w:val="24"/>
          <w:szCs w:val="24"/>
        </w:rPr>
      </w:pPr>
      <w:r>
        <w:rPr>
          <w:rFonts w:ascii="Arial" w:hAnsi="Arial" w:cs="Arial"/>
          <w:sz w:val="24"/>
          <w:szCs w:val="24"/>
        </w:rPr>
        <w:t xml:space="preserve">Enhancing quality of support / sense of safety </w:t>
      </w:r>
    </w:p>
    <w:p w:rsidR="00D20302" w:rsidRDefault="00D20302" w:rsidP="00A00745">
      <w:pPr>
        <w:pStyle w:val="ListParagraph"/>
        <w:numPr>
          <w:ilvl w:val="0"/>
          <w:numId w:val="1"/>
        </w:numPr>
        <w:rPr>
          <w:rFonts w:ascii="Arial" w:hAnsi="Arial" w:cs="Arial"/>
          <w:sz w:val="24"/>
          <w:szCs w:val="24"/>
        </w:rPr>
      </w:pPr>
      <w:r>
        <w:rPr>
          <w:rFonts w:ascii="Arial" w:hAnsi="Arial" w:cs="Arial"/>
          <w:sz w:val="24"/>
          <w:szCs w:val="24"/>
        </w:rPr>
        <w:t>SW health check and intelligence about workforce well-being</w:t>
      </w:r>
    </w:p>
    <w:p w:rsidR="00500BEB" w:rsidRDefault="00500BEB" w:rsidP="00500BEB">
      <w:pPr>
        <w:pStyle w:val="ListParagraph"/>
        <w:rPr>
          <w:rFonts w:ascii="Arial" w:hAnsi="Arial" w:cs="Arial"/>
          <w:sz w:val="24"/>
          <w:szCs w:val="24"/>
        </w:rPr>
      </w:pPr>
    </w:p>
    <w:p w:rsidR="00D20302" w:rsidRPr="00D20302" w:rsidRDefault="00D20302" w:rsidP="00D20302">
      <w:pPr>
        <w:rPr>
          <w:rFonts w:ascii="Arial" w:hAnsi="Arial" w:cs="Arial"/>
          <w:b/>
          <w:sz w:val="24"/>
          <w:szCs w:val="24"/>
        </w:rPr>
      </w:pPr>
      <w:r w:rsidRPr="00D20302">
        <w:rPr>
          <w:rFonts w:ascii="Arial" w:hAnsi="Arial" w:cs="Arial"/>
          <w:b/>
          <w:sz w:val="24"/>
          <w:szCs w:val="24"/>
        </w:rPr>
        <w:lastRenderedPageBreak/>
        <w:t>Outputs from the Group:</w:t>
      </w:r>
    </w:p>
    <w:p w:rsidR="00D20302" w:rsidRDefault="00D20302" w:rsidP="00D20302">
      <w:pPr>
        <w:rPr>
          <w:rFonts w:ascii="Arial" w:hAnsi="Arial" w:cs="Arial"/>
          <w:sz w:val="24"/>
          <w:szCs w:val="24"/>
        </w:rPr>
      </w:pPr>
      <w:r>
        <w:rPr>
          <w:rFonts w:ascii="Arial" w:hAnsi="Arial" w:cs="Arial"/>
          <w:sz w:val="24"/>
          <w:szCs w:val="24"/>
        </w:rPr>
        <w:t>Potential benefits to authorities from the work of the group</w:t>
      </w:r>
      <w:r w:rsidR="00500BEB">
        <w:rPr>
          <w:rFonts w:ascii="Arial" w:hAnsi="Arial" w:cs="Arial"/>
          <w:sz w:val="24"/>
          <w:szCs w:val="24"/>
        </w:rPr>
        <w:t xml:space="preserve"> w</w:t>
      </w:r>
      <w:r>
        <w:rPr>
          <w:rFonts w:ascii="Arial" w:hAnsi="Arial" w:cs="Arial"/>
          <w:sz w:val="24"/>
          <w:szCs w:val="24"/>
        </w:rPr>
        <w:t xml:space="preserve">ould be delivered through key products / </w:t>
      </w:r>
      <w:proofErr w:type="spellStart"/>
      <w:r>
        <w:rPr>
          <w:rFonts w:ascii="Arial" w:hAnsi="Arial" w:cs="Arial"/>
          <w:sz w:val="24"/>
          <w:szCs w:val="24"/>
        </w:rPr>
        <w:t>workstreams</w:t>
      </w:r>
      <w:proofErr w:type="spellEnd"/>
      <w:r>
        <w:rPr>
          <w:rFonts w:ascii="Arial" w:hAnsi="Arial" w:cs="Arial"/>
          <w:sz w:val="24"/>
          <w:szCs w:val="24"/>
        </w:rPr>
        <w:t>:</w:t>
      </w:r>
    </w:p>
    <w:p w:rsidR="00D20302" w:rsidRDefault="00D20302" w:rsidP="00D20302">
      <w:pPr>
        <w:pStyle w:val="ListParagraph"/>
        <w:numPr>
          <w:ilvl w:val="0"/>
          <w:numId w:val="2"/>
        </w:numPr>
        <w:rPr>
          <w:rFonts w:ascii="Arial" w:hAnsi="Arial" w:cs="Arial"/>
          <w:sz w:val="24"/>
          <w:szCs w:val="24"/>
        </w:rPr>
      </w:pPr>
      <w:r>
        <w:rPr>
          <w:rFonts w:ascii="Arial" w:hAnsi="Arial" w:cs="Arial"/>
          <w:sz w:val="24"/>
          <w:szCs w:val="24"/>
        </w:rPr>
        <w:t>Labour market planning: what does the SW pipeline look like and how can this knowledge better inform workforce strategy and plans?</w:t>
      </w:r>
    </w:p>
    <w:p w:rsidR="00D20302" w:rsidRDefault="00D20302" w:rsidP="00D20302">
      <w:pPr>
        <w:pStyle w:val="ListParagraph"/>
        <w:numPr>
          <w:ilvl w:val="0"/>
          <w:numId w:val="2"/>
        </w:numPr>
        <w:rPr>
          <w:rFonts w:ascii="Arial" w:hAnsi="Arial" w:cs="Arial"/>
          <w:sz w:val="24"/>
          <w:szCs w:val="24"/>
        </w:rPr>
      </w:pPr>
      <w:r>
        <w:rPr>
          <w:rFonts w:ascii="Arial" w:hAnsi="Arial" w:cs="Arial"/>
          <w:sz w:val="24"/>
          <w:szCs w:val="24"/>
        </w:rPr>
        <w:t>Common insight tool to inform about risks to retention</w:t>
      </w:r>
    </w:p>
    <w:p w:rsidR="00421DC4" w:rsidRDefault="00D20302" w:rsidP="00D20302">
      <w:pPr>
        <w:pStyle w:val="ListParagraph"/>
        <w:numPr>
          <w:ilvl w:val="0"/>
          <w:numId w:val="2"/>
        </w:numPr>
        <w:rPr>
          <w:rFonts w:ascii="Arial" w:hAnsi="Arial" w:cs="Arial"/>
          <w:sz w:val="24"/>
          <w:szCs w:val="24"/>
        </w:rPr>
      </w:pPr>
      <w:r>
        <w:rPr>
          <w:rFonts w:ascii="Arial" w:hAnsi="Arial" w:cs="Arial"/>
          <w:sz w:val="24"/>
          <w:szCs w:val="24"/>
        </w:rPr>
        <w:t>Shared core data-set: in addition to current published data it was felt that it would be beneficial for the LA’s involved in the workforce group to pilot an enhanced collection / data-set to capture post-qualifying exp</w:t>
      </w:r>
      <w:r w:rsidR="000E47CC">
        <w:rPr>
          <w:rFonts w:ascii="Arial" w:hAnsi="Arial" w:cs="Arial"/>
          <w:sz w:val="24"/>
          <w:szCs w:val="24"/>
        </w:rPr>
        <w:t>erience, length of time in an LA, time on leaving profession. This pilot would provide intelligence to participating LAs and may encourage wider adoption of this data-return.</w:t>
      </w:r>
    </w:p>
    <w:p w:rsidR="00D20302" w:rsidRDefault="000E47CC" w:rsidP="00421DC4">
      <w:pPr>
        <w:pStyle w:val="ListParagraph"/>
        <w:rPr>
          <w:rFonts w:ascii="Arial" w:hAnsi="Arial" w:cs="Arial"/>
          <w:sz w:val="24"/>
          <w:szCs w:val="24"/>
        </w:rPr>
      </w:pPr>
      <w:r>
        <w:rPr>
          <w:rFonts w:ascii="Arial" w:hAnsi="Arial" w:cs="Arial"/>
          <w:sz w:val="24"/>
          <w:szCs w:val="24"/>
        </w:rPr>
        <w:t xml:space="preserve"> </w:t>
      </w:r>
    </w:p>
    <w:p w:rsidR="000E47CC" w:rsidRDefault="000E47CC" w:rsidP="00500BEB">
      <w:pPr>
        <w:rPr>
          <w:rFonts w:ascii="Arial" w:hAnsi="Arial" w:cs="Arial"/>
          <w:b/>
          <w:sz w:val="24"/>
          <w:szCs w:val="24"/>
        </w:rPr>
      </w:pPr>
      <w:r w:rsidRPr="000E47CC">
        <w:rPr>
          <w:rFonts w:ascii="Arial" w:hAnsi="Arial" w:cs="Arial"/>
          <w:b/>
          <w:sz w:val="24"/>
          <w:szCs w:val="24"/>
        </w:rPr>
        <w:t>Next Steps</w:t>
      </w:r>
      <w:r w:rsidR="00421DC4">
        <w:rPr>
          <w:rFonts w:ascii="Arial" w:hAnsi="Arial" w:cs="Arial"/>
          <w:b/>
          <w:sz w:val="24"/>
          <w:szCs w:val="24"/>
        </w:rPr>
        <w:t xml:space="preserve"> / Timeline</w:t>
      </w:r>
      <w:r w:rsidRPr="000E47CC">
        <w:rPr>
          <w:rFonts w:ascii="Arial" w:hAnsi="Arial" w:cs="Arial"/>
          <w:b/>
          <w:sz w:val="24"/>
          <w:szCs w:val="24"/>
        </w:rPr>
        <w:t>:</w:t>
      </w:r>
    </w:p>
    <w:p w:rsidR="000E47CC" w:rsidRDefault="000E47CC" w:rsidP="00500BEB">
      <w:pPr>
        <w:rPr>
          <w:rFonts w:ascii="Arial" w:hAnsi="Arial" w:cs="Arial"/>
          <w:sz w:val="24"/>
          <w:szCs w:val="24"/>
        </w:rPr>
      </w:pPr>
      <w:r w:rsidRPr="000E47CC">
        <w:rPr>
          <w:rFonts w:ascii="Arial" w:hAnsi="Arial" w:cs="Arial"/>
          <w:sz w:val="24"/>
          <w:szCs w:val="24"/>
        </w:rPr>
        <w:t xml:space="preserve">Amend the self-evaluation template and guidance in line with group feedback </w:t>
      </w:r>
      <w:r>
        <w:rPr>
          <w:rFonts w:ascii="Arial" w:hAnsi="Arial" w:cs="Arial"/>
          <w:sz w:val="24"/>
          <w:szCs w:val="24"/>
        </w:rPr>
        <w:t xml:space="preserve">and re-circulate </w:t>
      </w:r>
      <w:r w:rsidRPr="000E47CC">
        <w:rPr>
          <w:rFonts w:ascii="Arial" w:hAnsi="Arial" w:cs="Arial"/>
          <w:sz w:val="24"/>
          <w:szCs w:val="24"/>
        </w:rPr>
        <w:t>(Ben)</w:t>
      </w:r>
    </w:p>
    <w:p w:rsidR="000E47CC" w:rsidRDefault="000E47CC" w:rsidP="00500BEB">
      <w:pPr>
        <w:rPr>
          <w:rFonts w:ascii="Arial" w:hAnsi="Arial" w:cs="Arial"/>
          <w:sz w:val="24"/>
          <w:szCs w:val="24"/>
        </w:rPr>
      </w:pPr>
      <w:r>
        <w:rPr>
          <w:rFonts w:ascii="Arial" w:hAnsi="Arial" w:cs="Arial"/>
          <w:sz w:val="24"/>
          <w:szCs w:val="24"/>
        </w:rPr>
        <w:t xml:space="preserve">Allocate pairings of LAs to support peer challenge </w:t>
      </w:r>
      <w:r w:rsidR="00421DC4">
        <w:rPr>
          <w:rFonts w:ascii="Arial" w:hAnsi="Arial" w:cs="Arial"/>
          <w:sz w:val="24"/>
          <w:szCs w:val="24"/>
        </w:rPr>
        <w:t xml:space="preserve">/ learning visit </w:t>
      </w:r>
      <w:r>
        <w:rPr>
          <w:rFonts w:ascii="Arial" w:hAnsi="Arial" w:cs="Arial"/>
          <w:sz w:val="24"/>
          <w:szCs w:val="24"/>
        </w:rPr>
        <w:t>activity (Ben)</w:t>
      </w:r>
    </w:p>
    <w:p w:rsidR="000E47CC" w:rsidRDefault="000E47CC" w:rsidP="00500BEB">
      <w:pPr>
        <w:rPr>
          <w:rFonts w:ascii="Arial" w:hAnsi="Arial" w:cs="Arial"/>
          <w:sz w:val="24"/>
          <w:szCs w:val="24"/>
        </w:rPr>
      </w:pPr>
      <w:r>
        <w:rPr>
          <w:rFonts w:ascii="Arial" w:hAnsi="Arial" w:cs="Arial"/>
          <w:sz w:val="24"/>
          <w:szCs w:val="24"/>
        </w:rPr>
        <w:t>Undertake self-evaluation and return to Ben for 26</w:t>
      </w:r>
      <w:r w:rsidRPr="000E47CC">
        <w:rPr>
          <w:rFonts w:ascii="Arial" w:hAnsi="Arial" w:cs="Arial"/>
          <w:sz w:val="24"/>
          <w:szCs w:val="24"/>
          <w:vertAlign w:val="superscript"/>
        </w:rPr>
        <w:t>th</w:t>
      </w:r>
      <w:r>
        <w:rPr>
          <w:rFonts w:ascii="Arial" w:hAnsi="Arial" w:cs="Arial"/>
          <w:sz w:val="24"/>
          <w:szCs w:val="24"/>
        </w:rPr>
        <w:t xml:space="preserve"> July (ALL)</w:t>
      </w:r>
    </w:p>
    <w:p w:rsidR="00421DC4" w:rsidRDefault="00421DC4" w:rsidP="00500BEB">
      <w:pPr>
        <w:rPr>
          <w:rFonts w:ascii="Arial" w:hAnsi="Arial" w:cs="Arial"/>
          <w:sz w:val="24"/>
          <w:szCs w:val="24"/>
        </w:rPr>
      </w:pPr>
      <w:r>
        <w:rPr>
          <w:rFonts w:ascii="Arial" w:hAnsi="Arial" w:cs="Arial"/>
          <w:sz w:val="24"/>
          <w:szCs w:val="24"/>
        </w:rPr>
        <w:t>Analysis of key themes in self-evaluations Aug (Ben)</w:t>
      </w:r>
    </w:p>
    <w:p w:rsidR="00421DC4" w:rsidRDefault="00421DC4" w:rsidP="00500BEB">
      <w:pPr>
        <w:rPr>
          <w:rFonts w:ascii="Arial" w:hAnsi="Arial" w:cs="Arial"/>
          <w:sz w:val="24"/>
          <w:szCs w:val="24"/>
        </w:rPr>
      </w:pPr>
      <w:r>
        <w:rPr>
          <w:rFonts w:ascii="Arial" w:hAnsi="Arial" w:cs="Arial"/>
          <w:sz w:val="24"/>
          <w:szCs w:val="24"/>
        </w:rPr>
        <w:t>Peer challenge visits to take place in Aug / Sept</w:t>
      </w:r>
    </w:p>
    <w:p w:rsidR="00421DC4" w:rsidRDefault="00421DC4" w:rsidP="00500BEB">
      <w:pPr>
        <w:rPr>
          <w:rFonts w:ascii="Arial" w:hAnsi="Arial" w:cs="Arial"/>
          <w:sz w:val="24"/>
          <w:szCs w:val="24"/>
        </w:rPr>
      </w:pPr>
      <w:r>
        <w:rPr>
          <w:rFonts w:ascii="Arial" w:hAnsi="Arial" w:cs="Arial"/>
          <w:sz w:val="24"/>
          <w:szCs w:val="24"/>
        </w:rPr>
        <w:t xml:space="preserve">Learning event whole day end of Sept (see below for indicative workshop design) </w:t>
      </w:r>
    </w:p>
    <w:p w:rsidR="00421DC4" w:rsidRDefault="00421DC4" w:rsidP="00500BEB">
      <w:pPr>
        <w:rPr>
          <w:rFonts w:ascii="Arial" w:hAnsi="Arial" w:cs="Arial"/>
          <w:sz w:val="24"/>
          <w:szCs w:val="24"/>
        </w:rPr>
      </w:pPr>
      <w:r>
        <w:rPr>
          <w:rFonts w:ascii="Arial" w:hAnsi="Arial" w:cs="Arial"/>
          <w:sz w:val="24"/>
          <w:szCs w:val="24"/>
        </w:rPr>
        <w:t>Collate learning themes for London summit for Nov</w:t>
      </w:r>
    </w:p>
    <w:p w:rsidR="00421DC4" w:rsidRDefault="00421DC4" w:rsidP="00500BEB">
      <w:pPr>
        <w:rPr>
          <w:rFonts w:ascii="Arial" w:hAnsi="Arial" w:cs="Arial"/>
          <w:sz w:val="24"/>
          <w:szCs w:val="24"/>
        </w:rPr>
      </w:pPr>
      <w:r>
        <w:rPr>
          <w:rFonts w:ascii="Arial" w:hAnsi="Arial" w:cs="Arial"/>
          <w:sz w:val="24"/>
          <w:szCs w:val="24"/>
        </w:rPr>
        <w:t>Peer review first quarter 2020</w:t>
      </w:r>
    </w:p>
    <w:p w:rsidR="00421DC4" w:rsidRPr="00500BEB" w:rsidRDefault="00421DC4" w:rsidP="00500BEB">
      <w:pPr>
        <w:rPr>
          <w:rFonts w:ascii="Arial" w:hAnsi="Arial" w:cs="Arial"/>
          <w:b/>
          <w:sz w:val="24"/>
          <w:szCs w:val="24"/>
        </w:rPr>
      </w:pPr>
      <w:r w:rsidRPr="00500BEB">
        <w:rPr>
          <w:rFonts w:ascii="Arial" w:hAnsi="Arial" w:cs="Arial"/>
          <w:b/>
          <w:sz w:val="24"/>
          <w:szCs w:val="24"/>
        </w:rPr>
        <w:t>DONM: 3</w:t>
      </w:r>
      <w:r w:rsidRPr="00500BEB">
        <w:rPr>
          <w:rFonts w:ascii="Arial" w:hAnsi="Arial" w:cs="Arial"/>
          <w:b/>
          <w:sz w:val="24"/>
          <w:szCs w:val="24"/>
          <w:vertAlign w:val="superscript"/>
        </w:rPr>
        <w:t>rd</w:t>
      </w:r>
      <w:r w:rsidRPr="00500BEB">
        <w:rPr>
          <w:rFonts w:ascii="Arial" w:hAnsi="Arial" w:cs="Arial"/>
          <w:b/>
          <w:sz w:val="24"/>
          <w:szCs w:val="24"/>
        </w:rPr>
        <w:t xml:space="preserve"> week July – teleconference or Merton for local LAs</w:t>
      </w:r>
    </w:p>
    <w:p w:rsidR="00421DC4" w:rsidRDefault="00421DC4" w:rsidP="000E47CC">
      <w:pPr>
        <w:ind w:left="360"/>
        <w:rPr>
          <w:rFonts w:ascii="Arial" w:hAnsi="Arial" w:cs="Arial"/>
          <w:sz w:val="24"/>
          <w:szCs w:val="24"/>
        </w:rPr>
      </w:pPr>
    </w:p>
    <w:p w:rsidR="00421DC4" w:rsidRDefault="00421DC4" w:rsidP="00500BEB">
      <w:pPr>
        <w:rPr>
          <w:rFonts w:ascii="Arial" w:hAnsi="Arial" w:cs="Arial"/>
          <w:b/>
          <w:sz w:val="24"/>
          <w:szCs w:val="24"/>
        </w:rPr>
      </w:pPr>
      <w:r w:rsidRPr="00421DC4">
        <w:rPr>
          <w:rFonts w:ascii="Arial" w:hAnsi="Arial" w:cs="Arial"/>
          <w:b/>
          <w:sz w:val="24"/>
          <w:szCs w:val="24"/>
        </w:rPr>
        <w:t>Learning Workshop Design</w:t>
      </w:r>
      <w:r>
        <w:rPr>
          <w:rFonts w:ascii="Arial" w:hAnsi="Arial" w:cs="Arial"/>
          <w:b/>
          <w:sz w:val="24"/>
          <w:szCs w:val="24"/>
        </w:rPr>
        <w:t>:</w:t>
      </w:r>
    </w:p>
    <w:p w:rsidR="00421DC4" w:rsidRDefault="00421DC4" w:rsidP="00500BEB">
      <w:pPr>
        <w:rPr>
          <w:rFonts w:ascii="Arial" w:hAnsi="Arial" w:cs="Arial"/>
          <w:sz w:val="24"/>
          <w:szCs w:val="24"/>
        </w:rPr>
      </w:pPr>
      <w:r>
        <w:rPr>
          <w:rFonts w:ascii="Arial" w:hAnsi="Arial" w:cs="Arial"/>
          <w:b/>
          <w:sz w:val="24"/>
          <w:szCs w:val="24"/>
        </w:rPr>
        <w:t xml:space="preserve">Attendees: </w:t>
      </w:r>
      <w:r w:rsidRPr="00421DC4">
        <w:rPr>
          <w:rFonts w:ascii="Arial" w:hAnsi="Arial" w:cs="Arial"/>
          <w:sz w:val="24"/>
          <w:szCs w:val="24"/>
        </w:rPr>
        <w:t xml:space="preserve">all LAs undertaking self-evaluation represented by </w:t>
      </w:r>
      <w:r>
        <w:rPr>
          <w:rFonts w:ascii="Arial" w:hAnsi="Arial" w:cs="Arial"/>
          <w:sz w:val="24"/>
          <w:szCs w:val="24"/>
        </w:rPr>
        <w:t xml:space="preserve">(up to 4) </w:t>
      </w:r>
      <w:r w:rsidRPr="00421DC4">
        <w:rPr>
          <w:rFonts w:ascii="Arial" w:hAnsi="Arial" w:cs="Arial"/>
          <w:sz w:val="24"/>
          <w:szCs w:val="24"/>
        </w:rPr>
        <w:t>HR/AD/PSW/Service manager</w:t>
      </w:r>
    </w:p>
    <w:p w:rsidR="00421DC4" w:rsidRPr="00421DC4" w:rsidRDefault="00421DC4" w:rsidP="00500BEB">
      <w:pPr>
        <w:rPr>
          <w:rFonts w:ascii="Arial" w:hAnsi="Arial" w:cs="Arial"/>
          <w:sz w:val="24"/>
          <w:szCs w:val="24"/>
        </w:rPr>
      </w:pPr>
      <w:r w:rsidRPr="00421DC4">
        <w:rPr>
          <w:rFonts w:ascii="Arial" w:hAnsi="Arial" w:cs="Arial"/>
          <w:sz w:val="24"/>
          <w:szCs w:val="24"/>
        </w:rPr>
        <w:t xml:space="preserve">Day </w:t>
      </w:r>
      <w:r w:rsidR="00500BEB">
        <w:rPr>
          <w:rFonts w:ascii="Arial" w:hAnsi="Arial" w:cs="Arial"/>
          <w:sz w:val="24"/>
          <w:szCs w:val="24"/>
        </w:rPr>
        <w:t xml:space="preserve">divided into </w:t>
      </w:r>
      <w:r w:rsidRPr="00421DC4">
        <w:rPr>
          <w:rFonts w:ascii="Arial" w:hAnsi="Arial" w:cs="Arial"/>
          <w:sz w:val="24"/>
          <w:szCs w:val="24"/>
        </w:rPr>
        <w:t>four chunks with all contributing to each</w:t>
      </w:r>
      <w:r>
        <w:rPr>
          <w:rFonts w:ascii="Arial" w:hAnsi="Arial" w:cs="Arial"/>
          <w:sz w:val="24"/>
          <w:szCs w:val="24"/>
        </w:rPr>
        <w:t xml:space="preserve"> and opportunity to reflect from challenge / learning visits</w:t>
      </w:r>
      <w:r w:rsidRPr="00421DC4">
        <w:rPr>
          <w:rFonts w:ascii="Arial" w:hAnsi="Arial" w:cs="Arial"/>
          <w:sz w:val="24"/>
          <w:szCs w:val="24"/>
        </w:rPr>
        <w:t>:</w:t>
      </w:r>
    </w:p>
    <w:p w:rsidR="00421DC4" w:rsidRDefault="00421DC4" w:rsidP="00421DC4">
      <w:pPr>
        <w:pStyle w:val="ListParagraph"/>
        <w:numPr>
          <w:ilvl w:val="0"/>
          <w:numId w:val="3"/>
        </w:numPr>
        <w:rPr>
          <w:rFonts w:ascii="Arial" w:hAnsi="Arial" w:cs="Arial"/>
          <w:sz w:val="24"/>
          <w:szCs w:val="24"/>
        </w:rPr>
      </w:pPr>
      <w:r w:rsidRPr="00421DC4">
        <w:rPr>
          <w:rFonts w:ascii="Arial" w:hAnsi="Arial" w:cs="Arial"/>
          <w:sz w:val="24"/>
          <w:szCs w:val="24"/>
        </w:rPr>
        <w:t>Local context</w:t>
      </w:r>
    </w:p>
    <w:p w:rsidR="00421DC4" w:rsidRDefault="00421DC4" w:rsidP="00421DC4">
      <w:pPr>
        <w:pStyle w:val="ListParagraph"/>
        <w:numPr>
          <w:ilvl w:val="0"/>
          <w:numId w:val="3"/>
        </w:numPr>
        <w:rPr>
          <w:rFonts w:ascii="Arial" w:hAnsi="Arial" w:cs="Arial"/>
          <w:sz w:val="24"/>
          <w:szCs w:val="24"/>
        </w:rPr>
      </w:pPr>
      <w:r>
        <w:rPr>
          <w:rFonts w:ascii="Arial" w:hAnsi="Arial" w:cs="Arial"/>
          <w:sz w:val="24"/>
          <w:szCs w:val="24"/>
        </w:rPr>
        <w:t>Recruitment (including agency issues)</w:t>
      </w:r>
    </w:p>
    <w:p w:rsidR="00421DC4" w:rsidRDefault="00421DC4" w:rsidP="00421DC4">
      <w:pPr>
        <w:pStyle w:val="ListParagraph"/>
        <w:numPr>
          <w:ilvl w:val="0"/>
          <w:numId w:val="3"/>
        </w:numPr>
        <w:rPr>
          <w:rFonts w:ascii="Arial" w:hAnsi="Arial" w:cs="Arial"/>
          <w:sz w:val="24"/>
          <w:szCs w:val="24"/>
        </w:rPr>
      </w:pPr>
      <w:r>
        <w:rPr>
          <w:rFonts w:ascii="Arial" w:hAnsi="Arial" w:cs="Arial"/>
          <w:sz w:val="24"/>
          <w:szCs w:val="24"/>
        </w:rPr>
        <w:t>Retention / health check</w:t>
      </w:r>
    </w:p>
    <w:p w:rsidR="00421DC4" w:rsidRDefault="00500BEB" w:rsidP="00421DC4">
      <w:pPr>
        <w:pStyle w:val="ListParagraph"/>
        <w:numPr>
          <w:ilvl w:val="0"/>
          <w:numId w:val="3"/>
        </w:numPr>
        <w:rPr>
          <w:rFonts w:ascii="Arial" w:hAnsi="Arial" w:cs="Arial"/>
          <w:sz w:val="24"/>
          <w:szCs w:val="24"/>
        </w:rPr>
      </w:pPr>
      <w:r>
        <w:rPr>
          <w:rFonts w:ascii="Arial" w:hAnsi="Arial" w:cs="Arial"/>
          <w:sz w:val="24"/>
          <w:szCs w:val="24"/>
        </w:rPr>
        <w:t>Strengths / key challenges and priorities</w:t>
      </w:r>
    </w:p>
    <w:p w:rsidR="00500BEB" w:rsidRPr="00500BEB" w:rsidRDefault="00500BEB" w:rsidP="00500BEB">
      <w:pPr>
        <w:ind w:left="360"/>
        <w:rPr>
          <w:rFonts w:ascii="Arial" w:hAnsi="Arial" w:cs="Arial"/>
          <w:sz w:val="24"/>
          <w:szCs w:val="24"/>
        </w:rPr>
      </w:pPr>
    </w:p>
    <w:p w:rsidR="00500BEB" w:rsidRPr="00421DC4" w:rsidRDefault="00500BEB" w:rsidP="00500BEB">
      <w:pPr>
        <w:pStyle w:val="ListParagraph"/>
        <w:rPr>
          <w:rFonts w:ascii="Arial" w:hAnsi="Arial" w:cs="Arial"/>
          <w:sz w:val="24"/>
          <w:szCs w:val="24"/>
        </w:rPr>
      </w:pPr>
    </w:p>
    <w:p w:rsidR="006E6572" w:rsidRDefault="006E6572">
      <w:bookmarkStart w:id="0" w:name="_GoBack"/>
      <w:bookmarkEnd w:id="0"/>
    </w:p>
    <w:sectPr w:rsidR="006E65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72CBC"/>
    <w:multiLevelType w:val="hybridMultilevel"/>
    <w:tmpl w:val="875C7ECE"/>
    <w:lvl w:ilvl="0" w:tplc="2BA0198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DE71AC"/>
    <w:multiLevelType w:val="hybridMultilevel"/>
    <w:tmpl w:val="6988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BF5A4D"/>
    <w:multiLevelType w:val="hybridMultilevel"/>
    <w:tmpl w:val="FFD4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72"/>
    <w:rsid w:val="000E47CC"/>
    <w:rsid w:val="00364730"/>
    <w:rsid w:val="004173CF"/>
    <w:rsid w:val="00421DC4"/>
    <w:rsid w:val="00500BEB"/>
    <w:rsid w:val="006E6572"/>
    <w:rsid w:val="00A00745"/>
    <w:rsid w:val="00BE0F4E"/>
    <w:rsid w:val="00D20302"/>
    <w:rsid w:val="00F15041"/>
    <w:rsid w:val="00FD5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C06B9-3501-4E64-B373-A5D8C85C6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3CF"/>
    <w:rPr>
      <w:color w:val="0563C1" w:themeColor="hyperlink"/>
      <w:u w:val="single"/>
    </w:rPr>
  </w:style>
  <w:style w:type="paragraph" w:styleId="ListParagraph">
    <w:name w:val="List Paragraph"/>
    <w:basedOn w:val="Normal"/>
    <w:uiPriority w:val="34"/>
    <w:qFormat/>
    <w:rsid w:val="00A0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Byrne CSF</dc:creator>
  <cp:keywords/>
  <dc:description/>
  <cp:lastModifiedBy>Ben Byrne CSF</cp:lastModifiedBy>
  <cp:revision>4</cp:revision>
  <dcterms:created xsi:type="dcterms:W3CDTF">2019-05-17T06:59:00Z</dcterms:created>
  <dcterms:modified xsi:type="dcterms:W3CDTF">2019-05-20T14:48:00Z</dcterms:modified>
</cp:coreProperties>
</file>