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D9" w:rsidRDefault="00EB0D3E">
      <w:r w:rsidRPr="00D81DDE">
        <w:rPr>
          <w:rFonts w:cs="Arial"/>
          <w:noProof/>
          <w:lang w:eastAsia="en-GB"/>
        </w:rPr>
        <w:drawing>
          <wp:anchor distT="0" distB="0" distL="114300" distR="114300" simplePos="0" relativeHeight="251659264" behindDoc="1" locked="0" layoutInCell="1" allowOverlap="1" wp14:anchorId="69739549" wp14:editId="12330BBB">
            <wp:simplePos x="0" y="0"/>
            <wp:positionH relativeFrom="column">
              <wp:posOffset>3745230</wp:posOffset>
            </wp:positionH>
            <wp:positionV relativeFrom="paragraph">
              <wp:posOffset>-613410</wp:posOffset>
            </wp:positionV>
            <wp:extent cx="2561590" cy="1224915"/>
            <wp:effectExtent l="0" t="0" r="0" b="0"/>
            <wp:wrapTight wrapText="bothSides">
              <wp:wrapPolygon edited="0">
                <wp:start x="0" y="0"/>
                <wp:lineTo x="0" y="21163"/>
                <wp:lineTo x="21364" y="21163"/>
                <wp:lineTo x="21364" y="0"/>
                <wp:lineTo x="0" y="0"/>
              </wp:wrapPolygon>
            </wp:wrapTight>
            <wp:docPr id="2" name="Picture 2"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159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Borders>
          <w:insideH w:val="single" w:sz="4" w:space="0" w:color="auto"/>
        </w:tblBorders>
        <w:tblLayout w:type="fixed"/>
        <w:tblLook w:val="0000" w:firstRow="0" w:lastRow="0" w:firstColumn="0" w:lastColumn="0" w:noHBand="0" w:noVBand="0"/>
      </w:tblPr>
      <w:tblGrid>
        <w:gridCol w:w="1806"/>
        <w:gridCol w:w="2198"/>
        <w:gridCol w:w="896"/>
        <w:gridCol w:w="4598"/>
      </w:tblGrid>
      <w:tr w:rsidR="00F64FAA" w:rsidRPr="00A32E33">
        <w:trPr>
          <w:cantSplit/>
        </w:trPr>
        <w:tc>
          <w:tcPr>
            <w:tcW w:w="9498" w:type="dxa"/>
            <w:gridSpan w:val="4"/>
            <w:tcBorders>
              <w:top w:val="nil"/>
              <w:bottom w:val="nil"/>
            </w:tcBorders>
          </w:tcPr>
          <w:p w:rsidR="00872EB6" w:rsidRPr="00872EB6" w:rsidRDefault="00B059AE" w:rsidP="009C03D9">
            <w:pPr>
              <w:pStyle w:val="algHeading1"/>
              <w:rPr>
                <w:rFonts w:cs="Arial"/>
                <w:sz w:val="40"/>
                <w:szCs w:val="40"/>
              </w:rPr>
            </w:pPr>
            <w:r w:rsidRPr="00A32E33">
              <w:rPr>
                <w:rFonts w:cs="Arial"/>
              </w:rPr>
              <w:t>Capital Ambition Board</w:t>
            </w:r>
          </w:p>
        </w:tc>
      </w:tr>
      <w:tr w:rsidR="00F64FAA" w:rsidRPr="00A32E33">
        <w:trPr>
          <w:cantSplit/>
        </w:trPr>
        <w:tc>
          <w:tcPr>
            <w:tcW w:w="9498" w:type="dxa"/>
            <w:gridSpan w:val="4"/>
            <w:tcBorders>
              <w:top w:val="nil"/>
              <w:bottom w:val="nil"/>
            </w:tcBorders>
          </w:tcPr>
          <w:p w:rsidR="00F64FAA" w:rsidRPr="00A32E33" w:rsidRDefault="00F64FAA" w:rsidP="009758DB">
            <w:pPr>
              <w:pStyle w:val="Spacer"/>
              <w:rPr>
                <w:rFonts w:cs="Arial"/>
                <w:sz w:val="14"/>
              </w:rPr>
            </w:pPr>
          </w:p>
        </w:tc>
      </w:tr>
      <w:tr w:rsidR="00F64FAA" w:rsidRPr="00A32E33">
        <w:trPr>
          <w:cantSplit/>
        </w:trPr>
        <w:tc>
          <w:tcPr>
            <w:tcW w:w="9498" w:type="dxa"/>
            <w:gridSpan w:val="4"/>
            <w:tcBorders>
              <w:top w:val="nil"/>
              <w:bottom w:val="nil"/>
            </w:tcBorders>
          </w:tcPr>
          <w:p w:rsidR="00F64FAA" w:rsidRPr="00A32E33" w:rsidRDefault="00833EDA" w:rsidP="00833EDA">
            <w:pPr>
              <w:pStyle w:val="algHeading2"/>
              <w:rPr>
                <w:rFonts w:cs="Arial"/>
              </w:rPr>
            </w:pPr>
            <w:r w:rsidRPr="00833EDA">
              <w:rPr>
                <w:rFonts w:cs="Arial"/>
              </w:rPr>
              <w:t>22</w:t>
            </w:r>
            <w:r w:rsidR="00197D79">
              <w:rPr>
                <w:rFonts w:cs="Arial"/>
              </w:rPr>
              <w:t xml:space="preserve"> </w:t>
            </w:r>
            <w:r w:rsidR="00CC206F">
              <w:rPr>
                <w:rFonts w:cs="Arial"/>
              </w:rPr>
              <w:t xml:space="preserve">October </w:t>
            </w:r>
            <w:r w:rsidR="00334A7E">
              <w:rPr>
                <w:rFonts w:cs="Arial"/>
              </w:rPr>
              <w:t>201</w:t>
            </w:r>
            <w:r w:rsidR="00C3086F">
              <w:rPr>
                <w:rFonts w:cs="Arial"/>
              </w:rPr>
              <w:t>8</w:t>
            </w:r>
            <w:r w:rsidR="00334A7E">
              <w:rPr>
                <w:rFonts w:cs="Arial"/>
              </w:rPr>
              <w:t xml:space="preserve"> </w:t>
            </w:r>
            <w:r>
              <w:rPr>
                <w:rFonts w:cs="Arial"/>
              </w:rPr>
              <w:t>–</w:t>
            </w:r>
            <w:r w:rsidR="00346275">
              <w:rPr>
                <w:rFonts w:cs="Arial"/>
              </w:rPr>
              <w:t xml:space="preserve"> </w:t>
            </w:r>
            <w:r>
              <w:rPr>
                <w:rFonts w:cs="Arial"/>
              </w:rPr>
              <w:t>14:00 – 16:00</w:t>
            </w:r>
          </w:p>
        </w:tc>
      </w:tr>
      <w:tr w:rsidR="00F64FAA" w:rsidRPr="00A32E33">
        <w:trPr>
          <w:cantSplit/>
        </w:trPr>
        <w:tc>
          <w:tcPr>
            <w:tcW w:w="9498" w:type="dxa"/>
            <w:gridSpan w:val="4"/>
            <w:tcBorders>
              <w:top w:val="nil"/>
              <w:bottom w:val="nil"/>
            </w:tcBorders>
          </w:tcPr>
          <w:p w:rsidR="00F64FAA" w:rsidRPr="00A32E33" w:rsidRDefault="00F64FAA" w:rsidP="009758DB">
            <w:pPr>
              <w:pStyle w:val="Spacer"/>
              <w:rPr>
                <w:rFonts w:cs="Arial"/>
                <w:sz w:val="4"/>
              </w:rPr>
            </w:pPr>
          </w:p>
        </w:tc>
      </w:tr>
      <w:tr w:rsidR="00F64FAA" w:rsidRPr="00A32E33">
        <w:trPr>
          <w:cantSplit/>
        </w:trPr>
        <w:tc>
          <w:tcPr>
            <w:tcW w:w="1806" w:type="dxa"/>
            <w:tcBorders>
              <w:top w:val="nil"/>
              <w:bottom w:val="nil"/>
              <w:right w:val="nil"/>
            </w:tcBorders>
          </w:tcPr>
          <w:p w:rsidR="00F64FAA" w:rsidRPr="00A32E33" w:rsidRDefault="00F64FAA" w:rsidP="009758DB">
            <w:pPr>
              <w:pStyle w:val="algFormBold"/>
              <w:rPr>
                <w:rFonts w:cs="Arial"/>
                <w:noProof/>
              </w:rPr>
            </w:pPr>
            <w:r w:rsidRPr="00A32E33">
              <w:rPr>
                <w:rFonts w:cs="Arial"/>
                <w:noProof/>
              </w:rPr>
              <w:t>Location:</w:t>
            </w:r>
          </w:p>
        </w:tc>
        <w:tc>
          <w:tcPr>
            <w:tcW w:w="7692" w:type="dxa"/>
            <w:gridSpan w:val="3"/>
            <w:tcBorders>
              <w:top w:val="nil"/>
              <w:left w:val="nil"/>
              <w:bottom w:val="nil"/>
            </w:tcBorders>
          </w:tcPr>
          <w:p w:rsidR="00B83252" w:rsidRPr="00A32E33" w:rsidRDefault="00833EDA" w:rsidP="009758DB">
            <w:pPr>
              <w:pStyle w:val="algForm"/>
              <w:rPr>
                <w:rFonts w:cs="Arial"/>
                <w:noProof/>
                <w:sz w:val="28"/>
                <w:szCs w:val="28"/>
              </w:rPr>
            </w:pPr>
            <w:r>
              <w:rPr>
                <w:rFonts w:cs="Arial"/>
                <w:noProof/>
                <w:sz w:val="28"/>
                <w:szCs w:val="28"/>
              </w:rPr>
              <w:t>Conference Suite</w:t>
            </w:r>
          </w:p>
          <w:p w:rsidR="00F64FAA" w:rsidRPr="00A32E33" w:rsidRDefault="004360A9" w:rsidP="009758DB">
            <w:pPr>
              <w:pStyle w:val="algForm"/>
              <w:rPr>
                <w:rFonts w:cs="Arial"/>
                <w:noProof/>
              </w:rPr>
            </w:pPr>
            <w:r w:rsidRPr="00A32E33">
              <w:rPr>
                <w:rFonts w:cs="Arial"/>
                <w:noProof/>
              </w:rPr>
              <w:t>London Councils, 59 ½ Southwark Street, London, SE1 0AY</w:t>
            </w:r>
          </w:p>
        </w:tc>
      </w:tr>
      <w:tr w:rsidR="00F64FAA" w:rsidRPr="00A32E33" w:rsidTr="008477D1">
        <w:trPr>
          <w:cantSplit/>
        </w:trPr>
        <w:tc>
          <w:tcPr>
            <w:tcW w:w="1806" w:type="dxa"/>
            <w:tcBorders>
              <w:top w:val="nil"/>
              <w:bottom w:val="nil"/>
              <w:right w:val="nil"/>
            </w:tcBorders>
          </w:tcPr>
          <w:p w:rsidR="00F64FAA" w:rsidRPr="00A32E33" w:rsidRDefault="00F64FAA" w:rsidP="009758DB">
            <w:pPr>
              <w:pStyle w:val="algFormBold"/>
              <w:rPr>
                <w:rFonts w:cs="Arial"/>
                <w:noProof/>
              </w:rPr>
            </w:pPr>
            <w:r w:rsidRPr="00A32E33">
              <w:rPr>
                <w:rFonts w:cs="Arial"/>
                <w:noProof/>
              </w:rPr>
              <w:t>Contact Officer:</w:t>
            </w:r>
          </w:p>
        </w:tc>
        <w:tc>
          <w:tcPr>
            <w:tcW w:w="7692" w:type="dxa"/>
            <w:gridSpan w:val="3"/>
            <w:tcBorders>
              <w:top w:val="nil"/>
              <w:left w:val="nil"/>
              <w:bottom w:val="nil"/>
            </w:tcBorders>
          </w:tcPr>
          <w:p w:rsidR="00F64FAA" w:rsidRPr="00A32E33" w:rsidRDefault="00F64FAA" w:rsidP="009758DB">
            <w:pPr>
              <w:pStyle w:val="algForm"/>
              <w:rPr>
                <w:rFonts w:cs="Arial"/>
                <w:noProof/>
              </w:rPr>
            </w:pPr>
            <w:r w:rsidRPr="00A32E33">
              <w:rPr>
                <w:rFonts w:cs="Arial"/>
                <w:noProof/>
              </w:rPr>
              <w:t>Derek Gadd</w:t>
            </w:r>
          </w:p>
        </w:tc>
      </w:tr>
      <w:tr w:rsidR="00F64FAA" w:rsidRPr="00A32E33" w:rsidTr="008477D1">
        <w:trPr>
          <w:cantSplit/>
        </w:trPr>
        <w:tc>
          <w:tcPr>
            <w:tcW w:w="1806" w:type="dxa"/>
            <w:tcBorders>
              <w:top w:val="nil"/>
              <w:bottom w:val="single" w:sz="4" w:space="0" w:color="auto"/>
              <w:right w:val="nil"/>
            </w:tcBorders>
          </w:tcPr>
          <w:p w:rsidR="00F64FAA" w:rsidRPr="00A32E33" w:rsidRDefault="00F64FAA" w:rsidP="009758DB">
            <w:pPr>
              <w:pStyle w:val="algFormBold"/>
              <w:rPr>
                <w:rFonts w:cs="Arial"/>
                <w:noProof/>
              </w:rPr>
            </w:pPr>
            <w:r w:rsidRPr="00A32E33">
              <w:rPr>
                <w:rFonts w:cs="Arial"/>
                <w:noProof/>
              </w:rPr>
              <w:t>Telephone:</w:t>
            </w:r>
          </w:p>
        </w:tc>
        <w:tc>
          <w:tcPr>
            <w:tcW w:w="2198" w:type="dxa"/>
            <w:tcBorders>
              <w:top w:val="nil"/>
              <w:left w:val="nil"/>
              <w:bottom w:val="single" w:sz="4" w:space="0" w:color="auto"/>
              <w:right w:val="nil"/>
            </w:tcBorders>
          </w:tcPr>
          <w:p w:rsidR="00F64FAA" w:rsidRPr="00A32E33" w:rsidRDefault="00A32E33" w:rsidP="009758DB">
            <w:pPr>
              <w:pStyle w:val="algForm"/>
              <w:rPr>
                <w:rFonts w:cs="Arial"/>
                <w:noProof/>
              </w:rPr>
            </w:pPr>
            <w:r w:rsidRPr="00A32E33">
              <w:rPr>
                <w:rFonts w:cs="Arial"/>
                <w:noProof/>
              </w:rPr>
              <w:t>020</w:t>
            </w:r>
            <w:r w:rsidR="00F64FAA" w:rsidRPr="00A32E33">
              <w:rPr>
                <w:rFonts w:cs="Arial"/>
                <w:noProof/>
              </w:rPr>
              <w:t>7</w:t>
            </w:r>
            <w:r w:rsidRPr="00A32E33">
              <w:rPr>
                <w:rFonts w:cs="Arial"/>
                <w:noProof/>
              </w:rPr>
              <w:t xml:space="preserve"> </w:t>
            </w:r>
            <w:r w:rsidR="00F64FAA" w:rsidRPr="00A32E33">
              <w:rPr>
                <w:rFonts w:cs="Arial"/>
                <w:noProof/>
              </w:rPr>
              <w:t>934 9505</w:t>
            </w:r>
          </w:p>
        </w:tc>
        <w:tc>
          <w:tcPr>
            <w:tcW w:w="896" w:type="dxa"/>
            <w:tcBorders>
              <w:top w:val="nil"/>
              <w:left w:val="nil"/>
              <w:bottom w:val="single" w:sz="4" w:space="0" w:color="auto"/>
              <w:right w:val="nil"/>
            </w:tcBorders>
          </w:tcPr>
          <w:p w:rsidR="00F64FAA" w:rsidRPr="00A32E33" w:rsidRDefault="00F64FAA" w:rsidP="009758DB">
            <w:pPr>
              <w:pStyle w:val="algFormBold"/>
              <w:ind w:left="0"/>
              <w:rPr>
                <w:rFonts w:cs="Arial"/>
                <w:noProof/>
              </w:rPr>
            </w:pPr>
            <w:r w:rsidRPr="00A32E33">
              <w:rPr>
                <w:rFonts w:cs="Arial"/>
                <w:noProof/>
              </w:rPr>
              <w:t>Email:</w:t>
            </w:r>
          </w:p>
        </w:tc>
        <w:tc>
          <w:tcPr>
            <w:tcW w:w="4598" w:type="dxa"/>
            <w:tcBorders>
              <w:top w:val="nil"/>
              <w:left w:val="nil"/>
              <w:bottom w:val="single" w:sz="4" w:space="0" w:color="auto"/>
            </w:tcBorders>
          </w:tcPr>
          <w:p w:rsidR="00F64FAA" w:rsidRPr="00A32E33" w:rsidRDefault="00535989" w:rsidP="009758DB">
            <w:pPr>
              <w:pStyle w:val="algForm"/>
              <w:rPr>
                <w:rFonts w:cs="Arial"/>
                <w:noProof/>
              </w:rPr>
            </w:pPr>
            <w:hyperlink r:id="rId10" w:history="1">
              <w:r w:rsidR="00A32E33" w:rsidRPr="006D4FEA">
                <w:rPr>
                  <w:rStyle w:val="Hyperlink"/>
                  <w:rFonts w:cs="Arial"/>
                  <w:noProof/>
                </w:rPr>
                <w:t>derek.gadd@londoncouncils.gov.uk</w:t>
              </w:r>
            </w:hyperlink>
            <w:r w:rsidR="00A32E33" w:rsidRPr="00A32E33">
              <w:rPr>
                <w:rFonts w:cs="Arial"/>
                <w:noProof/>
              </w:rPr>
              <w:t xml:space="preserve"> </w:t>
            </w:r>
          </w:p>
        </w:tc>
      </w:tr>
      <w:tr w:rsidR="00F64FAA" w:rsidRPr="00A32E33" w:rsidTr="008477D1">
        <w:trPr>
          <w:cantSplit/>
        </w:trPr>
        <w:tc>
          <w:tcPr>
            <w:tcW w:w="9498" w:type="dxa"/>
            <w:gridSpan w:val="4"/>
            <w:tcBorders>
              <w:top w:val="single" w:sz="4" w:space="0" w:color="auto"/>
              <w:bottom w:val="nil"/>
            </w:tcBorders>
          </w:tcPr>
          <w:p w:rsidR="00DF629E" w:rsidRPr="00A32E33" w:rsidRDefault="00DF629E" w:rsidP="009758DB">
            <w:pPr>
              <w:pStyle w:val="Spacer"/>
              <w:rPr>
                <w:rFonts w:cs="Arial"/>
                <w:sz w:val="18"/>
              </w:rPr>
            </w:pPr>
          </w:p>
        </w:tc>
      </w:tr>
    </w:tbl>
    <w:p w:rsidR="00D425DF" w:rsidRPr="00A32E33" w:rsidRDefault="00D425DF" w:rsidP="00D425DF">
      <w:pPr>
        <w:spacing w:before="120"/>
        <w:ind w:left="-108"/>
        <w:rPr>
          <w:rFonts w:cs="Arial"/>
        </w:rPr>
        <w:sectPr w:rsidR="00D425DF" w:rsidRPr="00A32E33" w:rsidSect="00D425D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644" w:right="1021" w:bottom="1701" w:left="1418" w:header="720" w:footer="0" w:gutter="0"/>
          <w:pgNumType w:start="1"/>
          <w:cols w:space="720"/>
          <w:titlePg/>
        </w:sectPr>
      </w:pPr>
    </w:p>
    <w:tbl>
      <w:tblPr>
        <w:tblW w:w="4977" w:type="pct"/>
        <w:tblInd w:w="108" w:type="dxa"/>
        <w:tblLook w:val="0000" w:firstRow="0" w:lastRow="0" w:firstColumn="0" w:lastColumn="0" w:noHBand="0" w:noVBand="0"/>
      </w:tblPr>
      <w:tblGrid>
        <w:gridCol w:w="634"/>
        <w:gridCol w:w="7488"/>
        <w:gridCol w:w="1517"/>
      </w:tblGrid>
      <w:tr w:rsidR="005570B7" w:rsidRPr="00B267A8" w:rsidTr="005570B7">
        <w:trPr>
          <w:cantSplit/>
          <w:trHeight w:val="481"/>
        </w:trPr>
        <w:tc>
          <w:tcPr>
            <w:tcW w:w="4213" w:type="pct"/>
            <w:gridSpan w:val="2"/>
          </w:tcPr>
          <w:p w:rsidR="005570B7" w:rsidRPr="00B267A8" w:rsidRDefault="005570B7" w:rsidP="00BD4B23">
            <w:pPr>
              <w:spacing w:before="120" w:after="120"/>
              <w:rPr>
                <w:rFonts w:cs="Arial"/>
                <w:b/>
              </w:rPr>
            </w:pPr>
            <w:r w:rsidRPr="00A32E33">
              <w:rPr>
                <w:rFonts w:cs="Arial"/>
                <w:sz w:val="32"/>
                <w:szCs w:val="32"/>
              </w:rPr>
              <w:lastRenderedPageBreak/>
              <w:t>Agenda item</w:t>
            </w:r>
          </w:p>
        </w:tc>
        <w:tc>
          <w:tcPr>
            <w:tcW w:w="787" w:type="pct"/>
          </w:tcPr>
          <w:p w:rsidR="005570B7" w:rsidRPr="00B267A8" w:rsidRDefault="005570B7" w:rsidP="00B267A8">
            <w:pPr>
              <w:spacing w:before="120" w:after="120"/>
              <w:jc w:val="center"/>
              <w:rPr>
                <w:rFonts w:cs="Arial"/>
                <w:b/>
                <w:sz w:val="18"/>
                <w:szCs w:val="18"/>
              </w:rPr>
            </w:pPr>
          </w:p>
        </w:tc>
      </w:tr>
      <w:tr w:rsidR="005570B7" w:rsidRPr="00A32E33" w:rsidTr="005570B7">
        <w:trPr>
          <w:cantSplit/>
          <w:trHeight w:val="481"/>
        </w:trPr>
        <w:tc>
          <w:tcPr>
            <w:tcW w:w="329" w:type="pct"/>
          </w:tcPr>
          <w:p w:rsidR="005570B7" w:rsidRPr="00A32E33" w:rsidRDefault="005570B7" w:rsidP="007B71BD">
            <w:pPr>
              <w:numPr>
                <w:ilvl w:val="0"/>
                <w:numId w:val="1"/>
              </w:numPr>
              <w:spacing w:before="120"/>
              <w:jc w:val="center"/>
              <w:rPr>
                <w:rFonts w:cs="Arial"/>
              </w:rPr>
            </w:pPr>
          </w:p>
        </w:tc>
        <w:tc>
          <w:tcPr>
            <w:tcW w:w="3884" w:type="pct"/>
          </w:tcPr>
          <w:p w:rsidR="005570B7" w:rsidRPr="00A32E33" w:rsidRDefault="005570B7" w:rsidP="00BD4B23">
            <w:pPr>
              <w:spacing w:before="120" w:after="120"/>
              <w:rPr>
                <w:rFonts w:cs="Arial"/>
                <w:b/>
              </w:rPr>
            </w:pPr>
            <w:r w:rsidRPr="00A32E33">
              <w:rPr>
                <w:rFonts w:cs="Arial"/>
                <w:b/>
              </w:rPr>
              <w:t>Declarations of interest*</w:t>
            </w:r>
          </w:p>
        </w:tc>
        <w:tc>
          <w:tcPr>
            <w:tcW w:w="787" w:type="pct"/>
            <w:vMerge w:val="restart"/>
          </w:tcPr>
          <w:p w:rsidR="005570B7" w:rsidRDefault="005570B7" w:rsidP="00E50BA6">
            <w:pPr>
              <w:spacing w:before="120" w:after="120"/>
              <w:jc w:val="center"/>
              <w:rPr>
                <w:rFonts w:cs="Arial"/>
                <w:sz w:val="18"/>
                <w:szCs w:val="18"/>
              </w:rPr>
            </w:pPr>
          </w:p>
          <w:p w:rsidR="005570B7" w:rsidRDefault="005570B7" w:rsidP="00E50BA6">
            <w:pPr>
              <w:spacing w:before="120" w:after="120"/>
              <w:jc w:val="center"/>
              <w:rPr>
                <w:rFonts w:cs="Arial"/>
                <w:sz w:val="18"/>
                <w:szCs w:val="18"/>
              </w:rPr>
            </w:pPr>
          </w:p>
          <w:p w:rsidR="005570B7" w:rsidRDefault="005570B7" w:rsidP="00E50BA6">
            <w:pPr>
              <w:spacing w:before="120" w:after="120"/>
              <w:jc w:val="center"/>
              <w:rPr>
                <w:rFonts w:cs="Arial"/>
                <w:sz w:val="18"/>
                <w:szCs w:val="18"/>
              </w:rPr>
            </w:pPr>
          </w:p>
          <w:p w:rsidR="005570B7" w:rsidRPr="00721FB5" w:rsidRDefault="005570B7" w:rsidP="00DC06CC">
            <w:pPr>
              <w:spacing w:before="120" w:after="120"/>
              <w:jc w:val="center"/>
              <w:rPr>
                <w:rFonts w:cs="Arial"/>
                <w:sz w:val="18"/>
                <w:szCs w:val="18"/>
              </w:rPr>
            </w:pPr>
          </w:p>
        </w:tc>
      </w:tr>
      <w:tr w:rsidR="005570B7" w:rsidRPr="00A32E33" w:rsidTr="005570B7">
        <w:trPr>
          <w:cantSplit/>
          <w:trHeight w:val="481"/>
        </w:trPr>
        <w:tc>
          <w:tcPr>
            <w:tcW w:w="329" w:type="pct"/>
          </w:tcPr>
          <w:p w:rsidR="005570B7" w:rsidRPr="00A32E33" w:rsidRDefault="005570B7" w:rsidP="007B71BD">
            <w:pPr>
              <w:numPr>
                <w:ilvl w:val="0"/>
                <w:numId w:val="1"/>
              </w:numPr>
              <w:spacing w:before="120"/>
              <w:jc w:val="center"/>
              <w:rPr>
                <w:rFonts w:cs="Arial"/>
              </w:rPr>
            </w:pPr>
          </w:p>
        </w:tc>
        <w:tc>
          <w:tcPr>
            <w:tcW w:w="3884" w:type="pct"/>
          </w:tcPr>
          <w:p w:rsidR="005570B7" w:rsidRPr="00A32E33" w:rsidRDefault="005570B7" w:rsidP="00BD4B23">
            <w:pPr>
              <w:spacing w:before="120" w:after="120"/>
              <w:rPr>
                <w:rFonts w:cs="Arial"/>
                <w:b/>
              </w:rPr>
            </w:pPr>
            <w:r w:rsidRPr="00A32E33">
              <w:rPr>
                <w:rFonts w:cs="Arial"/>
                <w:b/>
              </w:rPr>
              <w:t>Apologies for absence</w:t>
            </w:r>
          </w:p>
        </w:tc>
        <w:tc>
          <w:tcPr>
            <w:tcW w:w="787" w:type="pct"/>
            <w:vMerge/>
          </w:tcPr>
          <w:p w:rsidR="005570B7" w:rsidRPr="00721FB5" w:rsidRDefault="005570B7" w:rsidP="00BD4B23">
            <w:pPr>
              <w:spacing w:before="120" w:after="120"/>
              <w:jc w:val="center"/>
              <w:rPr>
                <w:rFonts w:cs="Arial"/>
                <w:sz w:val="18"/>
                <w:szCs w:val="18"/>
              </w:rPr>
            </w:pPr>
          </w:p>
        </w:tc>
      </w:tr>
      <w:tr w:rsidR="005570B7" w:rsidRPr="00A32E33" w:rsidTr="005570B7">
        <w:trPr>
          <w:cantSplit/>
          <w:trHeight w:val="481"/>
        </w:trPr>
        <w:tc>
          <w:tcPr>
            <w:tcW w:w="329" w:type="pct"/>
            <w:tcBorders>
              <w:bottom w:val="single" w:sz="4" w:space="0" w:color="auto"/>
            </w:tcBorders>
          </w:tcPr>
          <w:p w:rsidR="005570B7" w:rsidRPr="00A32E33" w:rsidRDefault="005570B7" w:rsidP="007B71BD">
            <w:pPr>
              <w:numPr>
                <w:ilvl w:val="0"/>
                <w:numId w:val="1"/>
              </w:numPr>
              <w:spacing w:before="120"/>
              <w:jc w:val="center"/>
              <w:rPr>
                <w:rFonts w:cs="Arial"/>
              </w:rPr>
            </w:pPr>
          </w:p>
        </w:tc>
        <w:tc>
          <w:tcPr>
            <w:tcW w:w="3884" w:type="pct"/>
            <w:tcBorders>
              <w:bottom w:val="single" w:sz="4" w:space="0" w:color="auto"/>
            </w:tcBorders>
          </w:tcPr>
          <w:p w:rsidR="005570B7" w:rsidRPr="00F421F1" w:rsidRDefault="005570B7" w:rsidP="00AF081C">
            <w:pPr>
              <w:spacing w:before="120" w:after="120"/>
              <w:rPr>
                <w:rFonts w:cs="Arial"/>
              </w:rPr>
            </w:pPr>
            <w:r w:rsidRPr="00A32E33">
              <w:rPr>
                <w:rFonts w:cs="Arial"/>
                <w:b/>
              </w:rPr>
              <w:t xml:space="preserve">Minutes of the </w:t>
            </w:r>
            <w:r>
              <w:rPr>
                <w:rFonts w:cs="Arial"/>
                <w:b/>
              </w:rPr>
              <w:t xml:space="preserve">meeting </w:t>
            </w:r>
            <w:r w:rsidRPr="00A32E33">
              <w:rPr>
                <w:rFonts w:cs="Arial"/>
                <w:b/>
              </w:rPr>
              <w:t>held on</w:t>
            </w:r>
            <w:r w:rsidR="00B20E0C">
              <w:rPr>
                <w:rFonts w:cs="Arial"/>
                <w:b/>
              </w:rPr>
              <w:t xml:space="preserve"> 1</w:t>
            </w:r>
            <w:r w:rsidR="00AF081C">
              <w:rPr>
                <w:rFonts w:cs="Arial"/>
                <w:b/>
              </w:rPr>
              <w:t>0</w:t>
            </w:r>
            <w:r w:rsidR="00C3086F">
              <w:rPr>
                <w:rFonts w:cs="Arial"/>
                <w:b/>
              </w:rPr>
              <w:t xml:space="preserve"> </w:t>
            </w:r>
            <w:r w:rsidR="00AF081C">
              <w:rPr>
                <w:rFonts w:cs="Arial"/>
                <w:b/>
              </w:rPr>
              <w:t>July</w:t>
            </w:r>
            <w:r w:rsidR="00CB50C5">
              <w:rPr>
                <w:rFonts w:cs="Arial"/>
                <w:b/>
              </w:rPr>
              <w:t xml:space="preserve"> 2018</w:t>
            </w:r>
          </w:p>
        </w:tc>
        <w:tc>
          <w:tcPr>
            <w:tcW w:w="787" w:type="pct"/>
            <w:vMerge/>
            <w:tcBorders>
              <w:bottom w:val="single" w:sz="4" w:space="0" w:color="auto"/>
            </w:tcBorders>
          </w:tcPr>
          <w:p w:rsidR="005570B7" w:rsidRPr="00721FB5" w:rsidRDefault="005570B7" w:rsidP="00BD4B23">
            <w:pPr>
              <w:spacing w:before="120" w:after="120"/>
              <w:jc w:val="center"/>
              <w:rPr>
                <w:rFonts w:cs="Arial"/>
                <w:sz w:val="18"/>
                <w:szCs w:val="18"/>
              </w:rPr>
            </w:pPr>
          </w:p>
        </w:tc>
      </w:tr>
      <w:tr w:rsidR="005570B7" w:rsidRPr="00737E4A" w:rsidTr="006F4C04">
        <w:trPr>
          <w:trHeight w:val="481"/>
        </w:trPr>
        <w:tc>
          <w:tcPr>
            <w:tcW w:w="329" w:type="pct"/>
            <w:tcBorders>
              <w:top w:val="single" w:sz="4" w:space="0" w:color="auto"/>
              <w:bottom w:val="single" w:sz="4" w:space="0" w:color="auto"/>
            </w:tcBorders>
          </w:tcPr>
          <w:p w:rsidR="005570B7" w:rsidRPr="00737E4A" w:rsidRDefault="005570B7" w:rsidP="007B71BD">
            <w:pPr>
              <w:numPr>
                <w:ilvl w:val="0"/>
                <w:numId w:val="1"/>
              </w:numPr>
              <w:spacing w:before="120"/>
              <w:jc w:val="center"/>
              <w:rPr>
                <w:rFonts w:cs="Arial"/>
              </w:rPr>
            </w:pPr>
          </w:p>
        </w:tc>
        <w:tc>
          <w:tcPr>
            <w:tcW w:w="3884" w:type="pct"/>
            <w:tcBorders>
              <w:top w:val="single" w:sz="4" w:space="0" w:color="auto"/>
              <w:bottom w:val="single" w:sz="4" w:space="0" w:color="auto"/>
            </w:tcBorders>
          </w:tcPr>
          <w:p w:rsidR="00833EDA" w:rsidRDefault="00833EDA" w:rsidP="00F04E29">
            <w:pPr>
              <w:spacing w:before="120" w:after="120"/>
              <w:rPr>
                <w:b/>
              </w:rPr>
            </w:pPr>
            <w:r w:rsidRPr="009B1708">
              <w:rPr>
                <w:b/>
              </w:rPr>
              <w:t>London Ventures presentation – Targeted ventures on homelessness, temporary accommodation and housing</w:t>
            </w:r>
          </w:p>
          <w:p w:rsidR="00833EDA" w:rsidRDefault="00833EDA" w:rsidP="00F04E29">
            <w:pPr>
              <w:spacing w:before="120" w:after="120"/>
            </w:pPr>
            <w:r w:rsidRPr="00562EAB">
              <w:t>The board will</w:t>
            </w:r>
            <w:r>
              <w:t xml:space="preserve"> receive short presentations from local authorities who have sponsored the roll out of some of the targeted ventures initiatives that were seed funded by the Capital Ambition Board. Members will be receiving an update on:</w:t>
            </w:r>
          </w:p>
          <w:p w:rsidR="00833EDA" w:rsidRDefault="00833EDA" w:rsidP="00F04E29">
            <w:pPr>
              <w:pStyle w:val="ListParagraph"/>
              <w:numPr>
                <w:ilvl w:val="0"/>
                <w:numId w:val="17"/>
              </w:numPr>
              <w:spacing w:before="120" w:after="120"/>
            </w:pPr>
            <w:r>
              <w:t>PLACE – led by the LB Tower Hamlets the Pan-London Accommodation Collaborative Enterprise (PLACE) is an approach to tackling homelessness through acquiring modular temporary accommodation. Through PLACE, London boroughs will use modular housing units to increase the supply of high-quality, temporary accommodation options for people needing a home, and can be moved from one site to another as required. LV has supported the London Housing Directors Group to deliver this project.</w:t>
            </w:r>
          </w:p>
          <w:p w:rsidR="00833EDA" w:rsidRDefault="00833EDA" w:rsidP="00F04E29">
            <w:pPr>
              <w:pStyle w:val="ListParagraph"/>
              <w:numPr>
                <w:ilvl w:val="0"/>
                <w:numId w:val="17"/>
              </w:numPr>
              <w:spacing w:before="120" w:after="120"/>
            </w:pPr>
            <w:r>
              <w:t xml:space="preserve">Property Listing Platform – led by the London Housing Directors Group through the Capital Letters programme, with LB Ealing, providing the procurement support. PLP is being taken forward through the Capital Letters programme. LV activity provided the technology specification that will form the basis of the IT procurement for Capital Letters. </w:t>
            </w:r>
          </w:p>
          <w:p w:rsidR="00833EDA" w:rsidRPr="00F1694E" w:rsidRDefault="00833EDA" w:rsidP="00F04E29">
            <w:pPr>
              <w:pStyle w:val="ListParagraph"/>
              <w:numPr>
                <w:ilvl w:val="0"/>
                <w:numId w:val="17"/>
              </w:numPr>
              <w:spacing w:before="120" w:after="120" w:line="276" w:lineRule="auto"/>
              <w:rPr>
                <w:rFonts w:cs="Arial"/>
                <w:b/>
                <w:bCs/>
              </w:rPr>
            </w:pPr>
            <w:r>
              <w:t xml:space="preserve">Transition insurance – led by LB Southwark and Waltham Forest this is </w:t>
            </w:r>
            <w:r w:rsidRPr="00D47462">
              <w:t xml:space="preserve">an insurance product which would be an alternative to providing a large rental deposit, instead renters would pay a monthly premium. </w:t>
            </w:r>
            <w:r w:rsidRPr="00D47462">
              <w:lastRenderedPageBreak/>
              <w:t>This will make moving between privately rented properties more affordable, reducing the demand on local authority services.</w:t>
            </w:r>
          </w:p>
          <w:p w:rsidR="00F1694E" w:rsidRPr="00D47462" w:rsidRDefault="00F1694E" w:rsidP="00F04E29">
            <w:pPr>
              <w:pStyle w:val="ListParagraph"/>
              <w:numPr>
                <w:ilvl w:val="0"/>
                <w:numId w:val="17"/>
              </w:numPr>
              <w:spacing w:before="120" w:after="120" w:line="276" w:lineRule="auto"/>
              <w:rPr>
                <w:rFonts w:cs="Arial"/>
                <w:b/>
                <w:bCs/>
              </w:rPr>
            </w:pPr>
            <w:r>
              <w:t>Predictive analytics – Led by LB Southwark, this project brings the use of predictive analytics as d</w:t>
            </w:r>
            <w:r w:rsidR="00041CB1">
              <w:t>eveloped by Xantura into tackling homelessness.</w:t>
            </w:r>
          </w:p>
          <w:p w:rsidR="00833EDA" w:rsidRDefault="00833EDA" w:rsidP="00833EDA">
            <w:pPr>
              <w:pStyle w:val="ListParagraph"/>
              <w:spacing w:before="120" w:after="120" w:line="276" w:lineRule="auto"/>
              <w:jc w:val="both"/>
              <w:rPr>
                <w:rFonts w:cs="Arial"/>
                <w:b/>
                <w:bCs/>
              </w:rPr>
            </w:pPr>
          </w:p>
          <w:p w:rsidR="00833EDA" w:rsidRPr="00B961DF" w:rsidRDefault="00833EDA" w:rsidP="00833EDA">
            <w:pPr>
              <w:pStyle w:val="ListParagraph"/>
              <w:spacing w:before="120" w:after="120" w:line="276" w:lineRule="auto"/>
              <w:ind w:left="0"/>
              <w:jc w:val="both"/>
              <w:rPr>
                <w:rFonts w:cs="Arial"/>
                <w:b/>
                <w:bCs/>
                <w:highlight w:val="yellow"/>
              </w:rPr>
            </w:pPr>
            <w:r w:rsidRPr="00F80810">
              <w:rPr>
                <w:rFonts w:cs="Arial"/>
                <w:b/>
                <w:bCs/>
              </w:rPr>
              <w:t>Recommendations</w:t>
            </w:r>
          </w:p>
          <w:p w:rsidR="00833EDA" w:rsidRDefault="00833EDA" w:rsidP="00833EDA">
            <w:pPr>
              <w:pStyle w:val="ListParagraph"/>
              <w:spacing w:before="120" w:after="120" w:line="276" w:lineRule="auto"/>
              <w:ind w:left="0"/>
              <w:jc w:val="both"/>
              <w:rPr>
                <w:rFonts w:cs="Arial"/>
                <w:bCs/>
              </w:rPr>
            </w:pPr>
          </w:p>
          <w:p w:rsidR="00CB3AD7" w:rsidRPr="00CB3AD7" w:rsidRDefault="00833EDA" w:rsidP="00F04E29">
            <w:pPr>
              <w:spacing w:before="120" w:after="120"/>
              <w:rPr>
                <w:rFonts w:cs="Arial"/>
              </w:rPr>
            </w:pPr>
            <w:r>
              <w:rPr>
                <w:rFonts w:cs="Arial"/>
                <w:bCs/>
              </w:rPr>
              <w:t>The board is recommended to note the contents of the presentations from the London Ventures partners.</w:t>
            </w:r>
            <w:r w:rsidR="00830D71" w:rsidRPr="007C2AF8">
              <w:rPr>
                <w:rFonts w:cs="Arial"/>
                <w:b/>
                <w:highlight w:val="yellow"/>
              </w:rPr>
              <w:t xml:space="preserve"> </w:t>
            </w:r>
          </w:p>
        </w:tc>
        <w:tc>
          <w:tcPr>
            <w:tcW w:w="787" w:type="pct"/>
            <w:tcBorders>
              <w:top w:val="single" w:sz="4" w:space="0" w:color="auto"/>
              <w:bottom w:val="single" w:sz="4" w:space="0" w:color="auto"/>
            </w:tcBorders>
          </w:tcPr>
          <w:p w:rsidR="005570B7" w:rsidRPr="00721FB5" w:rsidRDefault="00833EDA" w:rsidP="00833EDA">
            <w:pPr>
              <w:spacing w:before="120" w:after="120"/>
              <w:jc w:val="center"/>
              <w:rPr>
                <w:rFonts w:cs="Arial"/>
                <w:sz w:val="18"/>
                <w:szCs w:val="18"/>
              </w:rPr>
            </w:pPr>
            <w:r w:rsidRPr="009B1708">
              <w:rPr>
                <w:rFonts w:cs="Arial"/>
                <w:sz w:val="18"/>
                <w:szCs w:val="18"/>
              </w:rPr>
              <w:lastRenderedPageBreak/>
              <w:t xml:space="preserve">Verbal presentations </w:t>
            </w:r>
          </w:p>
        </w:tc>
      </w:tr>
      <w:tr w:rsidR="005570B7" w:rsidRPr="000101B7" w:rsidTr="006F4C04">
        <w:trPr>
          <w:trHeight w:val="481"/>
        </w:trPr>
        <w:tc>
          <w:tcPr>
            <w:tcW w:w="329" w:type="pct"/>
            <w:tcBorders>
              <w:top w:val="single" w:sz="4" w:space="0" w:color="auto"/>
              <w:bottom w:val="single" w:sz="4" w:space="0" w:color="auto"/>
            </w:tcBorders>
          </w:tcPr>
          <w:p w:rsidR="005570B7" w:rsidRPr="00B91DE9" w:rsidRDefault="005570B7" w:rsidP="007B4607">
            <w:pPr>
              <w:spacing w:before="120"/>
              <w:ind w:left="180"/>
              <w:jc w:val="both"/>
              <w:rPr>
                <w:rFonts w:cs="Arial"/>
              </w:rPr>
            </w:pPr>
            <w:r>
              <w:rPr>
                <w:rFonts w:cs="Arial"/>
              </w:rPr>
              <w:lastRenderedPageBreak/>
              <w:t>5</w:t>
            </w:r>
          </w:p>
        </w:tc>
        <w:tc>
          <w:tcPr>
            <w:tcW w:w="3884" w:type="pct"/>
            <w:tcBorders>
              <w:top w:val="single" w:sz="4" w:space="0" w:color="auto"/>
              <w:bottom w:val="single" w:sz="4" w:space="0" w:color="auto"/>
            </w:tcBorders>
          </w:tcPr>
          <w:p w:rsidR="00833EDA" w:rsidRPr="00CB3AD7" w:rsidRDefault="009B1708" w:rsidP="00833EDA">
            <w:pPr>
              <w:spacing w:before="120" w:after="120"/>
              <w:jc w:val="both"/>
              <w:rPr>
                <w:rFonts w:cs="Arial"/>
                <w:b/>
              </w:rPr>
            </w:pPr>
            <w:r w:rsidRPr="00F1694E">
              <w:rPr>
                <w:rFonts w:cs="Arial"/>
                <w:b/>
              </w:rPr>
              <w:t xml:space="preserve">Capital Ambition – Director’s Report and </w:t>
            </w:r>
            <w:r w:rsidR="00833EDA" w:rsidRPr="00F1694E">
              <w:rPr>
                <w:rFonts w:cs="Arial"/>
                <w:b/>
              </w:rPr>
              <w:t>London Ventures Progress Report</w:t>
            </w:r>
          </w:p>
          <w:p w:rsidR="00833EDA" w:rsidRPr="00CB3AD7" w:rsidRDefault="00833EDA" w:rsidP="00F04E29">
            <w:pPr>
              <w:spacing w:before="120" w:after="120"/>
              <w:rPr>
                <w:rFonts w:cs="Arial"/>
              </w:rPr>
            </w:pPr>
            <w:r w:rsidRPr="00CB3AD7">
              <w:rPr>
                <w:rFonts w:cs="Arial"/>
              </w:rPr>
              <w:t>This report combines the Capital Ambition Director’s report and London Ventures update item into one document. This report and the accompanying appendices provide a summary of the activities since March 2018 on overall Capital Ambition funded activity including the London Ventures programme.</w:t>
            </w:r>
          </w:p>
          <w:p w:rsidR="00833EDA" w:rsidRPr="00CB3AD7" w:rsidRDefault="00833EDA" w:rsidP="00F04E29">
            <w:pPr>
              <w:spacing w:before="120" w:after="120"/>
              <w:rPr>
                <w:rFonts w:cs="Arial"/>
                <w:b/>
              </w:rPr>
            </w:pPr>
            <w:r w:rsidRPr="00CB3AD7">
              <w:rPr>
                <w:rFonts w:cs="Arial"/>
                <w:b/>
              </w:rPr>
              <w:t>Recommendations</w:t>
            </w:r>
          </w:p>
          <w:p w:rsidR="00E07E14" w:rsidRPr="002F750B" w:rsidRDefault="00833EDA" w:rsidP="00F04E29">
            <w:pPr>
              <w:pStyle w:val="ListParagraph"/>
              <w:spacing w:before="120" w:after="120" w:line="276" w:lineRule="auto"/>
              <w:ind w:left="0"/>
              <w:rPr>
                <w:rFonts w:cs="Arial"/>
                <w:bCs/>
              </w:rPr>
            </w:pPr>
            <w:r w:rsidRPr="00CB3AD7">
              <w:rPr>
                <w:rFonts w:cs="Arial"/>
              </w:rPr>
              <w:t>The Board is recommended to note the contents of the report.</w:t>
            </w:r>
          </w:p>
        </w:tc>
        <w:tc>
          <w:tcPr>
            <w:tcW w:w="787" w:type="pct"/>
            <w:tcBorders>
              <w:top w:val="single" w:sz="4" w:space="0" w:color="auto"/>
              <w:bottom w:val="single" w:sz="4" w:space="0" w:color="auto"/>
            </w:tcBorders>
          </w:tcPr>
          <w:p w:rsidR="005570B7" w:rsidRDefault="005570B7" w:rsidP="00DC06CC">
            <w:pPr>
              <w:spacing w:before="120" w:after="120"/>
              <w:jc w:val="center"/>
              <w:rPr>
                <w:rFonts w:cs="Arial"/>
                <w:sz w:val="18"/>
                <w:szCs w:val="18"/>
              </w:rPr>
            </w:pPr>
          </w:p>
        </w:tc>
      </w:tr>
      <w:tr w:rsidR="005570B7" w:rsidRPr="00737E4A" w:rsidTr="006F4C04">
        <w:trPr>
          <w:cantSplit/>
          <w:trHeight w:val="481"/>
        </w:trPr>
        <w:tc>
          <w:tcPr>
            <w:tcW w:w="329" w:type="pct"/>
            <w:tcBorders>
              <w:top w:val="single" w:sz="4" w:space="0" w:color="auto"/>
              <w:bottom w:val="single" w:sz="4" w:space="0" w:color="auto"/>
            </w:tcBorders>
          </w:tcPr>
          <w:p w:rsidR="005570B7" w:rsidRPr="00737E4A" w:rsidRDefault="00197D79" w:rsidP="006E3915">
            <w:pPr>
              <w:spacing w:before="120"/>
              <w:ind w:left="180"/>
              <w:jc w:val="center"/>
              <w:rPr>
                <w:rFonts w:cs="Arial"/>
              </w:rPr>
            </w:pPr>
            <w:r>
              <w:rPr>
                <w:rFonts w:cs="Arial"/>
              </w:rPr>
              <w:t>6</w:t>
            </w:r>
          </w:p>
        </w:tc>
        <w:tc>
          <w:tcPr>
            <w:tcW w:w="3884" w:type="pct"/>
            <w:tcBorders>
              <w:top w:val="single" w:sz="4" w:space="0" w:color="auto"/>
              <w:bottom w:val="single" w:sz="4" w:space="0" w:color="auto"/>
            </w:tcBorders>
          </w:tcPr>
          <w:p w:rsidR="00CB3AD7" w:rsidRDefault="00CB3AD7" w:rsidP="00CB3AD7">
            <w:pPr>
              <w:spacing w:before="120" w:after="120"/>
              <w:jc w:val="both"/>
              <w:rPr>
                <w:rFonts w:cs="Arial"/>
                <w:b/>
              </w:rPr>
            </w:pPr>
            <w:r w:rsidRPr="004E07D2">
              <w:rPr>
                <w:rFonts w:cs="Arial"/>
                <w:b/>
              </w:rPr>
              <w:t>Any other business</w:t>
            </w:r>
          </w:p>
          <w:p w:rsidR="00DC06CC" w:rsidRPr="001E57F9" w:rsidRDefault="00DC06CC" w:rsidP="00DC06CC">
            <w:pPr>
              <w:spacing w:before="120" w:after="120"/>
              <w:jc w:val="both"/>
            </w:pPr>
          </w:p>
        </w:tc>
        <w:tc>
          <w:tcPr>
            <w:tcW w:w="787" w:type="pct"/>
            <w:tcBorders>
              <w:top w:val="single" w:sz="4" w:space="0" w:color="auto"/>
              <w:bottom w:val="single" w:sz="4" w:space="0" w:color="auto"/>
            </w:tcBorders>
          </w:tcPr>
          <w:p w:rsidR="005570B7" w:rsidRPr="00721FB5" w:rsidRDefault="005570B7" w:rsidP="006C2272">
            <w:pPr>
              <w:spacing w:before="120" w:after="120"/>
              <w:jc w:val="center"/>
              <w:rPr>
                <w:rFonts w:cs="Arial"/>
                <w:sz w:val="18"/>
                <w:szCs w:val="18"/>
              </w:rPr>
            </w:pPr>
          </w:p>
        </w:tc>
      </w:tr>
    </w:tbl>
    <w:p w:rsidR="00B20E0C" w:rsidRDefault="00B20E0C" w:rsidP="00220F21">
      <w:pPr>
        <w:pStyle w:val="Spacer"/>
        <w:rPr>
          <w:rFonts w:eastAsia="Arial Unicode MS" w:cs="Arial"/>
          <w:b/>
          <w:bCs/>
          <w:spacing w:val="0"/>
          <w:sz w:val="24"/>
          <w:szCs w:val="24"/>
        </w:rPr>
      </w:pPr>
    </w:p>
    <w:p w:rsidR="00050DB1" w:rsidRDefault="00B20E0C" w:rsidP="00220F21">
      <w:pPr>
        <w:pStyle w:val="Spacer"/>
        <w:rPr>
          <w:rFonts w:eastAsia="Arial Unicode MS" w:cs="Arial"/>
          <w:b/>
          <w:bCs/>
          <w:spacing w:val="0"/>
          <w:sz w:val="24"/>
          <w:szCs w:val="24"/>
        </w:rPr>
      </w:pPr>
      <w:r>
        <w:rPr>
          <w:rFonts w:eastAsia="Arial Unicode MS" w:cs="Arial"/>
          <w:b/>
          <w:bCs/>
          <w:spacing w:val="0"/>
          <w:sz w:val="24"/>
          <w:szCs w:val="24"/>
        </w:rPr>
        <w:t>*</w:t>
      </w:r>
      <w:r w:rsidR="006D7A3B">
        <w:rPr>
          <w:rFonts w:eastAsia="Arial Unicode MS" w:cs="Arial"/>
          <w:b/>
          <w:bCs/>
          <w:spacing w:val="0"/>
          <w:sz w:val="24"/>
          <w:szCs w:val="24"/>
        </w:rPr>
        <w:t>D</w:t>
      </w:r>
      <w:r w:rsidR="00050DB1" w:rsidRPr="0021589C">
        <w:rPr>
          <w:rFonts w:eastAsia="Arial Unicode MS" w:cs="Arial"/>
          <w:b/>
          <w:bCs/>
          <w:spacing w:val="0"/>
          <w:sz w:val="24"/>
          <w:szCs w:val="24"/>
        </w:rPr>
        <w:t>eclarations of Interests</w:t>
      </w:r>
    </w:p>
    <w:p w:rsidR="00D3368D" w:rsidRPr="0021589C" w:rsidRDefault="00D3368D" w:rsidP="00220F21">
      <w:pPr>
        <w:pStyle w:val="Spacer"/>
        <w:rPr>
          <w:rFonts w:eastAsia="Arial Unicode MS" w:cs="Arial"/>
          <w:spacing w:val="0"/>
          <w:sz w:val="24"/>
          <w:szCs w:val="24"/>
        </w:rPr>
      </w:pPr>
    </w:p>
    <w:p w:rsidR="00050DB1" w:rsidRPr="0021589C" w:rsidRDefault="00050DB1" w:rsidP="00050DB1">
      <w:r w:rsidRPr="0021589C">
        <w:t>If you are present at a meeting of London Councils’ or any of its associated joint committees or their sub-committees and you have a disclosable pecuniary interest* relating to any business that is or will be considered at the meeting you must not:</w:t>
      </w:r>
    </w:p>
    <w:p w:rsidR="00050DB1" w:rsidRPr="0021589C" w:rsidRDefault="00050DB1" w:rsidP="00050DB1"/>
    <w:p w:rsidR="00050DB1" w:rsidRPr="0021589C" w:rsidRDefault="00050DB1" w:rsidP="007B71BD">
      <w:pPr>
        <w:numPr>
          <w:ilvl w:val="0"/>
          <w:numId w:val="2"/>
        </w:numPr>
      </w:pPr>
      <w:r w:rsidRPr="0021589C">
        <w:t>participate in any discussion of the business at the meeting, or if you become aware of your disclosable pecuniary interest during the meeting, participate further in any discussion of the business, or</w:t>
      </w:r>
    </w:p>
    <w:p w:rsidR="00050DB1" w:rsidRPr="0021589C" w:rsidRDefault="00050DB1" w:rsidP="007B71BD">
      <w:pPr>
        <w:numPr>
          <w:ilvl w:val="0"/>
          <w:numId w:val="2"/>
        </w:numPr>
      </w:pPr>
      <w:proofErr w:type="gramStart"/>
      <w:r w:rsidRPr="0021589C">
        <w:t>participate</w:t>
      </w:r>
      <w:proofErr w:type="gramEnd"/>
      <w:r w:rsidRPr="0021589C">
        <w:t xml:space="preserve"> in any vote taken on the matter at the meeting.</w:t>
      </w:r>
    </w:p>
    <w:p w:rsidR="00050DB1" w:rsidRPr="0021589C" w:rsidRDefault="00050DB1" w:rsidP="00050DB1"/>
    <w:p w:rsidR="00050DB1" w:rsidRPr="0021589C" w:rsidRDefault="00050DB1" w:rsidP="00050DB1">
      <w:r w:rsidRPr="0021589C">
        <w:t>These prohibitions apply to any form of participation, including speaking as a member of the public.</w:t>
      </w:r>
    </w:p>
    <w:p w:rsidR="00050DB1" w:rsidRPr="0021589C" w:rsidRDefault="00050DB1" w:rsidP="00050DB1"/>
    <w:p w:rsidR="00050DB1" w:rsidRPr="0021589C" w:rsidRDefault="00050DB1" w:rsidP="00050DB1">
      <w:r w:rsidRPr="0021589C">
        <w:t>It is a matter for each member to decide whether they should leave the room while an item that they have an interest in is being discussed.  In arriving at a decision as to whether to leave the room they may wish to have regard to their home authority’s code of conduct and/or the Seven (Nolan) Principles of Public Life.</w:t>
      </w:r>
    </w:p>
    <w:p w:rsidR="00050DB1" w:rsidRPr="0021589C" w:rsidRDefault="00050DB1" w:rsidP="00050DB1"/>
    <w:p w:rsidR="00050DB1" w:rsidRPr="0021589C" w:rsidRDefault="00050DB1" w:rsidP="009A1826">
      <w:pPr>
        <w:pBdr>
          <w:bottom w:val="single" w:sz="4" w:space="1" w:color="auto"/>
        </w:pBdr>
      </w:pPr>
      <w:r w:rsidRPr="0021589C">
        <w:t>*as defined by the Relevant Authorities (Disclosable Pecuniary Interests) Regulations 2012</w:t>
      </w:r>
    </w:p>
    <w:p w:rsidR="006F4C04" w:rsidRDefault="006F4C04" w:rsidP="002818DC">
      <w:pPr>
        <w:pStyle w:val="Spacer"/>
        <w:rPr>
          <w:rFonts w:cs="Arial"/>
          <w:iCs/>
          <w:sz w:val="22"/>
          <w:lang w:eastAsia="en-GB"/>
        </w:rPr>
      </w:pPr>
    </w:p>
    <w:p w:rsidR="002818DC" w:rsidRPr="00EF0BC8" w:rsidRDefault="002818DC" w:rsidP="002818DC">
      <w:pPr>
        <w:pStyle w:val="Spacer"/>
        <w:rPr>
          <w:rFonts w:cs="Arial"/>
          <w:iCs/>
          <w:sz w:val="22"/>
        </w:rPr>
      </w:pPr>
      <w:r w:rsidRPr="00EF0BC8">
        <w:rPr>
          <w:rFonts w:cs="Arial"/>
          <w:iCs/>
          <w:sz w:val="22"/>
          <w:lang w:eastAsia="en-GB"/>
        </w:rPr>
        <w:t xml:space="preserve">The Capital Ambition Board will be invited by the Chair to agree to the removal of the press and public since the following items of business are closed to the public pursuant to Part 5 and Schedule 12A of the </w:t>
      </w:r>
      <w:r w:rsidRPr="00EF0BC8">
        <w:rPr>
          <w:rFonts w:cs="Arial"/>
          <w:iCs/>
          <w:sz w:val="22"/>
        </w:rPr>
        <w:t>Local Government Act 1972 (as amended):</w:t>
      </w:r>
    </w:p>
    <w:p w:rsidR="002818DC" w:rsidRPr="00EF0BC8" w:rsidRDefault="002818DC" w:rsidP="002818DC">
      <w:pPr>
        <w:pStyle w:val="Spacer"/>
        <w:rPr>
          <w:rFonts w:cs="Arial"/>
          <w:iCs/>
          <w:sz w:val="22"/>
        </w:rPr>
      </w:pPr>
    </w:p>
    <w:p w:rsidR="0021589C" w:rsidRDefault="002818DC" w:rsidP="002818DC">
      <w:r w:rsidRPr="00EF0BC8">
        <w:rPr>
          <w:rFonts w:cs="Arial"/>
          <w:iCs/>
        </w:rPr>
        <w:lastRenderedPageBreak/>
        <w:t>Paragraph 3 - Information relating to the financial or business affairs of any particular person (including the authority holding that information), it being considered that the public interest in maintaining the exemption outweighs the public interest in disclosing it.</w:t>
      </w:r>
    </w:p>
    <w:p w:rsidR="00DC1946" w:rsidRDefault="00DC1946" w:rsidP="00DC1946">
      <w:pPr>
        <w:rPr>
          <w:rFonts w:eastAsia="Calibri" w:cs="Arial"/>
        </w:rPr>
      </w:pPr>
    </w:p>
    <w:tbl>
      <w:tblPr>
        <w:tblW w:w="5000" w:type="pct"/>
        <w:tblBorders>
          <w:insideH w:val="single" w:sz="4" w:space="0" w:color="auto"/>
        </w:tblBorders>
        <w:tblLook w:val="0000" w:firstRow="0" w:lastRow="0" w:firstColumn="0" w:lastColumn="0" w:noHBand="0" w:noVBand="0"/>
      </w:tblPr>
      <w:tblGrid>
        <w:gridCol w:w="661"/>
        <w:gridCol w:w="7515"/>
        <w:gridCol w:w="236"/>
        <w:gridCol w:w="1272"/>
      </w:tblGrid>
      <w:tr w:rsidR="00DC1946" w:rsidRPr="00B267A8" w:rsidTr="007B5E58">
        <w:trPr>
          <w:cantSplit/>
          <w:trHeight w:val="481"/>
        </w:trPr>
        <w:tc>
          <w:tcPr>
            <w:tcW w:w="4221" w:type="pct"/>
            <w:gridSpan w:val="2"/>
            <w:tcBorders>
              <w:top w:val="nil"/>
              <w:bottom w:val="single" w:sz="4" w:space="0" w:color="auto"/>
            </w:tcBorders>
          </w:tcPr>
          <w:p w:rsidR="00DC1946" w:rsidRPr="00B267A8" w:rsidRDefault="0015795B" w:rsidP="00F70D73">
            <w:pPr>
              <w:spacing w:before="120" w:after="120"/>
              <w:rPr>
                <w:rFonts w:cs="Arial"/>
                <w:b/>
              </w:rPr>
            </w:pPr>
            <w:r>
              <w:br w:type="page"/>
            </w:r>
            <w:r w:rsidR="00D3368D">
              <w:br w:type="page"/>
            </w:r>
            <w:r w:rsidR="00DC1946">
              <w:rPr>
                <w:rFonts w:cs="Arial"/>
                <w:sz w:val="32"/>
                <w:szCs w:val="32"/>
              </w:rPr>
              <w:t xml:space="preserve">Exempt </w:t>
            </w:r>
            <w:r w:rsidR="00DC1946" w:rsidRPr="00A32E33">
              <w:rPr>
                <w:rFonts w:cs="Arial"/>
                <w:sz w:val="32"/>
                <w:szCs w:val="32"/>
              </w:rPr>
              <w:t>item</w:t>
            </w:r>
          </w:p>
        </w:tc>
        <w:tc>
          <w:tcPr>
            <w:tcW w:w="122" w:type="pct"/>
            <w:tcBorders>
              <w:top w:val="nil"/>
              <w:bottom w:val="single" w:sz="4" w:space="0" w:color="auto"/>
              <w:right w:val="single" w:sz="4" w:space="0" w:color="auto"/>
            </w:tcBorders>
          </w:tcPr>
          <w:p w:rsidR="00DC1946" w:rsidRPr="00B267A8" w:rsidRDefault="00DC1946" w:rsidP="00F70D73">
            <w:pPr>
              <w:spacing w:before="120" w:after="120"/>
              <w:jc w:val="center"/>
              <w:rPr>
                <w:rFonts w:cs="Arial"/>
                <w:b/>
                <w:sz w:val="18"/>
                <w:szCs w:val="18"/>
              </w:rPr>
            </w:pPr>
          </w:p>
        </w:tc>
        <w:tc>
          <w:tcPr>
            <w:tcW w:w="657" w:type="pct"/>
            <w:tcBorders>
              <w:top w:val="nil"/>
              <w:left w:val="single" w:sz="4" w:space="0" w:color="auto"/>
              <w:bottom w:val="single" w:sz="4" w:space="0" w:color="auto"/>
            </w:tcBorders>
          </w:tcPr>
          <w:p w:rsidR="00DC1946" w:rsidRPr="00B267A8" w:rsidRDefault="00DC1946" w:rsidP="00F70D73">
            <w:pPr>
              <w:spacing w:before="120" w:after="120"/>
              <w:jc w:val="center"/>
              <w:rPr>
                <w:rFonts w:cs="Arial"/>
                <w:b/>
                <w:sz w:val="18"/>
                <w:szCs w:val="18"/>
              </w:rPr>
            </w:pPr>
          </w:p>
        </w:tc>
      </w:tr>
      <w:tr w:rsidR="007C2AF8" w:rsidRPr="00CC46A9" w:rsidTr="007B5E58">
        <w:trPr>
          <w:cantSplit/>
          <w:trHeight w:val="481"/>
        </w:trPr>
        <w:tc>
          <w:tcPr>
            <w:tcW w:w="341" w:type="pct"/>
            <w:tcBorders>
              <w:top w:val="single" w:sz="4" w:space="0" w:color="auto"/>
              <w:bottom w:val="single" w:sz="4" w:space="0" w:color="auto"/>
            </w:tcBorders>
          </w:tcPr>
          <w:p w:rsidR="007C2AF8" w:rsidRDefault="007C2AF8" w:rsidP="008C7291">
            <w:pPr>
              <w:spacing w:before="120"/>
              <w:ind w:left="180"/>
              <w:rPr>
                <w:rFonts w:cs="Arial"/>
              </w:rPr>
            </w:pPr>
            <w:r>
              <w:rPr>
                <w:rFonts w:cs="Arial"/>
              </w:rPr>
              <w:t>E</w:t>
            </w:r>
            <w:r w:rsidR="00063F45">
              <w:rPr>
                <w:rFonts w:cs="Arial"/>
              </w:rPr>
              <w:t>1</w:t>
            </w:r>
          </w:p>
        </w:tc>
        <w:tc>
          <w:tcPr>
            <w:tcW w:w="3880" w:type="pct"/>
            <w:tcBorders>
              <w:top w:val="single" w:sz="4" w:space="0" w:color="auto"/>
              <w:bottom w:val="single" w:sz="4" w:space="0" w:color="auto"/>
            </w:tcBorders>
          </w:tcPr>
          <w:p w:rsidR="007C2AF8" w:rsidRPr="00B90D14" w:rsidRDefault="007C2AF8" w:rsidP="007C2AF8">
            <w:pPr>
              <w:spacing w:before="120" w:after="120"/>
              <w:rPr>
                <w:rFonts w:cs="Arial"/>
              </w:rPr>
            </w:pPr>
            <w:r>
              <w:rPr>
                <w:rFonts w:cs="Arial"/>
              </w:rPr>
              <w:t>Commercial deal</w:t>
            </w:r>
          </w:p>
        </w:tc>
        <w:tc>
          <w:tcPr>
            <w:tcW w:w="122" w:type="pct"/>
            <w:tcBorders>
              <w:top w:val="single" w:sz="4" w:space="0" w:color="auto"/>
              <w:bottom w:val="single" w:sz="4" w:space="0" w:color="auto"/>
              <w:right w:val="single" w:sz="4" w:space="0" w:color="auto"/>
            </w:tcBorders>
          </w:tcPr>
          <w:p w:rsidR="007C2AF8" w:rsidRPr="00CC46A9" w:rsidRDefault="007C2AF8" w:rsidP="00F70D73">
            <w:pPr>
              <w:spacing w:before="120" w:after="120"/>
              <w:jc w:val="center"/>
              <w:rPr>
                <w:rFonts w:cs="Arial"/>
                <w:sz w:val="18"/>
                <w:szCs w:val="18"/>
              </w:rPr>
            </w:pPr>
          </w:p>
        </w:tc>
        <w:tc>
          <w:tcPr>
            <w:tcW w:w="657" w:type="pct"/>
            <w:tcBorders>
              <w:top w:val="single" w:sz="4" w:space="0" w:color="auto"/>
              <w:left w:val="single" w:sz="4" w:space="0" w:color="auto"/>
              <w:bottom w:val="single" w:sz="4" w:space="0" w:color="auto"/>
            </w:tcBorders>
          </w:tcPr>
          <w:p w:rsidR="007C2AF8" w:rsidRPr="007C2AF8" w:rsidRDefault="007C2AF8" w:rsidP="002C6440">
            <w:pPr>
              <w:spacing w:before="120" w:after="120"/>
              <w:jc w:val="center"/>
              <w:rPr>
                <w:rFonts w:cs="Arial"/>
                <w:sz w:val="18"/>
                <w:szCs w:val="18"/>
                <w:highlight w:val="yellow"/>
              </w:rPr>
            </w:pPr>
            <w:bookmarkStart w:id="0" w:name="_GoBack"/>
            <w:bookmarkEnd w:id="0"/>
          </w:p>
        </w:tc>
      </w:tr>
    </w:tbl>
    <w:p w:rsidR="00DD4839" w:rsidRDefault="007D6630">
      <w:r>
        <w:tab/>
      </w:r>
    </w:p>
    <w:p w:rsidR="00F7086E" w:rsidRDefault="00F7086E"/>
    <w:p w:rsidR="00FB6EC9" w:rsidRDefault="00721FB5">
      <w:r>
        <w:t xml:space="preserve">Close approx. </w:t>
      </w:r>
      <w:r w:rsidR="00297C07">
        <w:t>16:00</w:t>
      </w:r>
    </w:p>
    <w:sectPr w:rsidR="00FB6EC9" w:rsidSect="00E23677">
      <w:headerReference w:type="first" r:id="rId17"/>
      <w:type w:val="continuous"/>
      <w:pgSz w:w="11907" w:h="16840" w:code="9"/>
      <w:pgMar w:top="1644" w:right="1021" w:bottom="1701" w:left="1418" w:header="890" w:footer="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4E" w:rsidRDefault="00F1694E">
      <w:r>
        <w:separator/>
      </w:r>
    </w:p>
  </w:endnote>
  <w:endnote w:type="continuationSeparator" w:id="0">
    <w:p w:rsidR="00F1694E" w:rsidRDefault="00F1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ficina Sans ITC TT">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4E" w:rsidRDefault="00F16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4E" w:rsidRDefault="00F16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4E" w:rsidRDefault="00F16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4E" w:rsidRDefault="00F1694E">
      <w:r>
        <w:separator/>
      </w:r>
    </w:p>
  </w:footnote>
  <w:footnote w:type="continuationSeparator" w:id="0">
    <w:p w:rsidR="00F1694E" w:rsidRDefault="00F16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4E" w:rsidRDefault="00F16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4E" w:rsidRDefault="00F16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4E" w:rsidRPr="0021589C" w:rsidRDefault="00F1694E" w:rsidP="00E23677">
    <w:pPr>
      <w:pStyle w:val="Header"/>
      <w:jc w:val="right"/>
      <w:rPr>
        <w:sz w:val="52"/>
        <w:szCs w:val="52"/>
        <w:lang w:eastAsia="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4E" w:rsidRPr="0021589C" w:rsidRDefault="00F1694E" w:rsidP="00E23677">
    <w:pPr>
      <w:pStyle w:val="Header"/>
      <w:jc w:val="right"/>
      <w:rPr>
        <w:sz w:val="52"/>
        <w:szCs w:val="52"/>
        <w:lang w:eastAsia="en-GB"/>
      </w:rPr>
    </w:pPr>
    <w:r w:rsidRPr="00A3051B">
      <w:rPr>
        <w:b/>
        <w:color w:val="FF0000"/>
        <w:sz w:val="52"/>
        <w:szCs w:val="52"/>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A9D"/>
    <w:multiLevelType w:val="hybridMultilevel"/>
    <w:tmpl w:val="5B94A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81023"/>
    <w:multiLevelType w:val="hybridMultilevel"/>
    <w:tmpl w:val="8842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C5DD0"/>
    <w:multiLevelType w:val="hybridMultilevel"/>
    <w:tmpl w:val="92F0A7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4466E5"/>
    <w:multiLevelType w:val="hybridMultilevel"/>
    <w:tmpl w:val="DB5AC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30C03"/>
    <w:multiLevelType w:val="hybridMultilevel"/>
    <w:tmpl w:val="0802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A46718"/>
    <w:multiLevelType w:val="hybridMultilevel"/>
    <w:tmpl w:val="4A7E47D0"/>
    <w:lvl w:ilvl="0" w:tplc="B2F4E2E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BA3AE9"/>
    <w:multiLevelType w:val="hybridMultilevel"/>
    <w:tmpl w:val="F9CE1256"/>
    <w:lvl w:ilvl="0" w:tplc="08090017">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DF75A2"/>
    <w:multiLevelType w:val="hybridMultilevel"/>
    <w:tmpl w:val="EC6EE38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B034AE"/>
    <w:multiLevelType w:val="hybridMultilevel"/>
    <w:tmpl w:val="4F549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B07742"/>
    <w:multiLevelType w:val="hybridMultilevel"/>
    <w:tmpl w:val="682A90D2"/>
    <w:lvl w:ilvl="0" w:tplc="2098C19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2633D4"/>
    <w:multiLevelType w:val="hybridMultilevel"/>
    <w:tmpl w:val="FC8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740AF0"/>
    <w:multiLevelType w:val="hybridMultilevel"/>
    <w:tmpl w:val="94DE7606"/>
    <w:lvl w:ilvl="0" w:tplc="08090017">
      <w:start w:val="1"/>
      <w:numFmt w:val="lowerLetter"/>
      <w:lvlText w:val="%1)"/>
      <w:lvlJc w:val="left"/>
      <w:pPr>
        <w:ind w:left="1380" w:hanging="690"/>
      </w:pPr>
      <w:rPr>
        <w:rFont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2">
    <w:nsid w:val="561534B7"/>
    <w:multiLevelType w:val="hybridMultilevel"/>
    <w:tmpl w:val="21E83CDE"/>
    <w:lvl w:ilvl="0" w:tplc="D32002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CE5555"/>
    <w:multiLevelType w:val="hybridMultilevel"/>
    <w:tmpl w:val="B324ED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6F75D3"/>
    <w:multiLevelType w:val="hybridMultilevel"/>
    <w:tmpl w:val="70422FE0"/>
    <w:lvl w:ilvl="0" w:tplc="C3F4F2F8">
      <w:start w:val="1"/>
      <w:numFmt w:val="decimal"/>
      <w:lvlText w:val="%1"/>
      <w:lvlJc w:val="right"/>
      <w:pPr>
        <w:tabs>
          <w:tab w:val="num" w:pos="3015"/>
        </w:tabs>
        <w:ind w:left="67" w:firstLine="11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15272B"/>
    <w:multiLevelType w:val="hybridMultilevel"/>
    <w:tmpl w:val="AF9EA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95268D"/>
    <w:multiLevelType w:val="hybridMultilevel"/>
    <w:tmpl w:val="36B634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6C4293"/>
    <w:multiLevelType w:val="hybridMultilevel"/>
    <w:tmpl w:val="A698AF9A"/>
    <w:lvl w:ilvl="0" w:tplc="2098C19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15"/>
  </w:num>
  <w:num w:numId="5">
    <w:abstractNumId w:val="6"/>
  </w:num>
  <w:num w:numId="6">
    <w:abstractNumId w:val="12"/>
  </w:num>
  <w:num w:numId="7">
    <w:abstractNumId w:val="8"/>
  </w:num>
  <w:num w:numId="8">
    <w:abstractNumId w:val="11"/>
  </w:num>
  <w:num w:numId="9">
    <w:abstractNumId w:val="16"/>
  </w:num>
  <w:num w:numId="10">
    <w:abstractNumId w:val="13"/>
  </w:num>
  <w:num w:numId="11">
    <w:abstractNumId w:val="7"/>
  </w:num>
  <w:num w:numId="12">
    <w:abstractNumId w:val="10"/>
  </w:num>
  <w:num w:numId="13">
    <w:abstractNumId w:val="3"/>
  </w:num>
  <w:num w:numId="14">
    <w:abstractNumId w:val="17"/>
  </w:num>
  <w:num w:numId="15">
    <w:abstractNumId w:val="5"/>
  </w:num>
  <w:num w:numId="16">
    <w:abstractNumId w:val="0"/>
  </w:num>
  <w:num w:numId="17">
    <w:abstractNumId w:val="1"/>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AA"/>
    <w:rsid w:val="0000505C"/>
    <w:rsid w:val="000101B7"/>
    <w:rsid w:val="00020E2A"/>
    <w:rsid w:val="000216F2"/>
    <w:rsid w:val="000242E4"/>
    <w:rsid w:val="00026A67"/>
    <w:rsid w:val="00032D37"/>
    <w:rsid w:val="00032E93"/>
    <w:rsid w:val="00034615"/>
    <w:rsid w:val="00034B1F"/>
    <w:rsid w:val="0003743A"/>
    <w:rsid w:val="00037B39"/>
    <w:rsid w:val="00040CDA"/>
    <w:rsid w:val="00041CB1"/>
    <w:rsid w:val="00041ED1"/>
    <w:rsid w:val="00042363"/>
    <w:rsid w:val="00042588"/>
    <w:rsid w:val="000427E6"/>
    <w:rsid w:val="00042ED7"/>
    <w:rsid w:val="0004419E"/>
    <w:rsid w:val="0004426E"/>
    <w:rsid w:val="00044381"/>
    <w:rsid w:val="00045961"/>
    <w:rsid w:val="00047088"/>
    <w:rsid w:val="00050DB1"/>
    <w:rsid w:val="000550EE"/>
    <w:rsid w:val="00060D54"/>
    <w:rsid w:val="00063F45"/>
    <w:rsid w:val="000658A7"/>
    <w:rsid w:val="000710EE"/>
    <w:rsid w:val="0007290F"/>
    <w:rsid w:val="00075AFC"/>
    <w:rsid w:val="00076DD4"/>
    <w:rsid w:val="0008042A"/>
    <w:rsid w:val="00082B3E"/>
    <w:rsid w:val="00083CB6"/>
    <w:rsid w:val="00083E81"/>
    <w:rsid w:val="000857F4"/>
    <w:rsid w:val="00092C75"/>
    <w:rsid w:val="00092FE9"/>
    <w:rsid w:val="00093112"/>
    <w:rsid w:val="00097B8A"/>
    <w:rsid w:val="000A2DB8"/>
    <w:rsid w:val="000A393E"/>
    <w:rsid w:val="000A7CE7"/>
    <w:rsid w:val="000B1D8F"/>
    <w:rsid w:val="000B23B9"/>
    <w:rsid w:val="000B6AD9"/>
    <w:rsid w:val="000D1FD4"/>
    <w:rsid w:val="000D2E8F"/>
    <w:rsid w:val="000E011C"/>
    <w:rsid w:val="000E1370"/>
    <w:rsid w:val="000E338C"/>
    <w:rsid w:val="000F3406"/>
    <w:rsid w:val="000F3747"/>
    <w:rsid w:val="000F3775"/>
    <w:rsid w:val="000F41EE"/>
    <w:rsid w:val="000F784A"/>
    <w:rsid w:val="00102D2B"/>
    <w:rsid w:val="001122AC"/>
    <w:rsid w:val="00112704"/>
    <w:rsid w:val="001138DC"/>
    <w:rsid w:val="001145A7"/>
    <w:rsid w:val="00117909"/>
    <w:rsid w:val="00121164"/>
    <w:rsid w:val="001221EF"/>
    <w:rsid w:val="0012544B"/>
    <w:rsid w:val="001266D9"/>
    <w:rsid w:val="00126A4F"/>
    <w:rsid w:val="0012711E"/>
    <w:rsid w:val="0012753B"/>
    <w:rsid w:val="00130BE3"/>
    <w:rsid w:val="00131866"/>
    <w:rsid w:val="001332BA"/>
    <w:rsid w:val="001340A5"/>
    <w:rsid w:val="00142CCC"/>
    <w:rsid w:val="00151215"/>
    <w:rsid w:val="00154D93"/>
    <w:rsid w:val="0015795B"/>
    <w:rsid w:val="00164A02"/>
    <w:rsid w:val="0017104E"/>
    <w:rsid w:val="00173AAC"/>
    <w:rsid w:val="00180978"/>
    <w:rsid w:val="0018242B"/>
    <w:rsid w:val="0018287A"/>
    <w:rsid w:val="00182BBE"/>
    <w:rsid w:val="00187B3D"/>
    <w:rsid w:val="00187C0C"/>
    <w:rsid w:val="00192682"/>
    <w:rsid w:val="001959D9"/>
    <w:rsid w:val="00195AF8"/>
    <w:rsid w:val="00197CDF"/>
    <w:rsid w:val="00197D79"/>
    <w:rsid w:val="001A02DD"/>
    <w:rsid w:val="001A1A9D"/>
    <w:rsid w:val="001A1D39"/>
    <w:rsid w:val="001A2850"/>
    <w:rsid w:val="001A7726"/>
    <w:rsid w:val="001B39BC"/>
    <w:rsid w:val="001B3D98"/>
    <w:rsid w:val="001B4A2B"/>
    <w:rsid w:val="001C0004"/>
    <w:rsid w:val="001C1B92"/>
    <w:rsid w:val="001C2BE3"/>
    <w:rsid w:val="001C4ACF"/>
    <w:rsid w:val="001C5EBE"/>
    <w:rsid w:val="001D2157"/>
    <w:rsid w:val="001D2913"/>
    <w:rsid w:val="001D4088"/>
    <w:rsid w:val="001D47C4"/>
    <w:rsid w:val="001D76AF"/>
    <w:rsid w:val="001E102D"/>
    <w:rsid w:val="001E57F9"/>
    <w:rsid w:val="001E76D3"/>
    <w:rsid w:val="001F2890"/>
    <w:rsid w:val="001F62EF"/>
    <w:rsid w:val="001F764D"/>
    <w:rsid w:val="002008F0"/>
    <w:rsid w:val="00207BF0"/>
    <w:rsid w:val="00210078"/>
    <w:rsid w:val="00210222"/>
    <w:rsid w:val="002112D7"/>
    <w:rsid w:val="00212A5C"/>
    <w:rsid w:val="0021589C"/>
    <w:rsid w:val="00220166"/>
    <w:rsid w:val="00220F21"/>
    <w:rsid w:val="00221094"/>
    <w:rsid w:val="00223355"/>
    <w:rsid w:val="002251F4"/>
    <w:rsid w:val="002276CD"/>
    <w:rsid w:val="00232964"/>
    <w:rsid w:val="00235180"/>
    <w:rsid w:val="00237057"/>
    <w:rsid w:val="002548CF"/>
    <w:rsid w:val="002572B1"/>
    <w:rsid w:val="00267FB0"/>
    <w:rsid w:val="00270060"/>
    <w:rsid w:val="0027111E"/>
    <w:rsid w:val="002760FE"/>
    <w:rsid w:val="002818DC"/>
    <w:rsid w:val="00282939"/>
    <w:rsid w:val="00287902"/>
    <w:rsid w:val="0029263E"/>
    <w:rsid w:val="00297C07"/>
    <w:rsid w:val="002A303D"/>
    <w:rsid w:val="002A30CC"/>
    <w:rsid w:val="002A33E2"/>
    <w:rsid w:val="002A7A82"/>
    <w:rsid w:val="002A7DF8"/>
    <w:rsid w:val="002B17F8"/>
    <w:rsid w:val="002B2BAF"/>
    <w:rsid w:val="002B36F9"/>
    <w:rsid w:val="002B7AC9"/>
    <w:rsid w:val="002C083C"/>
    <w:rsid w:val="002C3266"/>
    <w:rsid w:val="002C6440"/>
    <w:rsid w:val="002C77EF"/>
    <w:rsid w:val="002D4BCA"/>
    <w:rsid w:val="002D6A54"/>
    <w:rsid w:val="002E0D65"/>
    <w:rsid w:val="002E1974"/>
    <w:rsid w:val="002E3139"/>
    <w:rsid w:val="002F21CF"/>
    <w:rsid w:val="002F2D20"/>
    <w:rsid w:val="002F2F00"/>
    <w:rsid w:val="002F44A8"/>
    <w:rsid w:val="002F750B"/>
    <w:rsid w:val="00302364"/>
    <w:rsid w:val="00302937"/>
    <w:rsid w:val="00302DFA"/>
    <w:rsid w:val="00303CB9"/>
    <w:rsid w:val="0030463C"/>
    <w:rsid w:val="00306603"/>
    <w:rsid w:val="0031244B"/>
    <w:rsid w:val="00312E1F"/>
    <w:rsid w:val="003250CA"/>
    <w:rsid w:val="00325E54"/>
    <w:rsid w:val="00327775"/>
    <w:rsid w:val="00331A44"/>
    <w:rsid w:val="00331C8E"/>
    <w:rsid w:val="00333E92"/>
    <w:rsid w:val="00334A7E"/>
    <w:rsid w:val="00335DC2"/>
    <w:rsid w:val="003377BE"/>
    <w:rsid w:val="00344D53"/>
    <w:rsid w:val="00346275"/>
    <w:rsid w:val="00346D88"/>
    <w:rsid w:val="003475A6"/>
    <w:rsid w:val="00347823"/>
    <w:rsid w:val="00350EB3"/>
    <w:rsid w:val="00351B14"/>
    <w:rsid w:val="00354565"/>
    <w:rsid w:val="003668D5"/>
    <w:rsid w:val="00367DDC"/>
    <w:rsid w:val="003711FE"/>
    <w:rsid w:val="00380CE9"/>
    <w:rsid w:val="00381AA9"/>
    <w:rsid w:val="00384A99"/>
    <w:rsid w:val="003851C5"/>
    <w:rsid w:val="00394C80"/>
    <w:rsid w:val="00394DBB"/>
    <w:rsid w:val="00394E56"/>
    <w:rsid w:val="0039664A"/>
    <w:rsid w:val="00397971"/>
    <w:rsid w:val="003A11B2"/>
    <w:rsid w:val="003A1ACB"/>
    <w:rsid w:val="003A268B"/>
    <w:rsid w:val="003A2879"/>
    <w:rsid w:val="003A2A5A"/>
    <w:rsid w:val="003B0E88"/>
    <w:rsid w:val="003B15A1"/>
    <w:rsid w:val="003B21F4"/>
    <w:rsid w:val="003B4E57"/>
    <w:rsid w:val="003C11D0"/>
    <w:rsid w:val="003C274E"/>
    <w:rsid w:val="003C387D"/>
    <w:rsid w:val="003C4EB6"/>
    <w:rsid w:val="003D0637"/>
    <w:rsid w:val="003D2964"/>
    <w:rsid w:val="003D4C56"/>
    <w:rsid w:val="003E2818"/>
    <w:rsid w:val="003E511F"/>
    <w:rsid w:val="003F05AC"/>
    <w:rsid w:val="003F06BF"/>
    <w:rsid w:val="003F29A5"/>
    <w:rsid w:val="004015DC"/>
    <w:rsid w:val="004035B7"/>
    <w:rsid w:val="004064F3"/>
    <w:rsid w:val="00410D82"/>
    <w:rsid w:val="0041126B"/>
    <w:rsid w:val="004148EF"/>
    <w:rsid w:val="00414B76"/>
    <w:rsid w:val="00417123"/>
    <w:rsid w:val="00422692"/>
    <w:rsid w:val="00422EAD"/>
    <w:rsid w:val="00431EF0"/>
    <w:rsid w:val="00434BE3"/>
    <w:rsid w:val="00434CD6"/>
    <w:rsid w:val="0043546D"/>
    <w:rsid w:val="004360A9"/>
    <w:rsid w:val="00436E78"/>
    <w:rsid w:val="00440B14"/>
    <w:rsid w:val="00440D62"/>
    <w:rsid w:val="00440EAB"/>
    <w:rsid w:val="00441A2A"/>
    <w:rsid w:val="00441D56"/>
    <w:rsid w:val="00443E74"/>
    <w:rsid w:val="00446481"/>
    <w:rsid w:val="00451B91"/>
    <w:rsid w:val="00452E07"/>
    <w:rsid w:val="0045493B"/>
    <w:rsid w:val="00456861"/>
    <w:rsid w:val="00460444"/>
    <w:rsid w:val="00464529"/>
    <w:rsid w:val="00465DC0"/>
    <w:rsid w:val="00467539"/>
    <w:rsid w:val="00470A9A"/>
    <w:rsid w:val="00473072"/>
    <w:rsid w:val="004746D4"/>
    <w:rsid w:val="004756DC"/>
    <w:rsid w:val="00480462"/>
    <w:rsid w:val="00480864"/>
    <w:rsid w:val="0048128E"/>
    <w:rsid w:val="004826D6"/>
    <w:rsid w:val="00484109"/>
    <w:rsid w:val="00484502"/>
    <w:rsid w:val="004863FA"/>
    <w:rsid w:val="00486C65"/>
    <w:rsid w:val="00487CB3"/>
    <w:rsid w:val="00496CB3"/>
    <w:rsid w:val="00497671"/>
    <w:rsid w:val="004A341A"/>
    <w:rsid w:val="004A39D4"/>
    <w:rsid w:val="004A4E3B"/>
    <w:rsid w:val="004A5EBA"/>
    <w:rsid w:val="004A68CC"/>
    <w:rsid w:val="004A7308"/>
    <w:rsid w:val="004A7496"/>
    <w:rsid w:val="004A7588"/>
    <w:rsid w:val="004A7962"/>
    <w:rsid w:val="004A7B61"/>
    <w:rsid w:val="004B6A0E"/>
    <w:rsid w:val="004C4FA5"/>
    <w:rsid w:val="004C5607"/>
    <w:rsid w:val="004C65E7"/>
    <w:rsid w:val="004D0934"/>
    <w:rsid w:val="004D2CB5"/>
    <w:rsid w:val="004D32D9"/>
    <w:rsid w:val="004D35AC"/>
    <w:rsid w:val="004D4EC6"/>
    <w:rsid w:val="004E07D2"/>
    <w:rsid w:val="004E0B2C"/>
    <w:rsid w:val="004E1082"/>
    <w:rsid w:val="004E14C0"/>
    <w:rsid w:val="004E22E8"/>
    <w:rsid w:val="004E70F1"/>
    <w:rsid w:val="004E765D"/>
    <w:rsid w:val="004E7E4D"/>
    <w:rsid w:val="004F1172"/>
    <w:rsid w:val="004F734B"/>
    <w:rsid w:val="00500A7E"/>
    <w:rsid w:val="0050103F"/>
    <w:rsid w:val="00501E2B"/>
    <w:rsid w:val="00501EA1"/>
    <w:rsid w:val="00502C0B"/>
    <w:rsid w:val="00507140"/>
    <w:rsid w:val="00510592"/>
    <w:rsid w:val="0051359B"/>
    <w:rsid w:val="0051467C"/>
    <w:rsid w:val="0051549B"/>
    <w:rsid w:val="00515DCB"/>
    <w:rsid w:val="00522A1E"/>
    <w:rsid w:val="0052519F"/>
    <w:rsid w:val="00533685"/>
    <w:rsid w:val="0053446D"/>
    <w:rsid w:val="00535989"/>
    <w:rsid w:val="0053615E"/>
    <w:rsid w:val="005378BD"/>
    <w:rsid w:val="00552B49"/>
    <w:rsid w:val="005530DE"/>
    <w:rsid w:val="00553594"/>
    <w:rsid w:val="00553D0B"/>
    <w:rsid w:val="005570B7"/>
    <w:rsid w:val="005579F7"/>
    <w:rsid w:val="00562EAB"/>
    <w:rsid w:val="00564E52"/>
    <w:rsid w:val="00570204"/>
    <w:rsid w:val="00586041"/>
    <w:rsid w:val="0058662E"/>
    <w:rsid w:val="00590628"/>
    <w:rsid w:val="0059172A"/>
    <w:rsid w:val="00592D76"/>
    <w:rsid w:val="005A1E4E"/>
    <w:rsid w:val="005A2915"/>
    <w:rsid w:val="005A4740"/>
    <w:rsid w:val="005A493E"/>
    <w:rsid w:val="005A5827"/>
    <w:rsid w:val="005A615C"/>
    <w:rsid w:val="005B24E8"/>
    <w:rsid w:val="005B4C6C"/>
    <w:rsid w:val="005C13B5"/>
    <w:rsid w:val="005C2234"/>
    <w:rsid w:val="005C5B56"/>
    <w:rsid w:val="005C643B"/>
    <w:rsid w:val="005D0224"/>
    <w:rsid w:val="005D4A62"/>
    <w:rsid w:val="005D5040"/>
    <w:rsid w:val="005D50C4"/>
    <w:rsid w:val="005D5EAD"/>
    <w:rsid w:val="005E008C"/>
    <w:rsid w:val="005E17BA"/>
    <w:rsid w:val="005E44D2"/>
    <w:rsid w:val="005E5FCD"/>
    <w:rsid w:val="005F5769"/>
    <w:rsid w:val="005F5953"/>
    <w:rsid w:val="00602B57"/>
    <w:rsid w:val="00602C1B"/>
    <w:rsid w:val="00605B23"/>
    <w:rsid w:val="00606417"/>
    <w:rsid w:val="00606C03"/>
    <w:rsid w:val="0061391A"/>
    <w:rsid w:val="006151CE"/>
    <w:rsid w:val="00616AC1"/>
    <w:rsid w:val="0061786F"/>
    <w:rsid w:val="0062358B"/>
    <w:rsid w:val="006246B7"/>
    <w:rsid w:val="006264A5"/>
    <w:rsid w:val="00626B66"/>
    <w:rsid w:val="00626E41"/>
    <w:rsid w:val="0063338D"/>
    <w:rsid w:val="00635196"/>
    <w:rsid w:val="006377A8"/>
    <w:rsid w:val="006404DC"/>
    <w:rsid w:val="00641FFF"/>
    <w:rsid w:val="006477C4"/>
    <w:rsid w:val="00647C92"/>
    <w:rsid w:val="00647F0A"/>
    <w:rsid w:val="006516E2"/>
    <w:rsid w:val="006641AA"/>
    <w:rsid w:val="00665865"/>
    <w:rsid w:val="00665D67"/>
    <w:rsid w:val="00666063"/>
    <w:rsid w:val="00671293"/>
    <w:rsid w:val="006719C1"/>
    <w:rsid w:val="00673EE5"/>
    <w:rsid w:val="00675260"/>
    <w:rsid w:val="00675421"/>
    <w:rsid w:val="00675478"/>
    <w:rsid w:val="006769B7"/>
    <w:rsid w:val="00683C5D"/>
    <w:rsid w:val="006852B3"/>
    <w:rsid w:val="006860C2"/>
    <w:rsid w:val="006915AD"/>
    <w:rsid w:val="006918A1"/>
    <w:rsid w:val="00692BDE"/>
    <w:rsid w:val="00692E67"/>
    <w:rsid w:val="00693E32"/>
    <w:rsid w:val="006A29E2"/>
    <w:rsid w:val="006A5D97"/>
    <w:rsid w:val="006B3619"/>
    <w:rsid w:val="006B49E2"/>
    <w:rsid w:val="006B4E8E"/>
    <w:rsid w:val="006C03EB"/>
    <w:rsid w:val="006C2272"/>
    <w:rsid w:val="006C2C99"/>
    <w:rsid w:val="006C2D68"/>
    <w:rsid w:val="006C2E8B"/>
    <w:rsid w:val="006C45F9"/>
    <w:rsid w:val="006C62EE"/>
    <w:rsid w:val="006D3C46"/>
    <w:rsid w:val="006D4849"/>
    <w:rsid w:val="006D4915"/>
    <w:rsid w:val="006D4FEA"/>
    <w:rsid w:val="006D7A3B"/>
    <w:rsid w:val="006E0E1A"/>
    <w:rsid w:val="006E3915"/>
    <w:rsid w:val="006E48F9"/>
    <w:rsid w:val="006F0537"/>
    <w:rsid w:val="006F3958"/>
    <w:rsid w:val="006F4C04"/>
    <w:rsid w:val="006F57FA"/>
    <w:rsid w:val="00702A8F"/>
    <w:rsid w:val="00704E7D"/>
    <w:rsid w:val="00706845"/>
    <w:rsid w:val="00716BC3"/>
    <w:rsid w:val="00720AA2"/>
    <w:rsid w:val="00721FB5"/>
    <w:rsid w:val="00724F4A"/>
    <w:rsid w:val="0072592E"/>
    <w:rsid w:val="0073190B"/>
    <w:rsid w:val="00733FEE"/>
    <w:rsid w:val="007347A3"/>
    <w:rsid w:val="007347CE"/>
    <w:rsid w:val="00736B77"/>
    <w:rsid w:val="00737E4A"/>
    <w:rsid w:val="007432C4"/>
    <w:rsid w:val="00743687"/>
    <w:rsid w:val="007543A4"/>
    <w:rsid w:val="00755C1F"/>
    <w:rsid w:val="00757A76"/>
    <w:rsid w:val="00757DD9"/>
    <w:rsid w:val="007626BF"/>
    <w:rsid w:val="007632C1"/>
    <w:rsid w:val="00766398"/>
    <w:rsid w:val="00767E5E"/>
    <w:rsid w:val="00772A41"/>
    <w:rsid w:val="00776A12"/>
    <w:rsid w:val="007773AB"/>
    <w:rsid w:val="00777F7C"/>
    <w:rsid w:val="00785369"/>
    <w:rsid w:val="00785AD0"/>
    <w:rsid w:val="00785D15"/>
    <w:rsid w:val="00785D97"/>
    <w:rsid w:val="00791E6C"/>
    <w:rsid w:val="00795516"/>
    <w:rsid w:val="007A37D2"/>
    <w:rsid w:val="007A49B7"/>
    <w:rsid w:val="007A5E8A"/>
    <w:rsid w:val="007B0D40"/>
    <w:rsid w:val="007B119E"/>
    <w:rsid w:val="007B1984"/>
    <w:rsid w:val="007B2E5D"/>
    <w:rsid w:val="007B4092"/>
    <w:rsid w:val="007B4607"/>
    <w:rsid w:val="007B5C1C"/>
    <w:rsid w:val="007B5C63"/>
    <w:rsid w:val="007B5E58"/>
    <w:rsid w:val="007B6224"/>
    <w:rsid w:val="007B6F02"/>
    <w:rsid w:val="007B71BD"/>
    <w:rsid w:val="007C12DE"/>
    <w:rsid w:val="007C1AE1"/>
    <w:rsid w:val="007C2000"/>
    <w:rsid w:val="007C2941"/>
    <w:rsid w:val="007C2AF8"/>
    <w:rsid w:val="007C35CE"/>
    <w:rsid w:val="007C5A09"/>
    <w:rsid w:val="007D276A"/>
    <w:rsid w:val="007D4A5A"/>
    <w:rsid w:val="007D6630"/>
    <w:rsid w:val="007E5AAD"/>
    <w:rsid w:val="007E70E9"/>
    <w:rsid w:val="007F1E91"/>
    <w:rsid w:val="007F2D04"/>
    <w:rsid w:val="007F49C4"/>
    <w:rsid w:val="007F5D0F"/>
    <w:rsid w:val="00800A1F"/>
    <w:rsid w:val="00803AFF"/>
    <w:rsid w:val="00805B78"/>
    <w:rsid w:val="00806823"/>
    <w:rsid w:val="008139FF"/>
    <w:rsid w:val="008151DF"/>
    <w:rsid w:val="008202D9"/>
    <w:rsid w:val="00821DFF"/>
    <w:rsid w:val="008228F6"/>
    <w:rsid w:val="00822AD0"/>
    <w:rsid w:val="0082626C"/>
    <w:rsid w:val="00830D71"/>
    <w:rsid w:val="0083179C"/>
    <w:rsid w:val="00833EDA"/>
    <w:rsid w:val="00834FC7"/>
    <w:rsid w:val="0084583E"/>
    <w:rsid w:val="0084653F"/>
    <w:rsid w:val="00847665"/>
    <w:rsid w:val="008477D1"/>
    <w:rsid w:val="008479B4"/>
    <w:rsid w:val="008518EA"/>
    <w:rsid w:val="00852906"/>
    <w:rsid w:val="00857DBF"/>
    <w:rsid w:val="008603A1"/>
    <w:rsid w:val="00860AB7"/>
    <w:rsid w:val="00862301"/>
    <w:rsid w:val="00863E5B"/>
    <w:rsid w:val="008728E3"/>
    <w:rsid w:val="00872EB6"/>
    <w:rsid w:val="00873675"/>
    <w:rsid w:val="0087660D"/>
    <w:rsid w:val="00881A71"/>
    <w:rsid w:val="00882396"/>
    <w:rsid w:val="00882EC0"/>
    <w:rsid w:val="0088719C"/>
    <w:rsid w:val="00890ABB"/>
    <w:rsid w:val="00890AE4"/>
    <w:rsid w:val="00890FF3"/>
    <w:rsid w:val="0089223B"/>
    <w:rsid w:val="00896165"/>
    <w:rsid w:val="0089649A"/>
    <w:rsid w:val="008A0226"/>
    <w:rsid w:val="008A1687"/>
    <w:rsid w:val="008A3EDC"/>
    <w:rsid w:val="008A5CF7"/>
    <w:rsid w:val="008B582C"/>
    <w:rsid w:val="008B5DB9"/>
    <w:rsid w:val="008B6806"/>
    <w:rsid w:val="008B7CBE"/>
    <w:rsid w:val="008C68A6"/>
    <w:rsid w:val="008C6E43"/>
    <w:rsid w:val="008C7291"/>
    <w:rsid w:val="008D0D2C"/>
    <w:rsid w:val="008D1348"/>
    <w:rsid w:val="008D20E1"/>
    <w:rsid w:val="008E274D"/>
    <w:rsid w:val="008E31FD"/>
    <w:rsid w:val="008E3ACD"/>
    <w:rsid w:val="008E5FCB"/>
    <w:rsid w:val="008F077C"/>
    <w:rsid w:val="008F13E2"/>
    <w:rsid w:val="008F7CC5"/>
    <w:rsid w:val="008F7DA5"/>
    <w:rsid w:val="00900015"/>
    <w:rsid w:val="00901813"/>
    <w:rsid w:val="00902F79"/>
    <w:rsid w:val="009054D8"/>
    <w:rsid w:val="00907447"/>
    <w:rsid w:val="00911571"/>
    <w:rsid w:val="00921121"/>
    <w:rsid w:val="00924D38"/>
    <w:rsid w:val="0092694D"/>
    <w:rsid w:val="00927E0D"/>
    <w:rsid w:val="00931C6E"/>
    <w:rsid w:val="00933C74"/>
    <w:rsid w:val="00934112"/>
    <w:rsid w:val="00937D91"/>
    <w:rsid w:val="00940810"/>
    <w:rsid w:val="009426C6"/>
    <w:rsid w:val="00942ACA"/>
    <w:rsid w:val="009452B8"/>
    <w:rsid w:val="009536A8"/>
    <w:rsid w:val="009552E5"/>
    <w:rsid w:val="00957D9C"/>
    <w:rsid w:val="009601D7"/>
    <w:rsid w:val="00960300"/>
    <w:rsid w:val="0096058C"/>
    <w:rsid w:val="00960613"/>
    <w:rsid w:val="00960C79"/>
    <w:rsid w:val="009633E2"/>
    <w:rsid w:val="00967F27"/>
    <w:rsid w:val="0097217E"/>
    <w:rsid w:val="009758DB"/>
    <w:rsid w:val="009764BD"/>
    <w:rsid w:val="00982E51"/>
    <w:rsid w:val="00987E88"/>
    <w:rsid w:val="00990ECF"/>
    <w:rsid w:val="00997D19"/>
    <w:rsid w:val="009A1826"/>
    <w:rsid w:val="009A2BD6"/>
    <w:rsid w:val="009A4400"/>
    <w:rsid w:val="009B1708"/>
    <w:rsid w:val="009B6A33"/>
    <w:rsid w:val="009C0188"/>
    <w:rsid w:val="009C03D9"/>
    <w:rsid w:val="009C4A4B"/>
    <w:rsid w:val="009C5431"/>
    <w:rsid w:val="009C5BE5"/>
    <w:rsid w:val="009D066F"/>
    <w:rsid w:val="009D33A1"/>
    <w:rsid w:val="009D432A"/>
    <w:rsid w:val="009D61FE"/>
    <w:rsid w:val="009D7AF8"/>
    <w:rsid w:val="009E22CD"/>
    <w:rsid w:val="009E7948"/>
    <w:rsid w:val="00A01820"/>
    <w:rsid w:val="00A02742"/>
    <w:rsid w:val="00A05D67"/>
    <w:rsid w:val="00A07063"/>
    <w:rsid w:val="00A112E7"/>
    <w:rsid w:val="00A125BD"/>
    <w:rsid w:val="00A12708"/>
    <w:rsid w:val="00A13B82"/>
    <w:rsid w:val="00A17B31"/>
    <w:rsid w:val="00A17F9D"/>
    <w:rsid w:val="00A221ED"/>
    <w:rsid w:val="00A23D1F"/>
    <w:rsid w:val="00A2667E"/>
    <w:rsid w:val="00A26AE9"/>
    <w:rsid w:val="00A300E0"/>
    <w:rsid w:val="00A3051B"/>
    <w:rsid w:val="00A319AB"/>
    <w:rsid w:val="00A326AF"/>
    <w:rsid w:val="00A32E33"/>
    <w:rsid w:val="00A35973"/>
    <w:rsid w:val="00A42E12"/>
    <w:rsid w:val="00A430D3"/>
    <w:rsid w:val="00A4457F"/>
    <w:rsid w:val="00A45FC2"/>
    <w:rsid w:val="00A57970"/>
    <w:rsid w:val="00A63927"/>
    <w:rsid w:val="00A64B3F"/>
    <w:rsid w:val="00A653EB"/>
    <w:rsid w:val="00A66FBB"/>
    <w:rsid w:val="00A67195"/>
    <w:rsid w:val="00A73767"/>
    <w:rsid w:val="00A80FF6"/>
    <w:rsid w:val="00A845E4"/>
    <w:rsid w:val="00A851AB"/>
    <w:rsid w:val="00A87014"/>
    <w:rsid w:val="00A90EBA"/>
    <w:rsid w:val="00A96295"/>
    <w:rsid w:val="00AA2434"/>
    <w:rsid w:val="00AA2920"/>
    <w:rsid w:val="00AA47EB"/>
    <w:rsid w:val="00AA66B9"/>
    <w:rsid w:val="00AA7485"/>
    <w:rsid w:val="00AB07B6"/>
    <w:rsid w:val="00AB194F"/>
    <w:rsid w:val="00AB3125"/>
    <w:rsid w:val="00AB4AA1"/>
    <w:rsid w:val="00AB5344"/>
    <w:rsid w:val="00AC0E33"/>
    <w:rsid w:val="00AC4754"/>
    <w:rsid w:val="00AD4AA4"/>
    <w:rsid w:val="00AD553F"/>
    <w:rsid w:val="00AD61A3"/>
    <w:rsid w:val="00AD7CC6"/>
    <w:rsid w:val="00AE07B6"/>
    <w:rsid w:val="00AE3B6D"/>
    <w:rsid w:val="00AE4C8F"/>
    <w:rsid w:val="00AE642B"/>
    <w:rsid w:val="00AE7693"/>
    <w:rsid w:val="00AF081C"/>
    <w:rsid w:val="00AF3CBD"/>
    <w:rsid w:val="00AF4576"/>
    <w:rsid w:val="00AF4600"/>
    <w:rsid w:val="00AF4890"/>
    <w:rsid w:val="00AF5FDE"/>
    <w:rsid w:val="00B01088"/>
    <w:rsid w:val="00B02990"/>
    <w:rsid w:val="00B04D78"/>
    <w:rsid w:val="00B051AD"/>
    <w:rsid w:val="00B059AE"/>
    <w:rsid w:val="00B11E2A"/>
    <w:rsid w:val="00B167B9"/>
    <w:rsid w:val="00B16C98"/>
    <w:rsid w:val="00B17518"/>
    <w:rsid w:val="00B20826"/>
    <w:rsid w:val="00B20B7D"/>
    <w:rsid w:val="00B20E0C"/>
    <w:rsid w:val="00B24A2A"/>
    <w:rsid w:val="00B267A8"/>
    <w:rsid w:val="00B30692"/>
    <w:rsid w:val="00B30FD7"/>
    <w:rsid w:val="00B31479"/>
    <w:rsid w:val="00B325ED"/>
    <w:rsid w:val="00B32BF9"/>
    <w:rsid w:val="00B34041"/>
    <w:rsid w:val="00B61B75"/>
    <w:rsid w:val="00B62871"/>
    <w:rsid w:val="00B70DDE"/>
    <w:rsid w:val="00B7405E"/>
    <w:rsid w:val="00B75EF5"/>
    <w:rsid w:val="00B83252"/>
    <w:rsid w:val="00B83444"/>
    <w:rsid w:val="00B8453C"/>
    <w:rsid w:val="00B84B3A"/>
    <w:rsid w:val="00B91DE9"/>
    <w:rsid w:val="00B92CE0"/>
    <w:rsid w:val="00B939EE"/>
    <w:rsid w:val="00B961DF"/>
    <w:rsid w:val="00B976B2"/>
    <w:rsid w:val="00BA09AF"/>
    <w:rsid w:val="00BA5021"/>
    <w:rsid w:val="00BA6616"/>
    <w:rsid w:val="00BB0ACC"/>
    <w:rsid w:val="00BB158F"/>
    <w:rsid w:val="00BC0BF1"/>
    <w:rsid w:val="00BC4828"/>
    <w:rsid w:val="00BC49F6"/>
    <w:rsid w:val="00BC6041"/>
    <w:rsid w:val="00BD4B23"/>
    <w:rsid w:val="00BD5E14"/>
    <w:rsid w:val="00BE741C"/>
    <w:rsid w:val="00BF0E65"/>
    <w:rsid w:val="00BF14D6"/>
    <w:rsid w:val="00BF2D4D"/>
    <w:rsid w:val="00BF4591"/>
    <w:rsid w:val="00C01826"/>
    <w:rsid w:val="00C020F6"/>
    <w:rsid w:val="00C0391E"/>
    <w:rsid w:val="00C13CAA"/>
    <w:rsid w:val="00C14407"/>
    <w:rsid w:val="00C14A0E"/>
    <w:rsid w:val="00C1617D"/>
    <w:rsid w:val="00C16935"/>
    <w:rsid w:val="00C17B08"/>
    <w:rsid w:val="00C22BF1"/>
    <w:rsid w:val="00C3086F"/>
    <w:rsid w:val="00C30B06"/>
    <w:rsid w:val="00C3347B"/>
    <w:rsid w:val="00C35A6F"/>
    <w:rsid w:val="00C378D8"/>
    <w:rsid w:val="00C400F2"/>
    <w:rsid w:val="00C40830"/>
    <w:rsid w:val="00C419BB"/>
    <w:rsid w:val="00C46887"/>
    <w:rsid w:val="00C46DBF"/>
    <w:rsid w:val="00C5023B"/>
    <w:rsid w:val="00C5067A"/>
    <w:rsid w:val="00C50E46"/>
    <w:rsid w:val="00C51643"/>
    <w:rsid w:val="00C5179B"/>
    <w:rsid w:val="00C51811"/>
    <w:rsid w:val="00C51949"/>
    <w:rsid w:val="00C5195A"/>
    <w:rsid w:val="00C576DF"/>
    <w:rsid w:val="00C57956"/>
    <w:rsid w:val="00C60F24"/>
    <w:rsid w:val="00C66AAB"/>
    <w:rsid w:val="00C7098A"/>
    <w:rsid w:val="00C71029"/>
    <w:rsid w:val="00C7541B"/>
    <w:rsid w:val="00C7593F"/>
    <w:rsid w:val="00C77F47"/>
    <w:rsid w:val="00C826E4"/>
    <w:rsid w:val="00C836C7"/>
    <w:rsid w:val="00C85D89"/>
    <w:rsid w:val="00C87B13"/>
    <w:rsid w:val="00C91549"/>
    <w:rsid w:val="00CA10A9"/>
    <w:rsid w:val="00CA143D"/>
    <w:rsid w:val="00CA1A64"/>
    <w:rsid w:val="00CA6341"/>
    <w:rsid w:val="00CA7589"/>
    <w:rsid w:val="00CB11EC"/>
    <w:rsid w:val="00CB3AD7"/>
    <w:rsid w:val="00CB50C5"/>
    <w:rsid w:val="00CB6257"/>
    <w:rsid w:val="00CC206F"/>
    <w:rsid w:val="00CC2C76"/>
    <w:rsid w:val="00CC46A9"/>
    <w:rsid w:val="00CC5351"/>
    <w:rsid w:val="00CD1AA1"/>
    <w:rsid w:val="00CD7553"/>
    <w:rsid w:val="00CE16E0"/>
    <w:rsid w:val="00CE234C"/>
    <w:rsid w:val="00CE3706"/>
    <w:rsid w:val="00CE3F7F"/>
    <w:rsid w:val="00CE4D91"/>
    <w:rsid w:val="00CE4EF3"/>
    <w:rsid w:val="00CE5C7B"/>
    <w:rsid w:val="00CF4DBD"/>
    <w:rsid w:val="00D0071B"/>
    <w:rsid w:val="00D01E24"/>
    <w:rsid w:val="00D04811"/>
    <w:rsid w:val="00D04D40"/>
    <w:rsid w:val="00D07CF3"/>
    <w:rsid w:val="00D133B5"/>
    <w:rsid w:val="00D30521"/>
    <w:rsid w:val="00D30E0C"/>
    <w:rsid w:val="00D313C6"/>
    <w:rsid w:val="00D3209B"/>
    <w:rsid w:val="00D3368D"/>
    <w:rsid w:val="00D3400E"/>
    <w:rsid w:val="00D34510"/>
    <w:rsid w:val="00D35564"/>
    <w:rsid w:val="00D36E6F"/>
    <w:rsid w:val="00D3753F"/>
    <w:rsid w:val="00D425DF"/>
    <w:rsid w:val="00D43482"/>
    <w:rsid w:val="00D47462"/>
    <w:rsid w:val="00D50D95"/>
    <w:rsid w:val="00D52154"/>
    <w:rsid w:val="00D548E5"/>
    <w:rsid w:val="00D63FA8"/>
    <w:rsid w:val="00D7081B"/>
    <w:rsid w:val="00D80F8D"/>
    <w:rsid w:val="00D816B3"/>
    <w:rsid w:val="00D817F3"/>
    <w:rsid w:val="00D8358C"/>
    <w:rsid w:val="00D838F3"/>
    <w:rsid w:val="00D83C79"/>
    <w:rsid w:val="00D83D09"/>
    <w:rsid w:val="00D85D27"/>
    <w:rsid w:val="00D91685"/>
    <w:rsid w:val="00D95171"/>
    <w:rsid w:val="00DA0319"/>
    <w:rsid w:val="00DA2161"/>
    <w:rsid w:val="00DA2461"/>
    <w:rsid w:val="00DA2BE0"/>
    <w:rsid w:val="00DB18E5"/>
    <w:rsid w:val="00DB3714"/>
    <w:rsid w:val="00DB3C24"/>
    <w:rsid w:val="00DC06CC"/>
    <w:rsid w:val="00DC1273"/>
    <w:rsid w:val="00DC1946"/>
    <w:rsid w:val="00DC1D16"/>
    <w:rsid w:val="00DC5A8B"/>
    <w:rsid w:val="00DD273F"/>
    <w:rsid w:val="00DD4839"/>
    <w:rsid w:val="00DD5211"/>
    <w:rsid w:val="00DD5A1A"/>
    <w:rsid w:val="00DD7207"/>
    <w:rsid w:val="00DE2158"/>
    <w:rsid w:val="00DE26FC"/>
    <w:rsid w:val="00DE76FB"/>
    <w:rsid w:val="00DE7BD8"/>
    <w:rsid w:val="00DF0738"/>
    <w:rsid w:val="00DF629E"/>
    <w:rsid w:val="00E004DA"/>
    <w:rsid w:val="00E02CDE"/>
    <w:rsid w:val="00E06C7B"/>
    <w:rsid w:val="00E070F3"/>
    <w:rsid w:val="00E07E14"/>
    <w:rsid w:val="00E15D94"/>
    <w:rsid w:val="00E16D84"/>
    <w:rsid w:val="00E2300A"/>
    <w:rsid w:val="00E23677"/>
    <w:rsid w:val="00E26D63"/>
    <w:rsid w:val="00E27171"/>
    <w:rsid w:val="00E30E20"/>
    <w:rsid w:val="00E33E15"/>
    <w:rsid w:val="00E3526D"/>
    <w:rsid w:val="00E35805"/>
    <w:rsid w:val="00E36847"/>
    <w:rsid w:val="00E42193"/>
    <w:rsid w:val="00E421FE"/>
    <w:rsid w:val="00E50BA6"/>
    <w:rsid w:val="00E51F9E"/>
    <w:rsid w:val="00E52591"/>
    <w:rsid w:val="00E52994"/>
    <w:rsid w:val="00E55BD6"/>
    <w:rsid w:val="00E60114"/>
    <w:rsid w:val="00E637EF"/>
    <w:rsid w:val="00E651F1"/>
    <w:rsid w:val="00E66206"/>
    <w:rsid w:val="00E6731B"/>
    <w:rsid w:val="00E70021"/>
    <w:rsid w:val="00E75677"/>
    <w:rsid w:val="00E76E55"/>
    <w:rsid w:val="00E80281"/>
    <w:rsid w:val="00E802ED"/>
    <w:rsid w:val="00E8243D"/>
    <w:rsid w:val="00E82B14"/>
    <w:rsid w:val="00E83EA0"/>
    <w:rsid w:val="00E87152"/>
    <w:rsid w:val="00E90C31"/>
    <w:rsid w:val="00E93B58"/>
    <w:rsid w:val="00E9550C"/>
    <w:rsid w:val="00E97881"/>
    <w:rsid w:val="00E97F13"/>
    <w:rsid w:val="00EA0AA9"/>
    <w:rsid w:val="00EB0D3E"/>
    <w:rsid w:val="00EB13A6"/>
    <w:rsid w:val="00EB1787"/>
    <w:rsid w:val="00EB1801"/>
    <w:rsid w:val="00EB5807"/>
    <w:rsid w:val="00EB5CB3"/>
    <w:rsid w:val="00EB79AC"/>
    <w:rsid w:val="00EC19F8"/>
    <w:rsid w:val="00EC25D5"/>
    <w:rsid w:val="00EC34A0"/>
    <w:rsid w:val="00EC753A"/>
    <w:rsid w:val="00ED14C9"/>
    <w:rsid w:val="00ED670A"/>
    <w:rsid w:val="00EE1D2F"/>
    <w:rsid w:val="00EE232A"/>
    <w:rsid w:val="00EE2F21"/>
    <w:rsid w:val="00EE4BB3"/>
    <w:rsid w:val="00EE598F"/>
    <w:rsid w:val="00EE6AC1"/>
    <w:rsid w:val="00EE7349"/>
    <w:rsid w:val="00EF08B4"/>
    <w:rsid w:val="00F037BE"/>
    <w:rsid w:val="00F039CC"/>
    <w:rsid w:val="00F04E29"/>
    <w:rsid w:val="00F05334"/>
    <w:rsid w:val="00F0535E"/>
    <w:rsid w:val="00F05796"/>
    <w:rsid w:val="00F07E7C"/>
    <w:rsid w:val="00F07E97"/>
    <w:rsid w:val="00F10CA3"/>
    <w:rsid w:val="00F10E91"/>
    <w:rsid w:val="00F1128D"/>
    <w:rsid w:val="00F15D76"/>
    <w:rsid w:val="00F1694E"/>
    <w:rsid w:val="00F16994"/>
    <w:rsid w:val="00F216CB"/>
    <w:rsid w:val="00F2356F"/>
    <w:rsid w:val="00F2547B"/>
    <w:rsid w:val="00F300D1"/>
    <w:rsid w:val="00F313ED"/>
    <w:rsid w:val="00F31A08"/>
    <w:rsid w:val="00F3556B"/>
    <w:rsid w:val="00F35CA7"/>
    <w:rsid w:val="00F36F1F"/>
    <w:rsid w:val="00F421F1"/>
    <w:rsid w:val="00F444CA"/>
    <w:rsid w:val="00F47C7A"/>
    <w:rsid w:val="00F56BFB"/>
    <w:rsid w:val="00F6145E"/>
    <w:rsid w:val="00F630FF"/>
    <w:rsid w:val="00F648D5"/>
    <w:rsid w:val="00F64A71"/>
    <w:rsid w:val="00F64B79"/>
    <w:rsid w:val="00F64FAA"/>
    <w:rsid w:val="00F7086E"/>
    <w:rsid w:val="00F70D73"/>
    <w:rsid w:val="00F7105A"/>
    <w:rsid w:val="00F733FC"/>
    <w:rsid w:val="00F74698"/>
    <w:rsid w:val="00F75622"/>
    <w:rsid w:val="00F7600B"/>
    <w:rsid w:val="00F80810"/>
    <w:rsid w:val="00F8216A"/>
    <w:rsid w:val="00F82CC6"/>
    <w:rsid w:val="00F82D38"/>
    <w:rsid w:val="00F84D58"/>
    <w:rsid w:val="00F917ED"/>
    <w:rsid w:val="00F91F3B"/>
    <w:rsid w:val="00F957D5"/>
    <w:rsid w:val="00F95952"/>
    <w:rsid w:val="00F967D9"/>
    <w:rsid w:val="00FA0485"/>
    <w:rsid w:val="00FA058B"/>
    <w:rsid w:val="00FA40F6"/>
    <w:rsid w:val="00FA5582"/>
    <w:rsid w:val="00FB16EC"/>
    <w:rsid w:val="00FB4FEF"/>
    <w:rsid w:val="00FB6EC9"/>
    <w:rsid w:val="00FC2A0A"/>
    <w:rsid w:val="00FC454C"/>
    <w:rsid w:val="00FC4E8D"/>
    <w:rsid w:val="00FC73DA"/>
    <w:rsid w:val="00FC75D2"/>
    <w:rsid w:val="00FC78AA"/>
    <w:rsid w:val="00FE11FA"/>
    <w:rsid w:val="00FE684B"/>
    <w:rsid w:val="00FE7A5E"/>
    <w:rsid w:val="00FF1D3E"/>
    <w:rsid w:val="00FF284E"/>
    <w:rsid w:val="00FF5962"/>
    <w:rsid w:val="00FF642F"/>
    <w:rsid w:val="00FF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FAA"/>
    <w:rPr>
      <w:rFonts w:ascii="Arial" w:hAnsi="Arial"/>
      <w:spacing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Header"/>
    <w:rsid w:val="00F64FAA"/>
    <w:pPr>
      <w:tabs>
        <w:tab w:val="clear" w:pos="4153"/>
        <w:tab w:val="clear" w:pos="8306"/>
      </w:tabs>
    </w:pPr>
    <w:rPr>
      <w:sz w:val="12"/>
    </w:rPr>
  </w:style>
  <w:style w:type="paragraph" w:customStyle="1" w:styleId="algForm">
    <w:name w:val="alg_Form"/>
    <w:basedOn w:val="Normal"/>
    <w:rsid w:val="00F64FAA"/>
    <w:pPr>
      <w:spacing w:before="120" w:after="120"/>
    </w:pPr>
  </w:style>
  <w:style w:type="paragraph" w:customStyle="1" w:styleId="algFormBold">
    <w:name w:val="alg_FormBold"/>
    <w:basedOn w:val="algForm"/>
    <w:rsid w:val="00F64FAA"/>
    <w:pPr>
      <w:ind w:left="-108"/>
    </w:pPr>
    <w:rPr>
      <w:b/>
    </w:rPr>
  </w:style>
  <w:style w:type="paragraph" w:customStyle="1" w:styleId="algHeading1">
    <w:name w:val="alg_Heading1"/>
    <w:basedOn w:val="Normal"/>
    <w:rsid w:val="00F64FAA"/>
    <w:pPr>
      <w:spacing w:before="120" w:after="120"/>
      <w:ind w:left="-108"/>
    </w:pPr>
    <w:rPr>
      <w:sz w:val="48"/>
    </w:rPr>
  </w:style>
  <w:style w:type="paragraph" w:customStyle="1" w:styleId="algHeading2">
    <w:name w:val="alg_Heading2"/>
    <w:basedOn w:val="Normal"/>
    <w:rsid w:val="00F64FAA"/>
    <w:pPr>
      <w:ind w:left="-108"/>
    </w:pPr>
    <w:rPr>
      <w:noProof/>
      <w:sz w:val="40"/>
    </w:rPr>
  </w:style>
  <w:style w:type="paragraph" w:customStyle="1" w:styleId="algHeading3">
    <w:name w:val="alg_Heading3"/>
    <w:basedOn w:val="Normal"/>
    <w:rsid w:val="00F64FAA"/>
    <w:pPr>
      <w:ind w:left="-108"/>
    </w:pPr>
    <w:rPr>
      <w:sz w:val="32"/>
    </w:rPr>
  </w:style>
  <w:style w:type="paragraph" w:styleId="FootnoteText">
    <w:name w:val="footnote text"/>
    <w:basedOn w:val="Normal"/>
    <w:semiHidden/>
    <w:rsid w:val="00F64FAA"/>
    <w:rPr>
      <w:rFonts w:ascii="Officina Sans ITC TT" w:hAnsi="Officina Sans ITC TT"/>
      <w:spacing w:val="0"/>
      <w:sz w:val="20"/>
      <w:szCs w:val="20"/>
    </w:rPr>
  </w:style>
  <w:style w:type="character" w:styleId="FootnoteReference">
    <w:name w:val="footnote reference"/>
    <w:semiHidden/>
    <w:rsid w:val="00F64FAA"/>
    <w:rPr>
      <w:vertAlign w:val="superscript"/>
    </w:rPr>
  </w:style>
  <w:style w:type="paragraph" w:styleId="NormalWeb">
    <w:name w:val="Normal (Web)"/>
    <w:basedOn w:val="Normal"/>
    <w:rsid w:val="00F64FAA"/>
    <w:pPr>
      <w:spacing w:before="100" w:beforeAutospacing="1" w:after="100" w:afterAutospacing="1"/>
    </w:pPr>
    <w:rPr>
      <w:rFonts w:ascii="Arial Unicode MS" w:eastAsia="Arial Unicode MS" w:hAnsi="Arial Unicode MS"/>
      <w:spacing w:val="0"/>
      <w:sz w:val="24"/>
      <w:szCs w:val="24"/>
    </w:rPr>
  </w:style>
  <w:style w:type="character" w:styleId="Strong">
    <w:name w:val="Strong"/>
    <w:qFormat/>
    <w:rsid w:val="00F64FAA"/>
    <w:rPr>
      <w:b/>
      <w:bCs/>
    </w:rPr>
  </w:style>
  <w:style w:type="paragraph" w:customStyle="1" w:styleId="DefaultParagraphFontParaCharCharChar1Char">
    <w:name w:val="Default Paragraph Font Para Char Char Char1 Char"/>
    <w:basedOn w:val="Normal"/>
    <w:rsid w:val="00F64FAA"/>
    <w:pPr>
      <w:keepLines/>
      <w:spacing w:after="160" w:line="240" w:lineRule="exact"/>
      <w:ind w:left="2977"/>
    </w:pPr>
    <w:rPr>
      <w:rFonts w:ascii="Tahoma" w:hAnsi="Tahoma"/>
      <w:spacing w:val="0"/>
      <w:sz w:val="20"/>
      <w:szCs w:val="24"/>
      <w:lang w:val="en-US"/>
    </w:rPr>
  </w:style>
  <w:style w:type="paragraph" w:styleId="Header">
    <w:name w:val="header"/>
    <w:basedOn w:val="Normal"/>
    <w:rsid w:val="00F64FAA"/>
    <w:pPr>
      <w:tabs>
        <w:tab w:val="center" w:pos="4153"/>
        <w:tab w:val="right" w:pos="8306"/>
      </w:tabs>
    </w:pPr>
  </w:style>
  <w:style w:type="paragraph" w:styleId="Footer">
    <w:name w:val="footer"/>
    <w:basedOn w:val="Normal"/>
    <w:rsid w:val="00F64FAA"/>
    <w:pPr>
      <w:tabs>
        <w:tab w:val="center" w:pos="4153"/>
        <w:tab w:val="right" w:pos="8306"/>
      </w:tabs>
    </w:pPr>
  </w:style>
  <w:style w:type="paragraph" w:styleId="BalloonText">
    <w:name w:val="Balloon Text"/>
    <w:basedOn w:val="Normal"/>
    <w:link w:val="BalloonTextChar"/>
    <w:semiHidden/>
    <w:rsid w:val="00CC5351"/>
    <w:rPr>
      <w:rFonts w:ascii="Tahoma" w:hAnsi="Tahoma" w:cs="Tahoma"/>
      <w:spacing w:val="0"/>
      <w:sz w:val="16"/>
      <w:szCs w:val="16"/>
      <w:lang w:eastAsia="en-GB"/>
    </w:rPr>
  </w:style>
  <w:style w:type="character" w:customStyle="1" w:styleId="BalloonTextChar">
    <w:name w:val="Balloon Text Char"/>
    <w:link w:val="BalloonText"/>
    <w:semiHidden/>
    <w:locked/>
    <w:rsid w:val="00CC5351"/>
    <w:rPr>
      <w:rFonts w:ascii="Tahoma" w:hAnsi="Tahoma" w:cs="Tahoma"/>
      <w:sz w:val="16"/>
      <w:szCs w:val="16"/>
      <w:lang w:val="en-GB" w:eastAsia="en-GB" w:bidi="ar-SA"/>
    </w:rPr>
  </w:style>
  <w:style w:type="paragraph" w:customStyle="1" w:styleId="Char1CharCharChar">
    <w:name w:val="Char1 Char Char Char"/>
    <w:basedOn w:val="Normal"/>
    <w:rsid w:val="00CC5351"/>
    <w:pPr>
      <w:keepLines/>
      <w:spacing w:after="160" w:line="240" w:lineRule="exact"/>
      <w:ind w:left="2977"/>
    </w:pPr>
    <w:rPr>
      <w:rFonts w:ascii="Tahoma" w:hAnsi="Tahoma" w:cs="Arial"/>
      <w:b/>
      <w:bCs/>
      <w:spacing w:val="0"/>
      <w:sz w:val="20"/>
      <w:szCs w:val="24"/>
      <w:lang w:val="en-US"/>
    </w:rPr>
  </w:style>
  <w:style w:type="paragraph" w:customStyle="1" w:styleId="Char">
    <w:name w:val="Char"/>
    <w:basedOn w:val="Normal"/>
    <w:rsid w:val="002B36F9"/>
    <w:pPr>
      <w:keepLines/>
      <w:spacing w:after="160" w:line="240" w:lineRule="exact"/>
      <w:ind w:left="2977"/>
    </w:pPr>
    <w:rPr>
      <w:rFonts w:ascii="Tahoma" w:hAnsi="Tahoma"/>
      <w:spacing w:val="0"/>
      <w:sz w:val="20"/>
      <w:szCs w:val="24"/>
      <w:lang w:val="en-US"/>
    </w:rPr>
  </w:style>
  <w:style w:type="paragraph" w:customStyle="1" w:styleId="Char1CharCharCharCharCharChar">
    <w:name w:val="Char1 Char Char Char Char Char Char"/>
    <w:basedOn w:val="Normal"/>
    <w:rsid w:val="00220166"/>
    <w:pPr>
      <w:keepLines/>
      <w:spacing w:after="160" w:line="240" w:lineRule="exact"/>
      <w:ind w:left="2977"/>
    </w:pPr>
    <w:rPr>
      <w:rFonts w:ascii="Tahoma" w:hAnsi="Tahoma" w:cs="Arial"/>
      <w:spacing w:val="0"/>
      <w:sz w:val="20"/>
      <w:szCs w:val="24"/>
      <w:lang w:val="en-US"/>
    </w:rPr>
  </w:style>
  <w:style w:type="character" w:styleId="Hyperlink">
    <w:name w:val="Hyperlink"/>
    <w:rsid w:val="00A32E33"/>
    <w:rPr>
      <w:color w:val="0000FF"/>
      <w:u w:val="single"/>
    </w:rPr>
  </w:style>
  <w:style w:type="paragraph" w:customStyle="1" w:styleId="Default">
    <w:name w:val="Default"/>
    <w:rsid w:val="00785AD0"/>
    <w:pPr>
      <w:autoSpaceDE w:val="0"/>
      <w:autoSpaceDN w:val="0"/>
      <w:adjustRightInd w:val="0"/>
    </w:pPr>
    <w:rPr>
      <w:rFonts w:ascii="Arial" w:hAnsi="Arial" w:cs="Arial"/>
      <w:color w:val="000000"/>
      <w:sz w:val="24"/>
      <w:szCs w:val="24"/>
    </w:rPr>
  </w:style>
  <w:style w:type="table" w:styleId="TableGrid">
    <w:name w:val="Table Grid"/>
    <w:basedOn w:val="TableNormal"/>
    <w:rsid w:val="00D4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Dot pt,No Spacing1,List Paragraph Char Char Char,Indicator Text,Colorful List - Accent 11,Numbered Para 1,Bullet 1,Bullet Points,MAIN CONTENT,List Paragraph12,Bullet Style,List Paragraph2"/>
    <w:basedOn w:val="Normal"/>
    <w:link w:val="ListParagraphChar"/>
    <w:uiPriority w:val="34"/>
    <w:qFormat/>
    <w:rsid w:val="00F0535E"/>
    <w:pPr>
      <w:ind w:left="720"/>
      <w:contextualSpacing/>
    </w:pPr>
  </w:style>
  <w:style w:type="paragraph" w:styleId="BodyText">
    <w:name w:val="Body Text"/>
    <w:basedOn w:val="Normal"/>
    <w:link w:val="BodyTextChar"/>
    <w:rsid w:val="00902F79"/>
    <w:pPr>
      <w:spacing w:after="120"/>
    </w:pPr>
    <w:rPr>
      <w:spacing w:val="0"/>
    </w:rPr>
  </w:style>
  <w:style w:type="character" w:customStyle="1" w:styleId="BodyTextChar">
    <w:name w:val="Body Text Char"/>
    <w:basedOn w:val="DefaultParagraphFont"/>
    <w:link w:val="BodyText"/>
    <w:rsid w:val="00902F79"/>
    <w:rPr>
      <w:rFonts w:ascii="Arial" w:hAnsi="Arial"/>
      <w:sz w:val="22"/>
      <w:szCs w:val="22"/>
      <w:lang w:eastAsia="en-US"/>
    </w:rPr>
  </w:style>
  <w:style w:type="character" w:customStyle="1" w:styleId="ListParagraphChar">
    <w:name w:val="List Paragraph Char"/>
    <w:aliases w:val="F5 List Paragraph Char,List Paragraph1 Char,List Paragraph11 Char,Dot pt Char,No Spacing1 Char,List Paragraph Char Char Char Char,Indicator Text Char,Colorful List - Accent 11 Char,Numbered Para 1 Char,Bullet 1 Char,MAIN CONTENT Char"/>
    <w:link w:val="ListParagraph"/>
    <w:uiPriority w:val="34"/>
    <w:qFormat/>
    <w:locked/>
    <w:rsid w:val="00D85D27"/>
    <w:rPr>
      <w:rFonts w:ascii="Arial" w:hAnsi="Arial"/>
      <w:spacing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FAA"/>
    <w:rPr>
      <w:rFonts w:ascii="Arial" w:hAnsi="Arial"/>
      <w:spacing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Header"/>
    <w:rsid w:val="00F64FAA"/>
    <w:pPr>
      <w:tabs>
        <w:tab w:val="clear" w:pos="4153"/>
        <w:tab w:val="clear" w:pos="8306"/>
      </w:tabs>
    </w:pPr>
    <w:rPr>
      <w:sz w:val="12"/>
    </w:rPr>
  </w:style>
  <w:style w:type="paragraph" w:customStyle="1" w:styleId="algForm">
    <w:name w:val="alg_Form"/>
    <w:basedOn w:val="Normal"/>
    <w:rsid w:val="00F64FAA"/>
    <w:pPr>
      <w:spacing w:before="120" w:after="120"/>
    </w:pPr>
  </w:style>
  <w:style w:type="paragraph" w:customStyle="1" w:styleId="algFormBold">
    <w:name w:val="alg_FormBold"/>
    <w:basedOn w:val="algForm"/>
    <w:rsid w:val="00F64FAA"/>
    <w:pPr>
      <w:ind w:left="-108"/>
    </w:pPr>
    <w:rPr>
      <w:b/>
    </w:rPr>
  </w:style>
  <w:style w:type="paragraph" w:customStyle="1" w:styleId="algHeading1">
    <w:name w:val="alg_Heading1"/>
    <w:basedOn w:val="Normal"/>
    <w:rsid w:val="00F64FAA"/>
    <w:pPr>
      <w:spacing w:before="120" w:after="120"/>
      <w:ind w:left="-108"/>
    </w:pPr>
    <w:rPr>
      <w:sz w:val="48"/>
    </w:rPr>
  </w:style>
  <w:style w:type="paragraph" w:customStyle="1" w:styleId="algHeading2">
    <w:name w:val="alg_Heading2"/>
    <w:basedOn w:val="Normal"/>
    <w:rsid w:val="00F64FAA"/>
    <w:pPr>
      <w:ind w:left="-108"/>
    </w:pPr>
    <w:rPr>
      <w:noProof/>
      <w:sz w:val="40"/>
    </w:rPr>
  </w:style>
  <w:style w:type="paragraph" w:customStyle="1" w:styleId="algHeading3">
    <w:name w:val="alg_Heading3"/>
    <w:basedOn w:val="Normal"/>
    <w:rsid w:val="00F64FAA"/>
    <w:pPr>
      <w:ind w:left="-108"/>
    </w:pPr>
    <w:rPr>
      <w:sz w:val="32"/>
    </w:rPr>
  </w:style>
  <w:style w:type="paragraph" w:styleId="FootnoteText">
    <w:name w:val="footnote text"/>
    <w:basedOn w:val="Normal"/>
    <w:semiHidden/>
    <w:rsid w:val="00F64FAA"/>
    <w:rPr>
      <w:rFonts w:ascii="Officina Sans ITC TT" w:hAnsi="Officina Sans ITC TT"/>
      <w:spacing w:val="0"/>
      <w:sz w:val="20"/>
      <w:szCs w:val="20"/>
    </w:rPr>
  </w:style>
  <w:style w:type="character" w:styleId="FootnoteReference">
    <w:name w:val="footnote reference"/>
    <w:semiHidden/>
    <w:rsid w:val="00F64FAA"/>
    <w:rPr>
      <w:vertAlign w:val="superscript"/>
    </w:rPr>
  </w:style>
  <w:style w:type="paragraph" w:styleId="NormalWeb">
    <w:name w:val="Normal (Web)"/>
    <w:basedOn w:val="Normal"/>
    <w:rsid w:val="00F64FAA"/>
    <w:pPr>
      <w:spacing w:before="100" w:beforeAutospacing="1" w:after="100" w:afterAutospacing="1"/>
    </w:pPr>
    <w:rPr>
      <w:rFonts w:ascii="Arial Unicode MS" w:eastAsia="Arial Unicode MS" w:hAnsi="Arial Unicode MS"/>
      <w:spacing w:val="0"/>
      <w:sz w:val="24"/>
      <w:szCs w:val="24"/>
    </w:rPr>
  </w:style>
  <w:style w:type="character" w:styleId="Strong">
    <w:name w:val="Strong"/>
    <w:qFormat/>
    <w:rsid w:val="00F64FAA"/>
    <w:rPr>
      <w:b/>
      <w:bCs/>
    </w:rPr>
  </w:style>
  <w:style w:type="paragraph" w:customStyle="1" w:styleId="DefaultParagraphFontParaCharCharChar1Char">
    <w:name w:val="Default Paragraph Font Para Char Char Char1 Char"/>
    <w:basedOn w:val="Normal"/>
    <w:rsid w:val="00F64FAA"/>
    <w:pPr>
      <w:keepLines/>
      <w:spacing w:after="160" w:line="240" w:lineRule="exact"/>
      <w:ind w:left="2977"/>
    </w:pPr>
    <w:rPr>
      <w:rFonts w:ascii="Tahoma" w:hAnsi="Tahoma"/>
      <w:spacing w:val="0"/>
      <w:sz w:val="20"/>
      <w:szCs w:val="24"/>
      <w:lang w:val="en-US"/>
    </w:rPr>
  </w:style>
  <w:style w:type="paragraph" w:styleId="Header">
    <w:name w:val="header"/>
    <w:basedOn w:val="Normal"/>
    <w:rsid w:val="00F64FAA"/>
    <w:pPr>
      <w:tabs>
        <w:tab w:val="center" w:pos="4153"/>
        <w:tab w:val="right" w:pos="8306"/>
      </w:tabs>
    </w:pPr>
  </w:style>
  <w:style w:type="paragraph" w:styleId="Footer">
    <w:name w:val="footer"/>
    <w:basedOn w:val="Normal"/>
    <w:rsid w:val="00F64FAA"/>
    <w:pPr>
      <w:tabs>
        <w:tab w:val="center" w:pos="4153"/>
        <w:tab w:val="right" w:pos="8306"/>
      </w:tabs>
    </w:pPr>
  </w:style>
  <w:style w:type="paragraph" w:styleId="BalloonText">
    <w:name w:val="Balloon Text"/>
    <w:basedOn w:val="Normal"/>
    <w:link w:val="BalloonTextChar"/>
    <w:semiHidden/>
    <w:rsid w:val="00CC5351"/>
    <w:rPr>
      <w:rFonts w:ascii="Tahoma" w:hAnsi="Tahoma" w:cs="Tahoma"/>
      <w:spacing w:val="0"/>
      <w:sz w:val="16"/>
      <w:szCs w:val="16"/>
      <w:lang w:eastAsia="en-GB"/>
    </w:rPr>
  </w:style>
  <w:style w:type="character" w:customStyle="1" w:styleId="BalloonTextChar">
    <w:name w:val="Balloon Text Char"/>
    <w:link w:val="BalloonText"/>
    <w:semiHidden/>
    <w:locked/>
    <w:rsid w:val="00CC5351"/>
    <w:rPr>
      <w:rFonts w:ascii="Tahoma" w:hAnsi="Tahoma" w:cs="Tahoma"/>
      <w:sz w:val="16"/>
      <w:szCs w:val="16"/>
      <w:lang w:val="en-GB" w:eastAsia="en-GB" w:bidi="ar-SA"/>
    </w:rPr>
  </w:style>
  <w:style w:type="paragraph" w:customStyle="1" w:styleId="Char1CharCharChar">
    <w:name w:val="Char1 Char Char Char"/>
    <w:basedOn w:val="Normal"/>
    <w:rsid w:val="00CC5351"/>
    <w:pPr>
      <w:keepLines/>
      <w:spacing w:after="160" w:line="240" w:lineRule="exact"/>
      <w:ind w:left="2977"/>
    </w:pPr>
    <w:rPr>
      <w:rFonts w:ascii="Tahoma" w:hAnsi="Tahoma" w:cs="Arial"/>
      <w:b/>
      <w:bCs/>
      <w:spacing w:val="0"/>
      <w:sz w:val="20"/>
      <w:szCs w:val="24"/>
      <w:lang w:val="en-US"/>
    </w:rPr>
  </w:style>
  <w:style w:type="paragraph" w:customStyle="1" w:styleId="Char">
    <w:name w:val="Char"/>
    <w:basedOn w:val="Normal"/>
    <w:rsid w:val="002B36F9"/>
    <w:pPr>
      <w:keepLines/>
      <w:spacing w:after="160" w:line="240" w:lineRule="exact"/>
      <w:ind w:left="2977"/>
    </w:pPr>
    <w:rPr>
      <w:rFonts w:ascii="Tahoma" w:hAnsi="Tahoma"/>
      <w:spacing w:val="0"/>
      <w:sz w:val="20"/>
      <w:szCs w:val="24"/>
      <w:lang w:val="en-US"/>
    </w:rPr>
  </w:style>
  <w:style w:type="paragraph" w:customStyle="1" w:styleId="Char1CharCharCharCharCharChar">
    <w:name w:val="Char1 Char Char Char Char Char Char"/>
    <w:basedOn w:val="Normal"/>
    <w:rsid w:val="00220166"/>
    <w:pPr>
      <w:keepLines/>
      <w:spacing w:after="160" w:line="240" w:lineRule="exact"/>
      <w:ind w:left="2977"/>
    </w:pPr>
    <w:rPr>
      <w:rFonts w:ascii="Tahoma" w:hAnsi="Tahoma" w:cs="Arial"/>
      <w:spacing w:val="0"/>
      <w:sz w:val="20"/>
      <w:szCs w:val="24"/>
      <w:lang w:val="en-US"/>
    </w:rPr>
  </w:style>
  <w:style w:type="character" w:styleId="Hyperlink">
    <w:name w:val="Hyperlink"/>
    <w:rsid w:val="00A32E33"/>
    <w:rPr>
      <w:color w:val="0000FF"/>
      <w:u w:val="single"/>
    </w:rPr>
  </w:style>
  <w:style w:type="paragraph" w:customStyle="1" w:styleId="Default">
    <w:name w:val="Default"/>
    <w:rsid w:val="00785AD0"/>
    <w:pPr>
      <w:autoSpaceDE w:val="0"/>
      <w:autoSpaceDN w:val="0"/>
      <w:adjustRightInd w:val="0"/>
    </w:pPr>
    <w:rPr>
      <w:rFonts w:ascii="Arial" w:hAnsi="Arial" w:cs="Arial"/>
      <w:color w:val="000000"/>
      <w:sz w:val="24"/>
      <w:szCs w:val="24"/>
    </w:rPr>
  </w:style>
  <w:style w:type="table" w:styleId="TableGrid">
    <w:name w:val="Table Grid"/>
    <w:basedOn w:val="TableNormal"/>
    <w:rsid w:val="00D4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Dot pt,No Spacing1,List Paragraph Char Char Char,Indicator Text,Colorful List - Accent 11,Numbered Para 1,Bullet 1,Bullet Points,MAIN CONTENT,List Paragraph12,Bullet Style,List Paragraph2"/>
    <w:basedOn w:val="Normal"/>
    <w:link w:val="ListParagraphChar"/>
    <w:uiPriority w:val="34"/>
    <w:qFormat/>
    <w:rsid w:val="00F0535E"/>
    <w:pPr>
      <w:ind w:left="720"/>
      <w:contextualSpacing/>
    </w:pPr>
  </w:style>
  <w:style w:type="paragraph" w:styleId="BodyText">
    <w:name w:val="Body Text"/>
    <w:basedOn w:val="Normal"/>
    <w:link w:val="BodyTextChar"/>
    <w:rsid w:val="00902F79"/>
    <w:pPr>
      <w:spacing w:after="120"/>
    </w:pPr>
    <w:rPr>
      <w:spacing w:val="0"/>
    </w:rPr>
  </w:style>
  <w:style w:type="character" w:customStyle="1" w:styleId="BodyTextChar">
    <w:name w:val="Body Text Char"/>
    <w:basedOn w:val="DefaultParagraphFont"/>
    <w:link w:val="BodyText"/>
    <w:rsid w:val="00902F79"/>
    <w:rPr>
      <w:rFonts w:ascii="Arial" w:hAnsi="Arial"/>
      <w:sz w:val="22"/>
      <w:szCs w:val="22"/>
      <w:lang w:eastAsia="en-US"/>
    </w:rPr>
  </w:style>
  <w:style w:type="character" w:customStyle="1" w:styleId="ListParagraphChar">
    <w:name w:val="List Paragraph Char"/>
    <w:aliases w:val="F5 List Paragraph Char,List Paragraph1 Char,List Paragraph11 Char,Dot pt Char,No Spacing1 Char,List Paragraph Char Char Char Char,Indicator Text Char,Colorful List - Accent 11 Char,Numbered Para 1 Char,Bullet 1 Char,MAIN CONTENT Char"/>
    <w:link w:val="ListParagraph"/>
    <w:uiPriority w:val="34"/>
    <w:qFormat/>
    <w:locked/>
    <w:rsid w:val="00D85D27"/>
    <w:rPr>
      <w:rFonts w:ascii="Arial" w:hAnsi="Arial"/>
      <w:spacing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erek.gadd@londoncouncils.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81FF-C0E9-489C-BFCC-0C01CC70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17078E31</Template>
  <TotalTime>69</TotalTime>
  <Pages>3</Pages>
  <Words>646</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Executive</vt:lpstr>
    </vt:vector>
  </TitlesOfParts>
  <Company>London Councils</Company>
  <LinksUpToDate>false</LinksUpToDate>
  <CharactersWithSpaces>4312</CharactersWithSpaces>
  <SharedDoc>false</SharedDoc>
  <HLinks>
    <vt:vector size="6" baseType="variant">
      <vt:variant>
        <vt:i4>4587642</vt:i4>
      </vt:variant>
      <vt:variant>
        <vt:i4>0</vt:i4>
      </vt:variant>
      <vt:variant>
        <vt:i4>0</vt:i4>
      </vt:variant>
      <vt:variant>
        <vt:i4>5</vt:i4>
      </vt:variant>
      <vt:variant>
        <vt:lpwstr>mailto:derek.gadd@londoncouncils.gov.uk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dc:title>
  <dc:creator>Serena Perry</dc:creator>
  <cp:lastModifiedBy>Derek Gadd</cp:lastModifiedBy>
  <cp:revision>17</cp:revision>
  <cp:lastPrinted>2018-07-02T11:47:00Z</cp:lastPrinted>
  <dcterms:created xsi:type="dcterms:W3CDTF">2018-09-12T09:17:00Z</dcterms:created>
  <dcterms:modified xsi:type="dcterms:W3CDTF">2018-10-12T13:35:00Z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985cada08a2b4e6181eecf9ba0fad450</vt:lpwstr>
  </property>
  <property fmtid="{D5CDD505-2E9C-101B-9397-08002B2CF9AE}" pid="3" name="SW-FINGERPRINT">
    <vt:lpwstr/>
  </property>
</Properties>
</file>