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C25" w:rsidRPr="00F23C25" w:rsidRDefault="00F23C25" w:rsidP="00F23C25">
      <w:pPr>
        <w:spacing w:after="0" w:line="240" w:lineRule="auto"/>
        <w:jc w:val="center"/>
        <w:rPr>
          <w:rFonts w:ascii="Arial" w:eastAsia="Times New Roman" w:hAnsi="Arial" w:cs="Arial"/>
          <w:b/>
          <w:bCs/>
          <w:szCs w:val="20"/>
          <w:lang w:eastAsia="en-GB"/>
        </w:rPr>
      </w:pPr>
      <w:bookmarkStart w:id="0" w:name="_GoBack"/>
      <w:bookmarkEnd w:id="0"/>
    </w:p>
    <w:p w:rsidR="00F23C25" w:rsidRPr="00F23C25" w:rsidRDefault="00F23C25" w:rsidP="00F23C25">
      <w:pPr>
        <w:spacing w:after="0" w:line="240" w:lineRule="auto"/>
        <w:jc w:val="center"/>
        <w:rPr>
          <w:rFonts w:ascii="Arial" w:eastAsia="Times New Roman" w:hAnsi="Arial" w:cs="Arial"/>
          <w:b/>
          <w:bCs/>
          <w:szCs w:val="20"/>
          <w:lang w:eastAsia="en-GB"/>
        </w:rPr>
      </w:pPr>
    </w:p>
    <w:p w:rsidR="00F23C25" w:rsidRPr="00F23C25" w:rsidRDefault="00F23C25" w:rsidP="00F23C25">
      <w:pPr>
        <w:spacing w:after="0" w:line="240" w:lineRule="auto"/>
        <w:jc w:val="center"/>
        <w:rPr>
          <w:rFonts w:ascii="Arial" w:eastAsia="Times New Roman" w:hAnsi="Arial" w:cs="Arial"/>
          <w:b/>
          <w:bCs/>
          <w:szCs w:val="20"/>
          <w:lang w:eastAsia="en-GB"/>
        </w:rPr>
      </w:pPr>
    </w:p>
    <w:p w:rsidR="00F23C25" w:rsidRPr="00F23C25" w:rsidRDefault="00F23C25" w:rsidP="00F23C25">
      <w:pPr>
        <w:spacing w:after="0" w:line="240" w:lineRule="auto"/>
        <w:jc w:val="center"/>
        <w:rPr>
          <w:rFonts w:ascii="Arial" w:eastAsia="Times New Roman" w:hAnsi="Arial" w:cs="Arial"/>
          <w:b/>
          <w:bCs/>
          <w:szCs w:val="20"/>
          <w:lang w:eastAsia="en-GB"/>
        </w:rPr>
      </w:pPr>
    </w:p>
    <w:p w:rsidR="00F23C25" w:rsidRPr="00F23C25" w:rsidRDefault="00F23C25" w:rsidP="00F23C25">
      <w:pPr>
        <w:spacing w:after="0" w:line="240" w:lineRule="auto"/>
        <w:jc w:val="center"/>
        <w:rPr>
          <w:rFonts w:ascii="Arial" w:eastAsia="Times New Roman" w:hAnsi="Arial" w:cs="Arial"/>
          <w:b/>
          <w:bCs/>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F23C25" w:rsidRPr="00F23C25" w:rsidTr="00F23C25">
        <w:tc>
          <w:tcPr>
            <w:tcW w:w="9242" w:type="dxa"/>
            <w:tcBorders>
              <w:top w:val="double" w:sz="4" w:space="0" w:color="auto"/>
              <w:left w:val="double" w:sz="4" w:space="0" w:color="auto"/>
              <w:bottom w:val="double" w:sz="4" w:space="0" w:color="auto"/>
              <w:right w:val="double" w:sz="4" w:space="0" w:color="auto"/>
            </w:tcBorders>
          </w:tcPr>
          <w:p w:rsidR="00F23C25" w:rsidRPr="00F23C25" w:rsidRDefault="00F23C25" w:rsidP="00F23C25">
            <w:pPr>
              <w:spacing w:after="0" w:line="240" w:lineRule="auto"/>
              <w:jc w:val="center"/>
              <w:rPr>
                <w:rFonts w:ascii="Arial" w:eastAsia="Times New Roman" w:hAnsi="Arial" w:cs="Arial"/>
                <w:b/>
                <w:bCs/>
                <w:sz w:val="32"/>
                <w:szCs w:val="20"/>
                <w:lang w:eastAsia="en-GB"/>
              </w:rPr>
            </w:pPr>
          </w:p>
          <w:p w:rsidR="00F23C25" w:rsidRPr="00F23C25" w:rsidRDefault="00F23C25" w:rsidP="00F23C25">
            <w:pPr>
              <w:spacing w:after="0" w:line="240" w:lineRule="auto"/>
              <w:jc w:val="center"/>
              <w:rPr>
                <w:rFonts w:ascii="Arial" w:eastAsia="Times New Roman" w:hAnsi="Arial" w:cs="Arial"/>
                <w:b/>
                <w:bCs/>
                <w:sz w:val="32"/>
                <w:szCs w:val="20"/>
                <w:lang w:eastAsia="en-GB"/>
              </w:rPr>
            </w:pPr>
            <w:r w:rsidRPr="00F23C25">
              <w:rPr>
                <w:rFonts w:ascii="Arial" w:eastAsia="Times New Roman" w:hAnsi="Arial" w:cs="Arial"/>
                <w:b/>
                <w:bCs/>
                <w:sz w:val="32"/>
                <w:szCs w:val="20"/>
                <w:lang w:eastAsia="en-GB"/>
              </w:rPr>
              <w:t>LOCAL AUTHORITY NAME</w:t>
            </w:r>
          </w:p>
          <w:p w:rsidR="00F23C25" w:rsidRPr="00F23C25" w:rsidRDefault="00F23C25" w:rsidP="00F23C25">
            <w:pPr>
              <w:spacing w:after="0" w:line="240" w:lineRule="auto"/>
              <w:jc w:val="center"/>
              <w:rPr>
                <w:rFonts w:ascii="Arial" w:eastAsia="Times New Roman" w:hAnsi="Arial" w:cs="Arial"/>
                <w:b/>
                <w:bCs/>
                <w:sz w:val="32"/>
                <w:szCs w:val="20"/>
                <w:lang w:eastAsia="en-GB"/>
              </w:rPr>
            </w:pPr>
          </w:p>
          <w:p w:rsidR="00F23C25" w:rsidRPr="00F23C25" w:rsidRDefault="00F23C25" w:rsidP="00F23C25">
            <w:pPr>
              <w:spacing w:after="0" w:line="240" w:lineRule="auto"/>
              <w:jc w:val="center"/>
              <w:rPr>
                <w:rFonts w:ascii="Arial" w:eastAsia="Times New Roman" w:hAnsi="Arial" w:cs="Arial"/>
                <w:szCs w:val="20"/>
                <w:lang w:eastAsia="en-GB"/>
              </w:rPr>
            </w:pPr>
            <w:r w:rsidRPr="00F23C25">
              <w:rPr>
                <w:rFonts w:ascii="Arial" w:eastAsia="Times New Roman" w:hAnsi="Arial" w:cs="Arial"/>
                <w:szCs w:val="20"/>
                <w:lang w:eastAsia="en-GB"/>
              </w:rPr>
              <w:t xml:space="preserve">Raising the Participation Age and support for 16 and 17 year olds who are Not in Education, Employment or Training </w:t>
            </w:r>
          </w:p>
          <w:p w:rsidR="00F23C25" w:rsidRPr="00F23C25" w:rsidRDefault="00F23C25" w:rsidP="00F23C25">
            <w:pPr>
              <w:spacing w:after="0" w:line="240" w:lineRule="auto"/>
              <w:jc w:val="center"/>
              <w:rPr>
                <w:rFonts w:ascii="Arial" w:eastAsia="Times New Roman" w:hAnsi="Arial" w:cs="Arial"/>
                <w:szCs w:val="20"/>
                <w:lang w:eastAsia="en-GB"/>
              </w:rPr>
            </w:pPr>
          </w:p>
          <w:p w:rsidR="00F23C25" w:rsidRPr="00F23C25" w:rsidRDefault="00F23C25" w:rsidP="00F23C25">
            <w:pPr>
              <w:spacing w:after="0" w:line="240" w:lineRule="auto"/>
              <w:jc w:val="center"/>
              <w:rPr>
                <w:rFonts w:ascii="Arial" w:eastAsia="Times New Roman" w:hAnsi="Arial" w:cs="Arial"/>
                <w:szCs w:val="20"/>
                <w:lang w:eastAsia="en-GB"/>
              </w:rPr>
            </w:pPr>
            <w:r w:rsidRPr="00F23C25">
              <w:rPr>
                <w:rFonts w:ascii="Arial" w:eastAsia="Times New Roman" w:hAnsi="Arial" w:cs="Arial"/>
                <w:szCs w:val="20"/>
                <w:lang w:eastAsia="en-GB"/>
              </w:rPr>
              <w:t xml:space="preserve">2013 to </w:t>
            </w:r>
          </w:p>
          <w:p w:rsidR="00F23C25" w:rsidRPr="00F23C25" w:rsidRDefault="00F23C25" w:rsidP="00F23C25">
            <w:pPr>
              <w:spacing w:after="0" w:line="240" w:lineRule="auto"/>
              <w:jc w:val="center"/>
              <w:rPr>
                <w:rFonts w:ascii="Arial" w:eastAsia="Times New Roman" w:hAnsi="Arial" w:cs="Arial"/>
                <w:b/>
                <w:bCs/>
                <w:sz w:val="32"/>
                <w:szCs w:val="20"/>
                <w:lang w:eastAsia="en-GB"/>
              </w:rPr>
            </w:pPr>
          </w:p>
          <w:p w:rsidR="00F23C25" w:rsidRPr="00F23C25" w:rsidRDefault="00F23C25" w:rsidP="00F23C25">
            <w:pPr>
              <w:spacing w:after="0" w:line="240" w:lineRule="auto"/>
              <w:jc w:val="center"/>
              <w:rPr>
                <w:rFonts w:ascii="Arial" w:eastAsia="Times New Roman" w:hAnsi="Arial" w:cs="Arial"/>
                <w:sz w:val="32"/>
                <w:szCs w:val="20"/>
                <w:lang w:eastAsia="en-GB"/>
              </w:rPr>
            </w:pPr>
            <w:r w:rsidRPr="00F23C25">
              <w:rPr>
                <w:rFonts w:ascii="Arial" w:eastAsia="Times New Roman" w:hAnsi="Arial" w:cs="Arial"/>
                <w:b/>
                <w:bCs/>
                <w:sz w:val="32"/>
                <w:szCs w:val="20"/>
                <w:lang w:eastAsia="en-GB"/>
              </w:rPr>
              <w:t>INFORMATION SHARING PROTOCOL</w:t>
            </w:r>
          </w:p>
          <w:p w:rsidR="00F23C25" w:rsidRPr="00F23C25" w:rsidRDefault="00F23C25" w:rsidP="00F23C25">
            <w:pPr>
              <w:spacing w:after="0" w:line="240" w:lineRule="auto"/>
              <w:jc w:val="center"/>
              <w:rPr>
                <w:rFonts w:ascii="Arial" w:eastAsia="Times New Roman" w:hAnsi="Arial" w:cs="Arial"/>
                <w:b/>
                <w:bCs/>
                <w:szCs w:val="20"/>
                <w:lang w:eastAsia="en-GB"/>
              </w:rPr>
            </w:pPr>
          </w:p>
        </w:tc>
      </w:tr>
    </w:tbl>
    <w:p w:rsidR="00F23C25" w:rsidRPr="00F23C25" w:rsidRDefault="00F23C25" w:rsidP="00F23C25">
      <w:pPr>
        <w:keepNext/>
        <w:spacing w:before="240" w:after="60" w:line="240" w:lineRule="auto"/>
        <w:outlineLvl w:val="3"/>
        <w:rPr>
          <w:rFonts w:ascii="Times New Roman" w:eastAsia="Times New Roman" w:hAnsi="Times New Roman" w:cs="Arial"/>
          <w:b/>
          <w:bCs/>
          <w:sz w:val="28"/>
          <w:szCs w:val="28"/>
          <w:lang w:eastAsia="en-GB"/>
        </w:rPr>
      </w:pPr>
    </w:p>
    <w:p w:rsidR="00F23C25" w:rsidRPr="00F23C25" w:rsidRDefault="00F23C25" w:rsidP="00F23C25">
      <w:pPr>
        <w:keepNext/>
        <w:spacing w:before="240" w:after="60" w:line="240" w:lineRule="auto"/>
        <w:outlineLvl w:val="3"/>
        <w:rPr>
          <w:rFonts w:ascii="Arial" w:eastAsia="Times New Roman" w:hAnsi="Arial" w:cs="Arial"/>
          <w:b/>
          <w:bCs/>
          <w:sz w:val="28"/>
          <w:szCs w:val="28"/>
          <w:lang w:eastAsia="en-GB"/>
        </w:rPr>
      </w:pPr>
      <w:r w:rsidRPr="00F23C25">
        <w:rPr>
          <w:rFonts w:ascii="Arial" w:eastAsia="Times New Roman" w:hAnsi="Arial" w:cs="Arial"/>
          <w:b/>
          <w:bCs/>
          <w:sz w:val="28"/>
          <w:szCs w:val="28"/>
          <w:lang w:eastAsia="en-GB"/>
        </w:rPr>
        <w:br w:type="page"/>
      </w:r>
      <w:r w:rsidRPr="00F23C25">
        <w:rPr>
          <w:rFonts w:ascii="Arial" w:eastAsia="Times New Roman" w:hAnsi="Arial" w:cs="Arial"/>
          <w:b/>
          <w:bCs/>
          <w:sz w:val="28"/>
          <w:szCs w:val="28"/>
          <w:lang w:eastAsia="en-GB"/>
        </w:rPr>
        <w:lastRenderedPageBreak/>
        <w:t>CONTENTS</w:t>
      </w:r>
    </w:p>
    <w:p w:rsidR="00F23C25" w:rsidRPr="00F23C25" w:rsidRDefault="00F23C25" w:rsidP="00F23C25">
      <w:pPr>
        <w:spacing w:after="0" w:line="240" w:lineRule="auto"/>
        <w:jc w:val="center"/>
        <w:rPr>
          <w:rFonts w:ascii="Arial" w:eastAsia="Times New Roman" w:hAnsi="Arial" w:cs="Arial"/>
          <w:b/>
          <w:bCs/>
          <w:szCs w:val="20"/>
          <w:u w:val="single"/>
          <w:lang w:eastAsia="en-GB"/>
        </w:rPr>
      </w:pPr>
    </w:p>
    <w:p w:rsidR="00F23C25" w:rsidRPr="00F23C25" w:rsidRDefault="00F23C25" w:rsidP="00F23C25">
      <w:pPr>
        <w:spacing w:after="0" w:line="240" w:lineRule="auto"/>
        <w:jc w:val="center"/>
        <w:rPr>
          <w:rFonts w:ascii="Arial" w:eastAsia="Times New Roman" w:hAnsi="Arial" w:cs="Arial"/>
          <w:b/>
          <w:bCs/>
          <w:szCs w:val="20"/>
          <w:u w:val="single"/>
          <w:lang w:eastAsia="en-GB"/>
        </w:rPr>
      </w:pPr>
    </w:p>
    <w:p w:rsidR="00F23C25" w:rsidRPr="00F23C25" w:rsidRDefault="00F23C25" w:rsidP="00F23C25">
      <w:pPr>
        <w:spacing w:after="0" w:line="240" w:lineRule="auto"/>
        <w:jc w:val="right"/>
        <w:rPr>
          <w:rFonts w:ascii="Arial" w:eastAsia="Times New Roman" w:hAnsi="Arial" w:cs="Arial"/>
          <w:i/>
          <w:iCs/>
          <w:sz w:val="20"/>
          <w:szCs w:val="20"/>
          <w:lang w:eastAsia="en-GB"/>
        </w:rPr>
      </w:pPr>
      <w:r w:rsidRPr="00F23C25">
        <w:rPr>
          <w:rFonts w:ascii="Arial" w:eastAsia="Times New Roman" w:hAnsi="Arial" w:cs="Arial"/>
          <w:szCs w:val="20"/>
          <w:lang w:eastAsia="en-GB"/>
        </w:rPr>
        <w:tab/>
      </w:r>
      <w:r w:rsidRPr="00F23C25">
        <w:rPr>
          <w:rFonts w:ascii="Arial" w:eastAsia="Times New Roman" w:hAnsi="Arial" w:cs="Arial"/>
          <w:szCs w:val="20"/>
          <w:lang w:eastAsia="en-GB"/>
        </w:rPr>
        <w:tab/>
      </w:r>
      <w:r w:rsidRPr="00F23C25">
        <w:rPr>
          <w:rFonts w:ascii="Arial" w:eastAsia="Times New Roman" w:hAnsi="Arial" w:cs="Arial"/>
          <w:szCs w:val="20"/>
          <w:lang w:eastAsia="en-GB"/>
        </w:rPr>
        <w:tab/>
      </w:r>
      <w:r w:rsidRPr="00F23C25">
        <w:rPr>
          <w:rFonts w:ascii="Arial" w:eastAsia="Times New Roman" w:hAnsi="Arial" w:cs="Arial"/>
          <w:szCs w:val="20"/>
          <w:lang w:eastAsia="en-GB"/>
        </w:rPr>
        <w:tab/>
      </w:r>
      <w:r w:rsidRPr="00F23C25">
        <w:rPr>
          <w:rFonts w:ascii="Arial" w:eastAsia="Times New Roman" w:hAnsi="Arial" w:cs="Arial"/>
          <w:szCs w:val="20"/>
          <w:lang w:eastAsia="en-GB"/>
        </w:rPr>
        <w:tab/>
      </w:r>
      <w:r w:rsidRPr="00F23C25">
        <w:rPr>
          <w:rFonts w:ascii="Arial" w:eastAsia="Times New Roman" w:hAnsi="Arial" w:cs="Arial"/>
          <w:szCs w:val="20"/>
          <w:lang w:eastAsia="en-GB"/>
        </w:rPr>
        <w:tab/>
      </w:r>
      <w:r w:rsidRPr="00F23C25">
        <w:rPr>
          <w:rFonts w:ascii="Arial" w:eastAsia="Times New Roman" w:hAnsi="Arial" w:cs="Arial"/>
          <w:szCs w:val="20"/>
          <w:lang w:eastAsia="en-GB"/>
        </w:rPr>
        <w:tab/>
      </w:r>
      <w:r w:rsidRPr="00F23C25">
        <w:rPr>
          <w:rFonts w:ascii="Arial" w:eastAsia="Times New Roman" w:hAnsi="Arial" w:cs="Arial"/>
          <w:szCs w:val="20"/>
          <w:lang w:eastAsia="en-GB"/>
        </w:rPr>
        <w:tab/>
      </w:r>
      <w:r w:rsidRPr="00F23C25">
        <w:rPr>
          <w:rFonts w:ascii="Arial" w:eastAsia="Times New Roman" w:hAnsi="Arial" w:cs="Arial"/>
          <w:i/>
          <w:iCs/>
          <w:sz w:val="20"/>
          <w:szCs w:val="20"/>
          <w:lang w:eastAsia="en-GB"/>
        </w:rPr>
        <w:tab/>
      </w:r>
      <w:r w:rsidRPr="00F23C25">
        <w:rPr>
          <w:rFonts w:ascii="Arial" w:eastAsia="Times New Roman" w:hAnsi="Arial" w:cs="Arial"/>
          <w:i/>
          <w:iCs/>
          <w:sz w:val="20"/>
          <w:szCs w:val="20"/>
          <w:lang w:eastAsia="en-GB"/>
        </w:rPr>
        <w:tab/>
      </w:r>
    </w:p>
    <w:p w:rsidR="00F23C25" w:rsidRPr="00F23C25" w:rsidRDefault="00F23C25" w:rsidP="00F23C25">
      <w:pPr>
        <w:spacing w:after="0" w:line="240" w:lineRule="auto"/>
        <w:ind w:left="357" w:hanging="357"/>
        <w:rPr>
          <w:rFonts w:ascii="Arial" w:eastAsia="Times New Roman" w:hAnsi="Arial" w:cs="Arial"/>
          <w:szCs w:val="20"/>
          <w:lang w:eastAsia="en-GB"/>
        </w:rPr>
      </w:pPr>
    </w:p>
    <w:p w:rsidR="00F23C25" w:rsidRPr="00F23C25" w:rsidRDefault="00F23C25" w:rsidP="00F23C25">
      <w:pPr>
        <w:numPr>
          <w:ilvl w:val="0"/>
          <w:numId w:val="13"/>
        </w:numPr>
        <w:spacing w:after="0" w:line="240" w:lineRule="auto"/>
        <w:ind w:left="357" w:hanging="357"/>
        <w:rPr>
          <w:rFonts w:ascii="Arial" w:eastAsia="Times New Roman" w:hAnsi="Arial" w:cs="Arial"/>
          <w:b/>
          <w:bCs/>
          <w:szCs w:val="20"/>
          <w:lang w:eastAsia="en-GB"/>
        </w:rPr>
      </w:pPr>
      <w:r w:rsidRPr="00F23C25">
        <w:rPr>
          <w:rFonts w:ascii="Arial" w:eastAsia="Times New Roman" w:hAnsi="Arial" w:cs="Arial"/>
          <w:b/>
          <w:bCs/>
          <w:szCs w:val="20"/>
          <w:lang w:eastAsia="en-GB"/>
        </w:rPr>
        <w:t>PURPOSE OF THE PROTOCOL</w:t>
      </w:r>
      <w:r w:rsidRPr="00F23C25">
        <w:rPr>
          <w:rFonts w:ascii="Arial" w:eastAsia="Times New Roman" w:hAnsi="Arial" w:cs="Arial"/>
          <w:b/>
          <w:bCs/>
          <w:szCs w:val="20"/>
          <w:lang w:eastAsia="en-GB"/>
        </w:rPr>
        <w:tab/>
      </w:r>
      <w:r w:rsidRPr="00F23C25">
        <w:rPr>
          <w:rFonts w:ascii="Arial" w:eastAsia="Times New Roman" w:hAnsi="Arial" w:cs="Arial"/>
          <w:b/>
          <w:bCs/>
          <w:szCs w:val="20"/>
          <w:lang w:eastAsia="en-GB"/>
        </w:rPr>
        <w:tab/>
      </w:r>
      <w:r w:rsidRPr="00F23C25">
        <w:rPr>
          <w:rFonts w:ascii="Arial" w:eastAsia="Times New Roman" w:hAnsi="Arial" w:cs="Arial"/>
          <w:b/>
          <w:bCs/>
          <w:szCs w:val="20"/>
          <w:lang w:eastAsia="en-GB"/>
        </w:rPr>
        <w:tab/>
      </w:r>
      <w:r w:rsidRPr="00F23C25">
        <w:rPr>
          <w:rFonts w:ascii="Arial" w:eastAsia="Times New Roman" w:hAnsi="Arial" w:cs="Arial"/>
          <w:b/>
          <w:bCs/>
          <w:szCs w:val="20"/>
          <w:lang w:eastAsia="en-GB"/>
        </w:rPr>
        <w:tab/>
      </w:r>
      <w:r w:rsidRPr="00F23C25">
        <w:rPr>
          <w:rFonts w:ascii="Arial" w:eastAsia="Times New Roman" w:hAnsi="Arial" w:cs="Arial"/>
          <w:b/>
          <w:bCs/>
          <w:szCs w:val="20"/>
          <w:lang w:eastAsia="en-GB"/>
        </w:rPr>
        <w:tab/>
      </w:r>
    </w:p>
    <w:p w:rsidR="00F23C25" w:rsidRPr="00F23C25" w:rsidRDefault="00F23C25" w:rsidP="00F23C25">
      <w:pPr>
        <w:spacing w:after="0" w:line="240" w:lineRule="auto"/>
        <w:ind w:left="357" w:hanging="357"/>
        <w:jc w:val="both"/>
        <w:rPr>
          <w:rFonts w:ascii="Arial" w:eastAsia="Times New Roman" w:hAnsi="Arial" w:cs="Arial"/>
          <w:szCs w:val="20"/>
          <w:lang w:eastAsia="en-GB"/>
        </w:rPr>
      </w:pPr>
    </w:p>
    <w:p w:rsidR="00F23C25" w:rsidRPr="00F23C25" w:rsidRDefault="00F23C25" w:rsidP="00F23C25">
      <w:pPr>
        <w:numPr>
          <w:ilvl w:val="0"/>
          <w:numId w:val="13"/>
        </w:numPr>
        <w:spacing w:after="0" w:line="240" w:lineRule="auto"/>
        <w:ind w:left="357" w:hanging="357"/>
        <w:jc w:val="both"/>
        <w:rPr>
          <w:rFonts w:ascii="Arial" w:eastAsia="Times New Roman" w:hAnsi="Arial" w:cs="Arial"/>
          <w:b/>
          <w:bCs/>
          <w:szCs w:val="20"/>
          <w:lang w:eastAsia="en-GB"/>
        </w:rPr>
      </w:pPr>
      <w:r w:rsidRPr="00F23C25">
        <w:rPr>
          <w:rFonts w:ascii="Arial" w:eastAsia="Times New Roman" w:hAnsi="Arial" w:cs="Arial"/>
          <w:b/>
          <w:bCs/>
          <w:szCs w:val="20"/>
          <w:lang w:eastAsia="en-GB"/>
        </w:rPr>
        <w:t>PRINCIPLES</w:t>
      </w:r>
    </w:p>
    <w:p w:rsidR="00F23C25" w:rsidRPr="00F23C25" w:rsidRDefault="00F23C25" w:rsidP="00F23C25">
      <w:pPr>
        <w:spacing w:after="0" w:line="240" w:lineRule="auto"/>
        <w:ind w:left="357" w:hanging="357"/>
        <w:jc w:val="both"/>
        <w:rPr>
          <w:rFonts w:ascii="Arial" w:eastAsia="Times New Roman" w:hAnsi="Arial" w:cs="Arial"/>
          <w:b/>
          <w:bCs/>
          <w:szCs w:val="20"/>
          <w:lang w:eastAsia="en-GB"/>
        </w:rPr>
      </w:pPr>
    </w:p>
    <w:p w:rsidR="00F23C25" w:rsidRPr="00F23C25" w:rsidRDefault="00F23C25" w:rsidP="00F23C25">
      <w:pPr>
        <w:numPr>
          <w:ilvl w:val="0"/>
          <w:numId w:val="13"/>
        </w:numPr>
        <w:spacing w:after="0" w:line="240" w:lineRule="auto"/>
        <w:ind w:left="357" w:hanging="357"/>
        <w:jc w:val="both"/>
        <w:rPr>
          <w:rFonts w:ascii="Arial" w:eastAsia="Times New Roman" w:hAnsi="Arial" w:cs="Arial"/>
          <w:b/>
          <w:bCs/>
          <w:szCs w:val="20"/>
          <w:lang w:eastAsia="en-GB"/>
        </w:rPr>
      </w:pPr>
      <w:r w:rsidRPr="00F23C25">
        <w:rPr>
          <w:rFonts w:ascii="Arial" w:eastAsia="Times New Roman" w:hAnsi="Arial" w:cs="Arial"/>
          <w:b/>
          <w:bCs/>
          <w:szCs w:val="20"/>
          <w:lang w:eastAsia="en-GB"/>
        </w:rPr>
        <w:t>CONSENT</w:t>
      </w:r>
    </w:p>
    <w:p w:rsidR="00F23C25" w:rsidRPr="00F23C25" w:rsidRDefault="00F23C25" w:rsidP="00F23C25">
      <w:pPr>
        <w:spacing w:after="0" w:line="240" w:lineRule="auto"/>
        <w:ind w:left="357" w:hanging="357"/>
        <w:contextualSpacing/>
        <w:rPr>
          <w:rFonts w:ascii="Arial" w:eastAsia="Times New Roman" w:hAnsi="Arial" w:cs="Arial"/>
          <w:b/>
          <w:bCs/>
          <w:szCs w:val="20"/>
          <w:lang w:eastAsia="en-GB"/>
        </w:rPr>
      </w:pPr>
    </w:p>
    <w:p w:rsidR="00F23C25" w:rsidRPr="00F23C25" w:rsidRDefault="00F23C25" w:rsidP="00F23C25">
      <w:pPr>
        <w:numPr>
          <w:ilvl w:val="0"/>
          <w:numId w:val="13"/>
        </w:numPr>
        <w:spacing w:after="0" w:line="240" w:lineRule="auto"/>
        <w:ind w:left="357" w:hanging="357"/>
        <w:jc w:val="both"/>
        <w:rPr>
          <w:rFonts w:ascii="Arial" w:eastAsia="Times New Roman" w:hAnsi="Arial" w:cs="Arial"/>
          <w:b/>
          <w:bCs/>
          <w:szCs w:val="20"/>
          <w:lang w:eastAsia="en-GB"/>
        </w:rPr>
      </w:pPr>
      <w:r w:rsidRPr="00F23C25">
        <w:rPr>
          <w:rFonts w:ascii="Arial" w:eastAsia="Times New Roman" w:hAnsi="Arial" w:cs="Arial"/>
          <w:b/>
          <w:bCs/>
          <w:szCs w:val="20"/>
          <w:lang w:eastAsia="en-GB"/>
        </w:rPr>
        <w:t>AUDIT</w:t>
      </w:r>
    </w:p>
    <w:p w:rsidR="00F23C25" w:rsidRPr="00F23C25" w:rsidRDefault="00F23C25" w:rsidP="00F23C25">
      <w:pPr>
        <w:spacing w:after="0" w:line="240" w:lineRule="auto"/>
        <w:ind w:left="357" w:hanging="357"/>
        <w:contextualSpacing/>
        <w:rPr>
          <w:rFonts w:ascii="Arial" w:eastAsia="Times New Roman" w:hAnsi="Arial" w:cs="Arial"/>
          <w:b/>
          <w:bCs/>
          <w:szCs w:val="20"/>
          <w:lang w:eastAsia="en-GB"/>
        </w:rPr>
      </w:pPr>
    </w:p>
    <w:p w:rsidR="00F23C25" w:rsidRPr="00F23C25" w:rsidRDefault="00F23C25" w:rsidP="00F23C25">
      <w:pPr>
        <w:numPr>
          <w:ilvl w:val="0"/>
          <w:numId w:val="13"/>
        </w:numPr>
        <w:spacing w:after="0" w:line="240" w:lineRule="auto"/>
        <w:ind w:left="357" w:hanging="357"/>
        <w:jc w:val="both"/>
        <w:rPr>
          <w:rFonts w:ascii="Arial" w:eastAsia="Times New Roman" w:hAnsi="Arial" w:cs="Arial"/>
          <w:b/>
          <w:bCs/>
          <w:szCs w:val="20"/>
          <w:lang w:eastAsia="en-GB"/>
        </w:rPr>
      </w:pPr>
      <w:r w:rsidRPr="00F23C25">
        <w:rPr>
          <w:rFonts w:ascii="Arial" w:eastAsia="Times New Roman" w:hAnsi="Arial" w:cs="Arial"/>
          <w:b/>
          <w:bCs/>
          <w:szCs w:val="20"/>
          <w:lang w:eastAsia="en-GB"/>
        </w:rPr>
        <w:t>LEGAL FRAMEWORK FOR SHARING</w:t>
      </w:r>
    </w:p>
    <w:p w:rsidR="00F23C25" w:rsidRPr="00F23C25" w:rsidRDefault="00F23C25" w:rsidP="00F23C25">
      <w:pPr>
        <w:spacing w:after="0" w:line="240" w:lineRule="auto"/>
        <w:ind w:left="357" w:hanging="357"/>
        <w:contextualSpacing/>
        <w:rPr>
          <w:rFonts w:ascii="Arial" w:eastAsia="Times New Roman" w:hAnsi="Arial" w:cs="Arial"/>
          <w:b/>
          <w:bCs/>
          <w:szCs w:val="20"/>
          <w:lang w:eastAsia="en-GB"/>
        </w:rPr>
      </w:pPr>
    </w:p>
    <w:p w:rsidR="00F23C25" w:rsidRPr="00F23C25" w:rsidRDefault="00F23C25" w:rsidP="00F23C25">
      <w:pPr>
        <w:numPr>
          <w:ilvl w:val="0"/>
          <w:numId w:val="13"/>
        </w:numPr>
        <w:spacing w:after="0" w:line="240" w:lineRule="auto"/>
        <w:ind w:left="357" w:hanging="357"/>
        <w:jc w:val="both"/>
        <w:rPr>
          <w:rFonts w:ascii="Arial" w:eastAsia="Times New Roman" w:hAnsi="Arial" w:cs="Arial"/>
          <w:b/>
          <w:bCs/>
          <w:szCs w:val="20"/>
          <w:lang w:eastAsia="en-GB"/>
        </w:rPr>
      </w:pPr>
      <w:r w:rsidRPr="00F23C25">
        <w:rPr>
          <w:rFonts w:ascii="Arial" w:eastAsia="Times New Roman" w:hAnsi="Arial" w:cs="Arial"/>
          <w:b/>
          <w:bCs/>
          <w:szCs w:val="20"/>
          <w:lang w:eastAsia="en-GB"/>
        </w:rPr>
        <w:t>BREACH OF AGREEMENT</w:t>
      </w:r>
    </w:p>
    <w:p w:rsidR="00F23C25" w:rsidRPr="00F23C25" w:rsidRDefault="00F23C25" w:rsidP="00F23C25">
      <w:pPr>
        <w:spacing w:after="0" w:line="240" w:lineRule="auto"/>
        <w:ind w:left="357" w:hanging="357"/>
        <w:jc w:val="both"/>
        <w:rPr>
          <w:rFonts w:ascii="Arial" w:eastAsia="Times New Roman" w:hAnsi="Arial" w:cs="Arial"/>
          <w:b/>
          <w:bCs/>
          <w:szCs w:val="20"/>
          <w:lang w:eastAsia="en-GB"/>
        </w:rPr>
      </w:pPr>
    </w:p>
    <w:p w:rsidR="00F23C25" w:rsidRPr="00F23C25" w:rsidRDefault="00F23C25" w:rsidP="00F23C25">
      <w:pPr>
        <w:numPr>
          <w:ilvl w:val="0"/>
          <w:numId w:val="13"/>
        </w:numPr>
        <w:spacing w:after="0" w:line="240" w:lineRule="auto"/>
        <w:ind w:left="357" w:hanging="357"/>
        <w:jc w:val="both"/>
        <w:rPr>
          <w:rFonts w:ascii="Arial" w:eastAsia="Times New Roman" w:hAnsi="Arial" w:cs="Arial"/>
          <w:szCs w:val="20"/>
          <w:lang w:eastAsia="en-GB"/>
        </w:rPr>
      </w:pPr>
      <w:r w:rsidRPr="00F23C25">
        <w:rPr>
          <w:rFonts w:ascii="Arial" w:eastAsia="Times New Roman" w:hAnsi="Arial" w:cs="Arial"/>
          <w:b/>
          <w:bCs/>
          <w:szCs w:val="20"/>
          <w:lang w:eastAsia="en-GB"/>
        </w:rPr>
        <w:t>CONCLUSION</w:t>
      </w:r>
    </w:p>
    <w:p w:rsidR="00F23C25" w:rsidRPr="00F23C25" w:rsidRDefault="00F23C25" w:rsidP="00F23C25">
      <w:pPr>
        <w:spacing w:after="0" w:line="240" w:lineRule="auto"/>
        <w:ind w:left="357" w:hanging="357"/>
        <w:contextualSpacing/>
        <w:rPr>
          <w:rFonts w:ascii="Arial" w:eastAsia="Times New Roman" w:hAnsi="Arial" w:cs="Arial"/>
          <w:szCs w:val="20"/>
          <w:lang w:eastAsia="en-GB"/>
        </w:rPr>
      </w:pPr>
    </w:p>
    <w:p w:rsidR="00F23C25" w:rsidRPr="00F23C25" w:rsidRDefault="00F23C25" w:rsidP="00F23C25">
      <w:pPr>
        <w:numPr>
          <w:ilvl w:val="0"/>
          <w:numId w:val="13"/>
        </w:numPr>
        <w:spacing w:after="0" w:line="240" w:lineRule="auto"/>
        <w:ind w:left="357" w:hanging="357"/>
        <w:jc w:val="both"/>
        <w:rPr>
          <w:rFonts w:ascii="Arial" w:eastAsia="Times New Roman" w:hAnsi="Arial" w:cs="Arial"/>
          <w:szCs w:val="20"/>
          <w:lang w:eastAsia="en-GB"/>
        </w:rPr>
      </w:pPr>
      <w:r w:rsidRPr="00F23C25">
        <w:rPr>
          <w:rFonts w:ascii="Arial" w:eastAsia="Times New Roman" w:hAnsi="Arial" w:cs="Arial"/>
          <w:b/>
          <w:szCs w:val="20"/>
          <w:lang w:eastAsia="en-GB"/>
        </w:rPr>
        <w:t>APPENDIX A – Declaration &amp; Agreement</w:t>
      </w:r>
    </w:p>
    <w:p w:rsidR="00F23C25" w:rsidRPr="00F23C25" w:rsidRDefault="00F23C25" w:rsidP="00F23C25">
      <w:pPr>
        <w:rPr>
          <w:rFonts w:ascii="Arial" w:eastAsia="Times New Roman" w:hAnsi="Arial" w:cs="Arial"/>
          <w:b/>
          <w:bCs/>
          <w:szCs w:val="20"/>
          <w:lang w:eastAsia="en-GB"/>
        </w:rPr>
      </w:pPr>
    </w:p>
    <w:p w:rsidR="00F23C25" w:rsidRPr="00F23C25" w:rsidRDefault="00F23C25" w:rsidP="00F23C25">
      <w:pPr>
        <w:numPr>
          <w:ilvl w:val="0"/>
          <w:numId w:val="12"/>
        </w:numPr>
        <w:spacing w:after="0" w:line="240" w:lineRule="auto"/>
        <w:ind w:left="357" w:hanging="357"/>
        <w:jc w:val="both"/>
        <w:rPr>
          <w:rFonts w:ascii="Arial" w:eastAsia="Times New Roman" w:hAnsi="Arial" w:cs="Arial"/>
          <w:b/>
          <w:bCs/>
          <w:szCs w:val="20"/>
          <w:lang w:eastAsia="en-GB"/>
        </w:rPr>
      </w:pPr>
      <w:r w:rsidRPr="00F23C25">
        <w:rPr>
          <w:rFonts w:ascii="Arial" w:eastAsia="Times New Roman" w:hAnsi="Arial" w:cs="Arial"/>
          <w:b/>
          <w:bCs/>
          <w:szCs w:val="20"/>
          <w:lang w:eastAsia="en-GB"/>
        </w:rPr>
        <w:br w:type="page"/>
      </w:r>
      <w:r w:rsidRPr="00F23C25">
        <w:rPr>
          <w:rFonts w:ascii="Arial" w:eastAsia="Times New Roman" w:hAnsi="Arial" w:cs="Arial"/>
          <w:b/>
          <w:bCs/>
          <w:szCs w:val="20"/>
          <w:lang w:eastAsia="en-GB"/>
        </w:rPr>
        <w:lastRenderedPageBreak/>
        <w:t>PURPOSE OF THE PROTOCOL</w:t>
      </w:r>
    </w:p>
    <w:p w:rsidR="00F23C25" w:rsidRPr="00F23C25" w:rsidRDefault="00F23C25" w:rsidP="00F23C25">
      <w:pPr>
        <w:tabs>
          <w:tab w:val="num" w:pos="720"/>
        </w:tabs>
        <w:spacing w:after="0" w:line="240" w:lineRule="auto"/>
        <w:ind w:left="720" w:hanging="720"/>
        <w:jc w:val="both"/>
        <w:rPr>
          <w:rFonts w:ascii="Arial" w:eastAsia="Times New Roman" w:hAnsi="Arial" w:cs="Arial"/>
          <w:b/>
          <w:bCs/>
          <w:szCs w:val="20"/>
          <w:lang w:eastAsia="en-GB"/>
        </w:rPr>
      </w:pPr>
    </w:p>
    <w:p w:rsidR="00F23C25" w:rsidRPr="00F23C25" w:rsidRDefault="00F23C25" w:rsidP="00F23C25">
      <w:pPr>
        <w:tabs>
          <w:tab w:val="num" w:pos="720"/>
        </w:tabs>
        <w:spacing w:after="0" w:line="240" w:lineRule="auto"/>
        <w:jc w:val="both"/>
        <w:rPr>
          <w:rFonts w:ascii="Arial" w:eastAsia="Times New Roman" w:hAnsi="Arial" w:cs="Arial"/>
          <w:lang w:eastAsia="en-GB"/>
        </w:rPr>
      </w:pPr>
      <w:r w:rsidRPr="00F23C25">
        <w:rPr>
          <w:rFonts w:ascii="Arial" w:eastAsia="Times New Roman" w:hAnsi="Arial" w:cs="Arial"/>
          <w:lang w:eastAsia="en-GB"/>
        </w:rPr>
        <w:t>Local Authorities are working together with schools</w:t>
      </w:r>
      <w:r w:rsidRPr="00F23C25">
        <w:rPr>
          <w:rFonts w:ascii="Arial" w:eastAsia="Times New Roman" w:hAnsi="Arial" w:cs="Times New Roman"/>
          <w:bCs/>
          <w:lang w:eastAsia="en-GB"/>
        </w:rPr>
        <w:t xml:space="preserve">, colleges and other training providers </w:t>
      </w:r>
      <w:r w:rsidRPr="00F23C25">
        <w:rPr>
          <w:rFonts w:ascii="Arial" w:eastAsia="Times New Roman" w:hAnsi="Arial" w:cs="Arial"/>
          <w:lang w:eastAsia="en-GB"/>
        </w:rPr>
        <w:t>to implement Raising the Participation Age (RPA) and to continue to support 16 and</w:t>
      </w:r>
      <w:r w:rsidR="003233AD">
        <w:rPr>
          <w:rFonts w:ascii="Arial" w:eastAsia="Times New Roman" w:hAnsi="Arial" w:cs="Arial"/>
          <w:lang w:eastAsia="en-GB"/>
        </w:rPr>
        <w:t xml:space="preserve"> </w:t>
      </w:r>
      <w:r w:rsidRPr="00F23C25">
        <w:rPr>
          <w:rFonts w:ascii="Arial" w:eastAsia="Times New Roman" w:hAnsi="Arial" w:cs="Arial"/>
          <w:lang w:eastAsia="en-GB"/>
        </w:rPr>
        <w:t>17 year-olds who are Not in Education, Employment or Training (NEET).</w:t>
      </w:r>
    </w:p>
    <w:p w:rsidR="00F23C25" w:rsidRPr="00F23C25" w:rsidRDefault="00F23C25" w:rsidP="00F23C25">
      <w:pPr>
        <w:autoSpaceDE w:val="0"/>
        <w:autoSpaceDN w:val="0"/>
        <w:adjustRightInd w:val="0"/>
        <w:spacing w:after="0" w:line="240" w:lineRule="auto"/>
        <w:jc w:val="both"/>
        <w:rPr>
          <w:rFonts w:ascii="Arial" w:eastAsia="Calibri" w:hAnsi="Arial" w:cs="Arial"/>
          <w:color w:val="000000"/>
          <w:lang w:eastAsia="en-GB"/>
        </w:rPr>
      </w:pPr>
    </w:p>
    <w:p w:rsidR="00F23C25" w:rsidRPr="00F23C25" w:rsidRDefault="00F23C25" w:rsidP="00F23C25">
      <w:pPr>
        <w:autoSpaceDE w:val="0"/>
        <w:autoSpaceDN w:val="0"/>
        <w:adjustRightInd w:val="0"/>
        <w:spacing w:after="0" w:line="240" w:lineRule="auto"/>
        <w:jc w:val="both"/>
        <w:rPr>
          <w:rFonts w:ascii="Arial" w:eastAsia="Calibri" w:hAnsi="Arial" w:cs="Arial"/>
          <w:color w:val="000000"/>
          <w:lang w:eastAsia="en-GB"/>
        </w:rPr>
      </w:pPr>
      <w:r w:rsidRPr="00F23C25">
        <w:rPr>
          <w:rFonts w:ascii="Arial" w:eastAsia="Calibri" w:hAnsi="Arial" w:cs="Arial"/>
          <w:color w:val="000000"/>
          <w:lang w:eastAsia="en-GB"/>
        </w:rPr>
        <w:t xml:space="preserve">Under the Education and Skills Act 2008 (ESA 2008) local authorities have a statutory duty to ‘assist, encourage and enable’ young people aged 13 to 19 (and young adults with a learning difficulty and/or disability up to the age of 25) to participate in education or training. This responsibility includes tracking young people’s participation. In addition, the ESA 2008 places two new duties on </w:t>
      </w:r>
      <w:r w:rsidR="003233AD">
        <w:rPr>
          <w:rFonts w:ascii="Arial" w:eastAsia="Calibri" w:hAnsi="Arial" w:cs="Arial"/>
          <w:color w:val="000000"/>
          <w:lang w:eastAsia="en-GB"/>
        </w:rPr>
        <w:t>l</w:t>
      </w:r>
      <w:r w:rsidRPr="00F23C25">
        <w:rPr>
          <w:rFonts w:ascii="Arial" w:eastAsia="Calibri" w:hAnsi="Arial" w:cs="Arial"/>
          <w:color w:val="000000"/>
          <w:lang w:eastAsia="en-GB"/>
        </w:rPr>
        <w:t xml:space="preserve">ocal </w:t>
      </w:r>
      <w:r w:rsidR="003233AD">
        <w:rPr>
          <w:rFonts w:ascii="Arial" w:eastAsia="Calibri" w:hAnsi="Arial" w:cs="Arial"/>
          <w:color w:val="000000"/>
          <w:lang w:eastAsia="en-GB"/>
        </w:rPr>
        <w:t>a</w:t>
      </w:r>
      <w:r w:rsidRPr="00F23C25">
        <w:rPr>
          <w:rFonts w:ascii="Arial" w:eastAsia="Calibri" w:hAnsi="Arial" w:cs="Arial"/>
          <w:color w:val="000000"/>
          <w:lang w:eastAsia="en-GB"/>
        </w:rPr>
        <w:t xml:space="preserve">uthorities with regard to 16 and 17 year-olds relating to RPA: </w:t>
      </w:r>
    </w:p>
    <w:p w:rsidR="00F23C25" w:rsidRPr="00F23C25" w:rsidRDefault="00F23C25" w:rsidP="00F23C25">
      <w:pPr>
        <w:numPr>
          <w:ilvl w:val="0"/>
          <w:numId w:val="15"/>
        </w:numPr>
        <w:autoSpaceDE w:val="0"/>
        <w:autoSpaceDN w:val="0"/>
        <w:adjustRightInd w:val="0"/>
        <w:spacing w:before="120" w:after="0" w:line="240" w:lineRule="auto"/>
        <w:ind w:left="357" w:hanging="357"/>
        <w:jc w:val="both"/>
        <w:rPr>
          <w:rFonts w:ascii="Arial" w:eastAsia="Calibri" w:hAnsi="Arial" w:cs="Arial"/>
          <w:color w:val="000000"/>
          <w:lang w:eastAsia="en-GB"/>
        </w:rPr>
      </w:pPr>
      <w:r w:rsidRPr="00F23C25">
        <w:rPr>
          <w:rFonts w:ascii="Arial" w:eastAsia="Calibri" w:hAnsi="Arial" w:cs="Arial"/>
          <w:color w:val="000000"/>
          <w:lang w:eastAsia="en-GB"/>
        </w:rPr>
        <w:t xml:space="preserve">A local authority in England must ensure that its functions are (so far as they are capable of being so) exercised so as to </w:t>
      </w:r>
      <w:r w:rsidRPr="00F23C25">
        <w:rPr>
          <w:rFonts w:ascii="Arial" w:eastAsia="Calibri" w:hAnsi="Arial" w:cs="Arial"/>
          <w:bCs/>
          <w:color w:val="000000"/>
          <w:lang w:eastAsia="en-GB"/>
        </w:rPr>
        <w:t xml:space="preserve">promote </w:t>
      </w:r>
      <w:r w:rsidRPr="00F23C25">
        <w:rPr>
          <w:rFonts w:ascii="Arial" w:eastAsia="Calibri" w:hAnsi="Arial" w:cs="Arial"/>
          <w:color w:val="000000"/>
          <w:lang w:eastAsia="en-GB"/>
        </w:rPr>
        <w:t xml:space="preserve">the </w:t>
      </w:r>
      <w:r w:rsidRPr="00F23C25">
        <w:rPr>
          <w:rFonts w:ascii="Arial" w:eastAsia="Calibri" w:hAnsi="Arial" w:cs="Arial"/>
          <w:bCs/>
          <w:color w:val="000000"/>
          <w:lang w:eastAsia="en-GB"/>
        </w:rPr>
        <w:t xml:space="preserve">effective participation </w:t>
      </w:r>
      <w:r w:rsidRPr="00F23C25">
        <w:rPr>
          <w:rFonts w:ascii="Arial" w:eastAsia="Calibri" w:hAnsi="Arial" w:cs="Arial"/>
          <w:color w:val="000000"/>
          <w:lang w:eastAsia="en-GB"/>
        </w:rPr>
        <w:t>in education or training of persons belonging to its area to whom Part 1 of ESA 2008 applies, with a view to ensuring that those persons fulfil the duty to participate in education or training.</w:t>
      </w:r>
    </w:p>
    <w:p w:rsidR="00F23C25" w:rsidRPr="00F23C25" w:rsidRDefault="00F23C25" w:rsidP="00F23C25">
      <w:pPr>
        <w:numPr>
          <w:ilvl w:val="0"/>
          <w:numId w:val="15"/>
        </w:numPr>
        <w:autoSpaceDE w:val="0"/>
        <w:autoSpaceDN w:val="0"/>
        <w:adjustRightInd w:val="0"/>
        <w:spacing w:before="120" w:after="0" w:line="240" w:lineRule="auto"/>
        <w:ind w:left="357" w:hanging="357"/>
        <w:jc w:val="both"/>
        <w:rPr>
          <w:rFonts w:ascii="Arial" w:eastAsia="Calibri" w:hAnsi="Arial" w:cs="Arial"/>
          <w:color w:val="000000"/>
          <w:lang w:eastAsia="en-GB"/>
        </w:rPr>
      </w:pPr>
      <w:r w:rsidRPr="00F23C25">
        <w:rPr>
          <w:rFonts w:ascii="Arial" w:eastAsia="Calibri" w:hAnsi="Arial" w:cs="Arial"/>
          <w:color w:val="000000"/>
          <w:lang w:eastAsia="en-GB"/>
        </w:rPr>
        <w:t xml:space="preserve">A local authority in England must make arrangements to enable it to </w:t>
      </w:r>
      <w:r w:rsidRPr="00F23C25">
        <w:rPr>
          <w:rFonts w:ascii="Arial" w:eastAsia="Calibri" w:hAnsi="Arial" w:cs="Arial"/>
          <w:bCs/>
          <w:color w:val="000000"/>
          <w:lang w:eastAsia="en-GB"/>
        </w:rPr>
        <w:t xml:space="preserve">establish </w:t>
      </w:r>
      <w:r w:rsidRPr="00F23C25">
        <w:rPr>
          <w:rFonts w:ascii="Arial" w:eastAsia="Calibri" w:hAnsi="Arial" w:cs="Arial"/>
          <w:color w:val="000000"/>
          <w:lang w:eastAsia="en-GB"/>
        </w:rPr>
        <w:t xml:space="preserve">(so far as it is possible to do so) </w:t>
      </w:r>
      <w:r w:rsidRPr="00F23C25">
        <w:rPr>
          <w:rFonts w:ascii="Arial" w:eastAsia="Calibri" w:hAnsi="Arial" w:cs="Arial"/>
          <w:bCs/>
          <w:color w:val="000000"/>
          <w:lang w:eastAsia="en-GB"/>
        </w:rPr>
        <w:t xml:space="preserve">the identities of persons </w:t>
      </w:r>
      <w:r w:rsidRPr="00F23C25">
        <w:rPr>
          <w:rFonts w:ascii="Arial" w:eastAsia="Calibri" w:hAnsi="Arial" w:cs="Arial"/>
          <w:color w:val="000000"/>
          <w:lang w:eastAsia="en-GB"/>
        </w:rPr>
        <w:t xml:space="preserve">belonging to its area to whom Part 1 of ESA 2008 applies but who are </w:t>
      </w:r>
      <w:r w:rsidRPr="00F23C25">
        <w:rPr>
          <w:rFonts w:ascii="Arial" w:eastAsia="Calibri" w:hAnsi="Arial" w:cs="Arial"/>
          <w:bCs/>
          <w:color w:val="000000"/>
          <w:lang w:eastAsia="en-GB"/>
        </w:rPr>
        <w:t xml:space="preserve">failing to fulfil the duty to participate </w:t>
      </w:r>
      <w:r w:rsidRPr="00F23C25">
        <w:rPr>
          <w:rFonts w:ascii="Arial" w:eastAsia="Calibri" w:hAnsi="Arial" w:cs="Arial"/>
          <w:color w:val="000000"/>
          <w:lang w:eastAsia="en-GB"/>
        </w:rPr>
        <w:t>in education or training.</w:t>
      </w:r>
    </w:p>
    <w:p w:rsidR="00F23C25" w:rsidRPr="00F23C25" w:rsidRDefault="00F23C25" w:rsidP="00F23C25">
      <w:pPr>
        <w:autoSpaceDE w:val="0"/>
        <w:autoSpaceDN w:val="0"/>
        <w:adjustRightInd w:val="0"/>
        <w:spacing w:after="0" w:line="240" w:lineRule="auto"/>
        <w:jc w:val="both"/>
        <w:rPr>
          <w:rFonts w:ascii="Arial" w:eastAsia="Calibri" w:hAnsi="Arial" w:cs="Arial"/>
          <w:color w:val="000000"/>
          <w:lang w:eastAsia="en-GB"/>
        </w:rPr>
      </w:pPr>
    </w:p>
    <w:p w:rsidR="00F23C25" w:rsidRPr="00F23C25" w:rsidRDefault="00F23C25" w:rsidP="00F23C25">
      <w:pPr>
        <w:autoSpaceDE w:val="0"/>
        <w:autoSpaceDN w:val="0"/>
        <w:adjustRightInd w:val="0"/>
        <w:spacing w:after="0" w:line="240" w:lineRule="auto"/>
        <w:jc w:val="both"/>
        <w:rPr>
          <w:rFonts w:ascii="Arial" w:eastAsia="Calibri" w:hAnsi="Arial" w:cs="Arial"/>
          <w:bCs/>
          <w:color w:val="000000"/>
          <w:lang w:eastAsia="en-GB"/>
        </w:rPr>
      </w:pPr>
      <w:r w:rsidRPr="00F23C25">
        <w:rPr>
          <w:rFonts w:ascii="Arial" w:eastAsia="Calibri" w:hAnsi="Arial" w:cs="Arial"/>
          <w:color w:val="000000"/>
          <w:lang w:eastAsia="en-GB"/>
        </w:rPr>
        <w:t xml:space="preserve">The ESA 2008 also places a duty on sixth forms, colleges and other training providers </w:t>
      </w:r>
      <w:r w:rsidRPr="00F23C25">
        <w:rPr>
          <w:rFonts w:ascii="Arial" w:eastAsia="Calibri" w:hAnsi="Arial" w:cs="Arial"/>
          <w:bCs/>
          <w:color w:val="000000"/>
          <w:lang w:eastAsia="en-GB"/>
        </w:rPr>
        <w:t>to:</w:t>
      </w:r>
    </w:p>
    <w:p w:rsidR="00F23C25" w:rsidRPr="00F23C25" w:rsidRDefault="00F23C25" w:rsidP="00F23C25">
      <w:pPr>
        <w:numPr>
          <w:ilvl w:val="0"/>
          <w:numId w:val="16"/>
        </w:numPr>
        <w:autoSpaceDE w:val="0"/>
        <w:autoSpaceDN w:val="0"/>
        <w:adjustRightInd w:val="0"/>
        <w:spacing w:before="120" w:after="0" w:line="240" w:lineRule="auto"/>
        <w:ind w:left="357" w:hanging="357"/>
        <w:jc w:val="both"/>
        <w:rPr>
          <w:rFonts w:ascii="Arial" w:eastAsia="Calibri" w:hAnsi="Arial" w:cs="Arial"/>
          <w:color w:val="000000"/>
          <w:lang w:eastAsia="en-GB"/>
        </w:rPr>
      </w:pPr>
      <w:r w:rsidRPr="00F23C25">
        <w:rPr>
          <w:rFonts w:ascii="Arial" w:eastAsia="Calibri" w:hAnsi="Arial" w:cs="Arial"/>
          <w:bCs/>
          <w:color w:val="000000"/>
          <w:lang w:eastAsia="en-GB"/>
        </w:rPr>
        <w:t>I</w:t>
      </w:r>
      <w:r w:rsidRPr="00F23C25">
        <w:rPr>
          <w:rFonts w:ascii="Arial" w:eastAsia="Calibri" w:hAnsi="Arial" w:cs="Arial"/>
          <w:color w:val="000000"/>
          <w:lang w:eastAsia="en-GB"/>
        </w:rPr>
        <w:t>nform local authority support services if a young person (aged 16 or 17) has dropped out of learning (section 13 ESA 2008).</w:t>
      </w:r>
    </w:p>
    <w:p w:rsidR="00F23C25" w:rsidRPr="00F23C25" w:rsidRDefault="00F23C25" w:rsidP="00F23C25">
      <w:pPr>
        <w:autoSpaceDE w:val="0"/>
        <w:autoSpaceDN w:val="0"/>
        <w:adjustRightInd w:val="0"/>
        <w:spacing w:after="0" w:line="240" w:lineRule="auto"/>
        <w:jc w:val="both"/>
        <w:rPr>
          <w:rFonts w:ascii="Arial" w:eastAsia="Calibri" w:hAnsi="Arial" w:cs="Arial"/>
          <w:color w:val="000000"/>
          <w:lang w:eastAsia="en-GB"/>
        </w:rPr>
      </w:pPr>
    </w:p>
    <w:p w:rsidR="00F23C25" w:rsidRPr="00F23C25" w:rsidRDefault="00F23C25" w:rsidP="00F23C25">
      <w:pPr>
        <w:autoSpaceDE w:val="0"/>
        <w:autoSpaceDN w:val="0"/>
        <w:adjustRightInd w:val="0"/>
        <w:spacing w:after="0" w:line="240" w:lineRule="auto"/>
        <w:jc w:val="both"/>
        <w:rPr>
          <w:rFonts w:ascii="Arial" w:eastAsia="Times New Roman" w:hAnsi="Arial" w:cs="Times New Roman"/>
          <w:bCs/>
          <w:lang w:eastAsia="en-GB"/>
        </w:rPr>
      </w:pPr>
      <w:r w:rsidRPr="00F23C25">
        <w:rPr>
          <w:rFonts w:ascii="Arial" w:eastAsia="Times New Roman" w:hAnsi="Arial" w:cs="Times New Roman"/>
          <w:bCs/>
          <w:lang w:eastAsia="en-GB"/>
        </w:rPr>
        <w:t xml:space="preserve">For the purposes of this document, support services include the following: </w:t>
      </w:r>
      <w:r w:rsidRPr="00F23C25">
        <w:rPr>
          <w:rFonts w:ascii="Arial" w:eastAsia="Times New Roman" w:hAnsi="Arial" w:cs="Times New Roman"/>
          <w:bCs/>
          <w:color w:val="FF0000"/>
          <w:lang w:eastAsia="en-GB"/>
        </w:rPr>
        <w:t xml:space="preserve">&lt;each local authority area should clearly define which services are to be specifically subject to this </w:t>
      </w:r>
      <w:r w:rsidR="003233AD">
        <w:rPr>
          <w:rFonts w:ascii="Arial" w:eastAsia="Times New Roman" w:hAnsi="Arial" w:cs="Times New Roman"/>
          <w:bCs/>
          <w:color w:val="FF0000"/>
          <w:lang w:eastAsia="en-GB"/>
        </w:rPr>
        <w:t>p</w:t>
      </w:r>
      <w:r w:rsidRPr="00F23C25">
        <w:rPr>
          <w:rFonts w:ascii="Arial" w:eastAsia="Times New Roman" w:hAnsi="Arial" w:cs="Times New Roman"/>
          <w:bCs/>
          <w:color w:val="FF0000"/>
          <w:lang w:eastAsia="en-GB"/>
        </w:rPr>
        <w:t>rotocol&gt;:</w:t>
      </w:r>
    </w:p>
    <w:p w:rsidR="00F23C25" w:rsidRPr="00F23C25" w:rsidRDefault="00F23C25" w:rsidP="00F23C25">
      <w:pPr>
        <w:autoSpaceDE w:val="0"/>
        <w:autoSpaceDN w:val="0"/>
        <w:adjustRightInd w:val="0"/>
        <w:spacing w:after="0" w:line="240" w:lineRule="auto"/>
        <w:jc w:val="both"/>
        <w:rPr>
          <w:rFonts w:ascii="Arial" w:eastAsia="Times New Roman" w:hAnsi="Arial" w:cs="Times New Roman"/>
          <w:bCs/>
          <w:lang w:eastAsia="en-GB"/>
        </w:rPr>
      </w:pPr>
    </w:p>
    <w:p w:rsidR="00F23C25" w:rsidRPr="00F23C25" w:rsidRDefault="00F23C25" w:rsidP="00F23C25">
      <w:pPr>
        <w:autoSpaceDE w:val="0"/>
        <w:autoSpaceDN w:val="0"/>
        <w:adjustRightInd w:val="0"/>
        <w:spacing w:after="0" w:line="240" w:lineRule="auto"/>
        <w:jc w:val="both"/>
        <w:rPr>
          <w:rFonts w:ascii="Arial" w:eastAsia="Times New Roman" w:hAnsi="Arial" w:cs="Times New Roman"/>
          <w:bCs/>
          <w:i/>
          <w:lang w:eastAsia="en-GB"/>
        </w:rPr>
      </w:pPr>
      <w:r w:rsidRPr="00F23C25">
        <w:rPr>
          <w:rFonts w:ascii="Arial" w:eastAsia="Times New Roman" w:hAnsi="Arial" w:cs="Times New Roman"/>
          <w:bCs/>
          <w:i/>
          <w:lang w:eastAsia="en-GB"/>
        </w:rPr>
        <w:t xml:space="preserve">Youth Services, Connexions Services, Information, Advice and Guidance Services, School and College based Learning Mentors, Targeted or Specialist Youth Support Services covering issues such as substance misuse and drugs rehabilitation, leaving care, </w:t>
      </w:r>
      <w:r w:rsidR="007E441D">
        <w:rPr>
          <w:rFonts w:ascii="Arial" w:eastAsia="Times New Roman" w:hAnsi="Arial" w:cs="Times New Roman"/>
          <w:bCs/>
          <w:i/>
          <w:lang w:eastAsia="en-GB"/>
        </w:rPr>
        <w:t>teenage parents/parents to be,</w:t>
      </w:r>
      <w:r w:rsidR="007E441D" w:rsidRPr="00F23C25">
        <w:rPr>
          <w:rFonts w:ascii="Arial" w:eastAsia="Times New Roman" w:hAnsi="Arial" w:cs="Times New Roman"/>
          <w:bCs/>
          <w:i/>
          <w:lang w:eastAsia="en-GB"/>
        </w:rPr>
        <w:t xml:space="preserve"> </w:t>
      </w:r>
      <w:r w:rsidRPr="00F23C25">
        <w:rPr>
          <w:rFonts w:ascii="Arial" w:eastAsia="Times New Roman" w:hAnsi="Arial" w:cs="Times New Roman"/>
          <w:bCs/>
          <w:i/>
          <w:lang w:eastAsia="en-GB"/>
        </w:rPr>
        <w:t>sports and leisure, housing, and health (including mental health), Youth Offending Services/Teams.</w:t>
      </w:r>
    </w:p>
    <w:p w:rsidR="00F23C25" w:rsidRPr="00F23C25" w:rsidRDefault="00F23C25" w:rsidP="00F23C25">
      <w:pPr>
        <w:autoSpaceDE w:val="0"/>
        <w:autoSpaceDN w:val="0"/>
        <w:adjustRightInd w:val="0"/>
        <w:spacing w:after="0" w:line="240" w:lineRule="auto"/>
        <w:jc w:val="both"/>
        <w:rPr>
          <w:rFonts w:ascii="Arial" w:eastAsia="Calibri" w:hAnsi="Arial" w:cs="Arial"/>
          <w:color w:val="000000"/>
          <w:lang w:eastAsia="en-GB"/>
        </w:rPr>
      </w:pPr>
    </w:p>
    <w:p w:rsidR="00F23C25" w:rsidRPr="00F23C25" w:rsidRDefault="00F23C25" w:rsidP="00F23C25">
      <w:pPr>
        <w:spacing w:after="0" w:line="240" w:lineRule="auto"/>
        <w:jc w:val="both"/>
        <w:rPr>
          <w:rFonts w:ascii="Arial" w:eastAsia="Times New Roman" w:hAnsi="Arial" w:cs="Arial"/>
          <w:szCs w:val="20"/>
          <w:lang w:eastAsia="en-GB"/>
        </w:rPr>
      </w:pPr>
      <w:r w:rsidRPr="00F23C25">
        <w:rPr>
          <w:rFonts w:ascii="Arial" w:eastAsia="Times New Roman" w:hAnsi="Arial" w:cs="Arial"/>
          <w:szCs w:val="20"/>
          <w:lang w:eastAsia="en-GB"/>
        </w:rPr>
        <w:t xml:space="preserve">This </w:t>
      </w:r>
      <w:r w:rsidR="00F02A1C">
        <w:rPr>
          <w:rFonts w:ascii="Arial" w:eastAsia="Times New Roman" w:hAnsi="Arial" w:cs="Arial"/>
          <w:szCs w:val="20"/>
          <w:lang w:eastAsia="en-GB"/>
        </w:rPr>
        <w:t>Information Sharing P</w:t>
      </w:r>
      <w:r w:rsidRPr="00F23C25">
        <w:rPr>
          <w:rFonts w:ascii="Arial" w:eastAsia="Times New Roman" w:hAnsi="Arial" w:cs="Arial"/>
          <w:szCs w:val="20"/>
          <w:lang w:eastAsia="en-GB"/>
        </w:rPr>
        <w:t>rotocol</w:t>
      </w:r>
      <w:r w:rsidR="00F02A1C">
        <w:rPr>
          <w:rFonts w:ascii="Arial" w:eastAsia="Times New Roman" w:hAnsi="Arial" w:cs="Arial"/>
          <w:szCs w:val="20"/>
          <w:lang w:eastAsia="en-GB"/>
        </w:rPr>
        <w:t xml:space="preserve"> (“Protocol”)</w:t>
      </w:r>
      <w:r w:rsidRPr="00F23C25">
        <w:rPr>
          <w:rFonts w:ascii="Arial" w:eastAsia="Times New Roman" w:hAnsi="Arial" w:cs="Arial"/>
          <w:szCs w:val="20"/>
          <w:lang w:eastAsia="en-GB"/>
        </w:rPr>
        <w:t xml:space="preserve"> has been developed to ensure </w:t>
      </w:r>
      <w:r w:rsidR="003233AD">
        <w:rPr>
          <w:rFonts w:ascii="Arial" w:eastAsia="Times New Roman" w:hAnsi="Arial" w:cs="Arial"/>
          <w:szCs w:val="20"/>
          <w:lang w:eastAsia="en-GB"/>
        </w:rPr>
        <w:t>i</w:t>
      </w:r>
      <w:r w:rsidRPr="00F23C25">
        <w:rPr>
          <w:rFonts w:ascii="Arial" w:eastAsia="Times New Roman" w:hAnsi="Arial" w:cs="Arial"/>
          <w:szCs w:val="20"/>
          <w:lang w:eastAsia="en-GB"/>
        </w:rPr>
        <w:t xml:space="preserve">nformation </w:t>
      </w:r>
      <w:r w:rsidR="003233AD">
        <w:rPr>
          <w:rFonts w:ascii="Arial" w:eastAsia="Times New Roman" w:hAnsi="Arial" w:cs="Arial"/>
          <w:szCs w:val="20"/>
          <w:lang w:eastAsia="en-GB"/>
        </w:rPr>
        <w:t>s</w:t>
      </w:r>
      <w:r w:rsidRPr="00F23C25">
        <w:rPr>
          <w:rFonts w:ascii="Arial" w:eastAsia="Times New Roman" w:hAnsi="Arial" w:cs="Arial"/>
          <w:szCs w:val="20"/>
          <w:lang w:eastAsia="en-GB"/>
        </w:rPr>
        <w:t xml:space="preserve">haring for the purpose of tracking and monitoring young people’s participation and to enable </w:t>
      </w:r>
      <w:r w:rsidR="003233AD">
        <w:rPr>
          <w:rFonts w:ascii="Arial" w:eastAsia="Times New Roman" w:hAnsi="Arial" w:cs="Arial"/>
          <w:szCs w:val="20"/>
          <w:lang w:eastAsia="en-GB"/>
        </w:rPr>
        <w:t>e</w:t>
      </w:r>
      <w:r w:rsidRPr="00F23C25">
        <w:rPr>
          <w:rFonts w:ascii="Arial" w:eastAsia="Times New Roman" w:hAnsi="Arial" w:cs="Arial"/>
          <w:szCs w:val="20"/>
          <w:lang w:eastAsia="en-GB"/>
        </w:rPr>
        <w:t xml:space="preserve">ducation </w:t>
      </w:r>
      <w:r w:rsidR="003233AD">
        <w:rPr>
          <w:rFonts w:ascii="Arial" w:eastAsia="Times New Roman" w:hAnsi="Arial" w:cs="Arial"/>
          <w:szCs w:val="20"/>
          <w:lang w:eastAsia="en-GB"/>
        </w:rPr>
        <w:t>p</w:t>
      </w:r>
      <w:r w:rsidRPr="00F23C25">
        <w:rPr>
          <w:rFonts w:ascii="Arial" w:eastAsia="Times New Roman" w:hAnsi="Arial" w:cs="Arial"/>
          <w:szCs w:val="20"/>
          <w:lang w:eastAsia="en-GB"/>
        </w:rPr>
        <w:t xml:space="preserve">roviders and local authorities to fulfil statutory duties placed upon them through the ESA 2008. The agreement has been produced to assist </w:t>
      </w:r>
      <w:r w:rsidR="003233AD">
        <w:rPr>
          <w:rFonts w:ascii="Arial" w:eastAsia="Times New Roman" w:hAnsi="Arial" w:cs="Arial"/>
          <w:szCs w:val="20"/>
          <w:lang w:eastAsia="en-GB"/>
        </w:rPr>
        <w:t>e</w:t>
      </w:r>
      <w:r w:rsidRPr="00F23C25">
        <w:rPr>
          <w:rFonts w:ascii="Arial" w:eastAsia="Times New Roman" w:hAnsi="Arial" w:cs="Arial"/>
          <w:szCs w:val="20"/>
          <w:lang w:eastAsia="en-GB"/>
        </w:rPr>
        <w:t xml:space="preserve">ducation </w:t>
      </w:r>
      <w:r w:rsidR="003233AD">
        <w:rPr>
          <w:rFonts w:ascii="Arial" w:eastAsia="Times New Roman" w:hAnsi="Arial" w:cs="Arial"/>
          <w:szCs w:val="20"/>
          <w:lang w:eastAsia="en-GB"/>
        </w:rPr>
        <w:t>p</w:t>
      </w:r>
      <w:r w:rsidRPr="00F23C25">
        <w:rPr>
          <w:rFonts w:ascii="Arial" w:eastAsia="Times New Roman" w:hAnsi="Arial" w:cs="Arial"/>
          <w:szCs w:val="20"/>
          <w:lang w:eastAsia="en-GB"/>
        </w:rPr>
        <w:t>roviders and local authorities</w:t>
      </w:r>
      <w:r w:rsidRPr="00F23C25">
        <w:rPr>
          <w:rFonts w:ascii="Arial" w:eastAsia="Times New Roman" w:hAnsi="Arial" w:cs="Arial"/>
          <w:lang w:eastAsia="en-GB"/>
        </w:rPr>
        <w:t xml:space="preserve"> </w:t>
      </w:r>
      <w:r w:rsidRPr="00F23C25">
        <w:rPr>
          <w:rFonts w:ascii="Arial" w:eastAsia="Times New Roman" w:hAnsi="Arial" w:cs="Arial"/>
          <w:szCs w:val="20"/>
          <w:lang w:eastAsia="en-GB"/>
        </w:rPr>
        <w:t>to facilitate the sharing of all personal, sensitive and non-personal data (“Data”).</w:t>
      </w:r>
    </w:p>
    <w:p w:rsidR="00F23C25" w:rsidRPr="00F23C25" w:rsidRDefault="00F23C25" w:rsidP="00F23C25">
      <w:pPr>
        <w:spacing w:after="0" w:line="240" w:lineRule="auto"/>
        <w:ind w:left="720"/>
        <w:jc w:val="both"/>
        <w:rPr>
          <w:rFonts w:ascii="Arial" w:eastAsia="Times New Roman" w:hAnsi="Arial" w:cs="Arial"/>
          <w:szCs w:val="20"/>
          <w:lang w:eastAsia="en-GB"/>
        </w:rPr>
      </w:pPr>
    </w:p>
    <w:p w:rsidR="00F23C25" w:rsidRPr="00F23C25" w:rsidRDefault="00F23C25" w:rsidP="00F23C25">
      <w:pPr>
        <w:tabs>
          <w:tab w:val="num" w:pos="720"/>
        </w:tabs>
        <w:spacing w:after="0" w:line="240" w:lineRule="auto"/>
        <w:jc w:val="both"/>
        <w:rPr>
          <w:rFonts w:ascii="Arial" w:eastAsia="Times New Roman" w:hAnsi="Arial" w:cs="Arial"/>
          <w:szCs w:val="20"/>
          <w:lang w:eastAsia="en-GB"/>
        </w:rPr>
      </w:pPr>
      <w:r w:rsidRPr="00F23C25">
        <w:rPr>
          <w:rFonts w:ascii="Arial" w:eastAsia="Times New Roman" w:hAnsi="Arial" w:cs="Arial"/>
          <w:szCs w:val="20"/>
          <w:lang w:eastAsia="en-GB"/>
        </w:rPr>
        <w:t>This agreement does not give carte blanche licence for the wholesale sharing of information. Information sharing must take place within the constraints of the law, relevant guidance, and service specific requirements and is underpinned with the ethos of informed consent and client confidentiality being tantamount to any information sharing between local authorities and education providers.</w:t>
      </w:r>
    </w:p>
    <w:p w:rsidR="00F23C25" w:rsidRPr="00F23C25" w:rsidRDefault="00F23C25" w:rsidP="00F23C25">
      <w:pPr>
        <w:tabs>
          <w:tab w:val="num" w:pos="720"/>
        </w:tabs>
        <w:spacing w:after="0" w:line="240" w:lineRule="auto"/>
        <w:ind w:left="720" w:hanging="720"/>
        <w:jc w:val="both"/>
        <w:rPr>
          <w:rFonts w:ascii="Arial" w:eastAsia="Times New Roman" w:hAnsi="Arial" w:cs="Arial"/>
          <w:szCs w:val="20"/>
          <w:lang w:eastAsia="en-GB"/>
        </w:rPr>
      </w:pPr>
    </w:p>
    <w:p w:rsidR="00F23C25" w:rsidRPr="00F23C25" w:rsidRDefault="00F23C25" w:rsidP="00F23C25">
      <w:pPr>
        <w:tabs>
          <w:tab w:val="num" w:pos="0"/>
        </w:tabs>
        <w:spacing w:after="0" w:line="240" w:lineRule="auto"/>
        <w:jc w:val="both"/>
        <w:rPr>
          <w:rFonts w:ascii="Arial" w:eastAsia="Times New Roman" w:hAnsi="Arial" w:cs="Arial"/>
          <w:szCs w:val="20"/>
          <w:lang w:eastAsia="en-GB"/>
        </w:rPr>
      </w:pPr>
      <w:r w:rsidRPr="00F23C25">
        <w:rPr>
          <w:rFonts w:ascii="Arial" w:eastAsia="Times New Roman" w:hAnsi="Arial" w:cs="Arial"/>
          <w:szCs w:val="20"/>
          <w:lang w:eastAsia="en-GB"/>
        </w:rPr>
        <w:t xml:space="preserve">All information and </w:t>
      </w:r>
      <w:r w:rsidR="0035568A">
        <w:rPr>
          <w:rFonts w:ascii="Arial" w:eastAsia="Times New Roman" w:hAnsi="Arial" w:cs="Arial"/>
          <w:szCs w:val="20"/>
          <w:lang w:eastAsia="en-GB"/>
        </w:rPr>
        <w:t>D</w:t>
      </w:r>
      <w:r w:rsidRPr="00F23C25">
        <w:rPr>
          <w:rFonts w:ascii="Arial" w:eastAsia="Times New Roman" w:hAnsi="Arial" w:cs="Arial"/>
          <w:szCs w:val="20"/>
          <w:lang w:eastAsia="en-GB"/>
        </w:rPr>
        <w:t>ata sharing must be undertaken within the realms of current legislation and legal frameworks.</w:t>
      </w:r>
    </w:p>
    <w:p w:rsidR="00F23C25" w:rsidRPr="00F23C25" w:rsidRDefault="00F23C25" w:rsidP="00F23C25">
      <w:pPr>
        <w:numPr>
          <w:ilvl w:val="0"/>
          <w:numId w:val="12"/>
        </w:numPr>
        <w:spacing w:after="0" w:line="240" w:lineRule="auto"/>
        <w:ind w:left="357" w:hanging="357"/>
        <w:jc w:val="both"/>
        <w:rPr>
          <w:rFonts w:ascii="Arial" w:eastAsia="Times New Roman" w:hAnsi="Arial" w:cs="Arial"/>
          <w:b/>
          <w:szCs w:val="20"/>
          <w:lang w:eastAsia="en-GB"/>
        </w:rPr>
      </w:pPr>
      <w:r w:rsidRPr="00F23C25">
        <w:rPr>
          <w:rFonts w:ascii="Arial" w:eastAsia="Times New Roman" w:hAnsi="Arial" w:cs="Arial"/>
          <w:b/>
          <w:szCs w:val="20"/>
          <w:lang w:eastAsia="en-GB"/>
        </w:rPr>
        <w:br w:type="page"/>
      </w:r>
      <w:r w:rsidRPr="00F23C25">
        <w:rPr>
          <w:rFonts w:ascii="Arial" w:eastAsia="Times New Roman" w:hAnsi="Arial" w:cs="Arial"/>
          <w:b/>
          <w:szCs w:val="20"/>
          <w:lang w:eastAsia="en-GB"/>
        </w:rPr>
        <w:lastRenderedPageBreak/>
        <w:t>PRINCIPLES</w:t>
      </w:r>
    </w:p>
    <w:p w:rsidR="00F23C25" w:rsidRPr="00F23C25" w:rsidRDefault="00F23C25" w:rsidP="00F23C25">
      <w:pPr>
        <w:spacing w:after="0" w:line="240" w:lineRule="auto"/>
        <w:ind w:left="720"/>
        <w:jc w:val="both"/>
        <w:rPr>
          <w:rFonts w:ascii="Arial" w:eastAsia="Times New Roman" w:hAnsi="Arial" w:cs="Arial"/>
          <w:szCs w:val="20"/>
          <w:lang w:eastAsia="en-GB"/>
        </w:rPr>
      </w:pPr>
    </w:p>
    <w:p w:rsidR="00F23C25" w:rsidRPr="00F23C25" w:rsidRDefault="00F23C25" w:rsidP="00F23C25">
      <w:pPr>
        <w:spacing w:after="0" w:line="240" w:lineRule="auto"/>
        <w:rPr>
          <w:rFonts w:ascii="Arial" w:eastAsia="Times New Roman" w:hAnsi="Arial" w:cs="Arial"/>
          <w:szCs w:val="20"/>
        </w:rPr>
      </w:pPr>
      <w:r w:rsidRPr="00F23C25">
        <w:rPr>
          <w:rFonts w:ascii="Arial" w:eastAsia="Times New Roman" w:hAnsi="Arial" w:cs="Arial"/>
          <w:szCs w:val="24"/>
        </w:rPr>
        <w:t>Young</w:t>
      </w:r>
      <w:r w:rsidRPr="00F23C25">
        <w:rPr>
          <w:rFonts w:ascii="Arial" w:eastAsia="Times New Roman" w:hAnsi="Arial" w:cs="Arial"/>
          <w:szCs w:val="20"/>
        </w:rPr>
        <w:t xml:space="preserve"> people have the right to confidentiality and therefore information that identifies individuals should be shared only when there are clear and valid reasons for doing so. This </w:t>
      </w:r>
      <w:r w:rsidR="0035568A">
        <w:rPr>
          <w:rFonts w:ascii="Arial" w:eastAsia="Times New Roman" w:hAnsi="Arial" w:cs="Arial"/>
          <w:szCs w:val="20"/>
        </w:rPr>
        <w:t>Protocol</w:t>
      </w:r>
      <w:r w:rsidR="0035568A" w:rsidRPr="00F23C25">
        <w:rPr>
          <w:rFonts w:ascii="Arial" w:eastAsia="Times New Roman" w:hAnsi="Arial" w:cs="Arial"/>
          <w:szCs w:val="20"/>
        </w:rPr>
        <w:t xml:space="preserve"> </w:t>
      </w:r>
      <w:r w:rsidRPr="00F23C25">
        <w:rPr>
          <w:rFonts w:ascii="Arial" w:eastAsia="Times New Roman" w:hAnsi="Arial" w:cs="Arial"/>
          <w:szCs w:val="20"/>
        </w:rPr>
        <w:t>sets out the conditions under which information should be shared for the purpose of tracking young people’s participation (section 68 ESA 2008).</w:t>
      </w:r>
    </w:p>
    <w:p w:rsidR="00F23C25" w:rsidRPr="00F23C25" w:rsidRDefault="00F23C25" w:rsidP="00F23C25">
      <w:pPr>
        <w:spacing w:after="0" w:line="240" w:lineRule="auto"/>
        <w:rPr>
          <w:rFonts w:ascii="Arial" w:eastAsia="Times New Roman" w:hAnsi="Arial" w:cs="Arial"/>
          <w:szCs w:val="24"/>
        </w:rPr>
      </w:pPr>
    </w:p>
    <w:p w:rsidR="00F23C25" w:rsidRPr="00F23C25" w:rsidRDefault="00F23C25" w:rsidP="00F23C25">
      <w:pPr>
        <w:spacing w:after="0" w:line="240" w:lineRule="auto"/>
        <w:rPr>
          <w:rFonts w:ascii="Arial" w:eastAsia="Times New Roman" w:hAnsi="Arial" w:cs="Arial"/>
          <w:szCs w:val="24"/>
        </w:rPr>
      </w:pPr>
      <w:r w:rsidRPr="00F23C25">
        <w:rPr>
          <w:rFonts w:ascii="Arial" w:eastAsia="Times New Roman" w:hAnsi="Arial" w:cs="Arial"/>
          <w:szCs w:val="24"/>
        </w:rPr>
        <w:t>These arrangements are for all young people aged 13 to 19 and</w:t>
      </w:r>
      <w:r w:rsidRPr="00F23C25">
        <w:rPr>
          <w:rFonts w:ascii="Arial" w:eastAsia="Times New Roman" w:hAnsi="Arial" w:cs="Times New Roman"/>
        </w:rPr>
        <w:t xml:space="preserve"> young adults with a learning difficulty and/or disability up to the age of 25 (“Scope”)</w:t>
      </w:r>
      <w:r w:rsidRPr="00F23C25">
        <w:rPr>
          <w:rFonts w:ascii="Arial" w:eastAsia="Times New Roman" w:hAnsi="Arial" w:cs="Arial"/>
          <w:szCs w:val="24"/>
        </w:rPr>
        <w:t>.</w:t>
      </w:r>
    </w:p>
    <w:p w:rsidR="00F23C25" w:rsidRPr="00F23C25" w:rsidRDefault="00F23C25" w:rsidP="00F23C25">
      <w:pPr>
        <w:spacing w:after="0" w:line="240" w:lineRule="auto"/>
        <w:rPr>
          <w:rFonts w:ascii="Arial" w:eastAsia="Times New Roman" w:hAnsi="Arial" w:cs="Arial"/>
          <w:szCs w:val="24"/>
        </w:rPr>
      </w:pPr>
    </w:p>
    <w:p w:rsidR="00F23C25" w:rsidRPr="00F23C25" w:rsidRDefault="00F23C25" w:rsidP="00F23C25">
      <w:pPr>
        <w:spacing w:after="0" w:line="240" w:lineRule="auto"/>
        <w:rPr>
          <w:rFonts w:ascii="Arial" w:eastAsia="Times New Roman" w:hAnsi="Arial" w:cs="Arial"/>
          <w:szCs w:val="20"/>
          <w:lang w:eastAsia="en-GB"/>
        </w:rPr>
      </w:pPr>
      <w:r w:rsidRPr="00F23C25">
        <w:rPr>
          <w:rFonts w:ascii="Arial" w:eastAsia="Times New Roman" w:hAnsi="Arial" w:cs="Arial"/>
          <w:szCs w:val="20"/>
          <w:lang w:eastAsia="en-GB"/>
        </w:rPr>
        <w:t xml:space="preserve">This </w:t>
      </w:r>
      <w:r w:rsidR="00F02A1C">
        <w:rPr>
          <w:rFonts w:ascii="Arial" w:eastAsia="Times New Roman" w:hAnsi="Arial" w:cs="Arial"/>
          <w:szCs w:val="20"/>
          <w:lang w:eastAsia="en-GB"/>
        </w:rPr>
        <w:t>P</w:t>
      </w:r>
      <w:r w:rsidRPr="00F23C25">
        <w:rPr>
          <w:rFonts w:ascii="Arial" w:eastAsia="Times New Roman" w:hAnsi="Arial" w:cs="Arial"/>
          <w:szCs w:val="20"/>
          <w:lang w:eastAsia="en-GB"/>
        </w:rPr>
        <w:t xml:space="preserve">rotocol identifies how the notification and exchange of information will take place between </w:t>
      </w:r>
      <w:r w:rsidRPr="00F23C25">
        <w:rPr>
          <w:rFonts w:ascii="Arial" w:eastAsia="Times New Roman" w:hAnsi="Arial" w:cs="Arial"/>
          <w:color w:val="FF0000"/>
          <w:szCs w:val="20"/>
          <w:lang w:eastAsia="en-GB"/>
        </w:rPr>
        <w:t xml:space="preserve">&lt;local authority name&gt; </w:t>
      </w:r>
      <w:r w:rsidRPr="00F23C25">
        <w:rPr>
          <w:rFonts w:ascii="Arial" w:eastAsia="Times New Roman" w:hAnsi="Arial" w:cs="Arial"/>
          <w:szCs w:val="20"/>
          <w:lang w:eastAsia="en-GB"/>
        </w:rPr>
        <w:t xml:space="preserve">(“Local Authority”) and </w:t>
      </w:r>
      <w:r w:rsidRPr="00F23C25">
        <w:rPr>
          <w:rFonts w:ascii="Arial" w:eastAsia="Times New Roman" w:hAnsi="Arial" w:cs="Arial"/>
          <w:color w:val="FF0000"/>
          <w:szCs w:val="20"/>
          <w:lang w:eastAsia="en-GB"/>
        </w:rPr>
        <w:t>&lt;education provider name&gt;</w:t>
      </w:r>
      <w:r w:rsidRPr="00F23C25">
        <w:rPr>
          <w:rFonts w:ascii="Arial" w:eastAsia="Times New Roman" w:hAnsi="Arial" w:cs="Arial"/>
          <w:szCs w:val="20"/>
          <w:lang w:eastAsia="en-GB"/>
        </w:rPr>
        <w:t xml:space="preserve"> (“Education Provider”).</w:t>
      </w:r>
    </w:p>
    <w:p w:rsidR="00F23C25" w:rsidRPr="00F23C25" w:rsidRDefault="00F23C25" w:rsidP="00F23C25">
      <w:pPr>
        <w:spacing w:after="0" w:line="240" w:lineRule="auto"/>
        <w:rPr>
          <w:rFonts w:ascii="Arial" w:eastAsia="Times New Roman" w:hAnsi="Arial" w:cs="Arial"/>
          <w:szCs w:val="20"/>
          <w:lang w:eastAsia="en-GB"/>
        </w:rPr>
      </w:pPr>
    </w:p>
    <w:p w:rsidR="00F23C25" w:rsidRPr="00F23C25" w:rsidRDefault="00F23C25" w:rsidP="00F23C25">
      <w:pPr>
        <w:spacing w:after="0" w:line="240" w:lineRule="auto"/>
        <w:rPr>
          <w:rFonts w:ascii="Arial" w:eastAsia="Times New Roman" w:hAnsi="Arial" w:cs="Arial"/>
          <w:szCs w:val="20"/>
          <w:lang w:eastAsia="en-GB"/>
        </w:rPr>
      </w:pPr>
      <w:r w:rsidRPr="00F23C25">
        <w:rPr>
          <w:rFonts w:ascii="Arial" w:eastAsia="Times New Roman" w:hAnsi="Arial" w:cs="Arial"/>
          <w:szCs w:val="20"/>
          <w:lang w:eastAsia="en-GB"/>
        </w:rPr>
        <w:t xml:space="preserve">This </w:t>
      </w:r>
      <w:r w:rsidR="00F02A1C">
        <w:rPr>
          <w:rFonts w:ascii="Arial" w:eastAsia="Times New Roman" w:hAnsi="Arial" w:cs="Arial"/>
          <w:szCs w:val="20"/>
          <w:lang w:eastAsia="en-GB"/>
        </w:rPr>
        <w:t>P</w:t>
      </w:r>
      <w:r w:rsidRPr="00F23C25">
        <w:rPr>
          <w:rFonts w:ascii="Arial" w:eastAsia="Times New Roman" w:hAnsi="Arial" w:cs="Arial"/>
          <w:szCs w:val="20"/>
          <w:lang w:eastAsia="en-GB"/>
        </w:rPr>
        <w:t xml:space="preserve">rotocol outlines the principles and operational guidelines for how information and personal </w:t>
      </w:r>
      <w:r w:rsidR="003233AD">
        <w:rPr>
          <w:rFonts w:ascii="Arial" w:eastAsia="Times New Roman" w:hAnsi="Arial" w:cs="Arial"/>
          <w:szCs w:val="20"/>
          <w:lang w:eastAsia="en-GB"/>
        </w:rPr>
        <w:t>D</w:t>
      </w:r>
      <w:r w:rsidRPr="00F23C25">
        <w:rPr>
          <w:rFonts w:ascii="Arial" w:eastAsia="Times New Roman" w:hAnsi="Arial" w:cs="Arial"/>
          <w:szCs w:val="20"/>
          <w:lang w:eastAsia="en-GB"/>
        </w:rPr>
        <w:t xml:space="preserve">ata relating to an individual who is in Scope of this agreement is securely managed between the Education Provider </w:t>
      </w:r>
      <w:r w:rsidRPr="00F23C25">
        <w:rPr>
          <w:rFonts w:ascii="Arial" w:eastAsia="Times New Roman" w:hAnsi="Arial" w:cs="Arial"/>
          <w:lang w:eastAsia="en-GB"/>
        </w:rPr>
        <w:t>and Local Authority for the purpose of tracking young people’s participation.</w:t>
      </w:r>
    </w:p>
    <w:p w:rsidR="00F23C25" w:rsidRPr="00F23C25" w:rsidRDefault="00F23C25" w:rsidP="00F23C25">
      <w:pPr>
        <w:spacing w:after="0" w:line="240" w:lineRule="auto"/>
        <w:ind w:firstLine="360"/>
        <w:jc w:val="both"/>
        <w:rPr>
          <w:rFonts w:ascii="Arial" w:eastAsia="Times New Roman" w:hAnsi="Arial" w:cs="Arial"/>
          <w:szCs w:val="20"/>
          <w:lang w:eastAsia="en-GB"/>
        </w:rPr>
      </w:pPr>
    </w:p>
    <w:p w:rsidR="00F23C25" w:rsidRPr="00F23C25" w:rsidRDefault="00F23C25" w:rsidP="00F23C25">
      <w:pPr>
        <w:spacing w:after="0" w:line="240" w:lineRule="auto"/>
        <w:rPr>
          <w:rFonts w:ascii="Arial" w:eastAsia="Times New Roman" w:hAnsi="Arial" w:cs="Arial"/>
          <w:szCs w:val="20"/>
          <w:lang w:val="en-US" w:eastAsia="en-GB"/>
        </w:rPr>
      </w:pPr>
      <w:r w:rsidRPr="00F23C25">
        <w:rPr>
          <w:rFonts w:ascii="Arial" w:eastAsia="Times New Roman" w:hAnsi="Arial" w:cs="Arial"/>
          <w:szCs w:val="20"/>
          <w:lang w:val="en-US" w:eastAsia="en-GB"/>
        </w:rPr>
        <w:t>The aim of this agreement is to share young people’s information safely in compliance with the law, whilst respecting a young person’s rights to privacy and confidentiality.</w:t>
      </w:r>
    </w:p>
    <w:p w:rsidR="00F23C25" w:rsidRPr="00F23C25" w:rsidRDefault="00F23C25" w:rsidP="00F23C25">
      <w:pPr>
        <w:spacing w:after="0" w:line="240" w:lineRule="auto"/>
        <w:ind w:firstLine="792"/>
        <w:rPr>
          <w:rFonts w:ascii="Arial" w:eastAsia="Times New Roman" w:hAnsi="Arial" w:cs="Arial"/>
          <w:szCs w:val="20"/>
          <w:lang w:eastAsia="en-GB"/>
        </w:rPr>
      </w:pPr>
    </w:p>
    <w:p w:rsidR="00F23C25" w:rsidRPr="00F23C25" w:rsidRDefault="00F23C25" w:rsidP="00F23C25">
      <w:pPr>
        <w:spacing w:after="0" w:line="240" w:lineRule="auto"/>
        <w:rPr>
          <w:rFonts w:ascii="Arial" w:eastAsia="Times New Roman" w:hAnsi="Arial" w:cs="Arial"/>
          <w:szCs w:val="20"/>
          <w:lang w:eastAsia="en-GB"/>
        </w:rPr>
      </w:pPr>
      <w:r w:rsidRPr="00F23C25">
        <w:rPr>
          <w:rFonts w:ascii="Arial" w:eastAsia="Times New Roman" w:hAnsi="Arial" w:cs="Arial"/>
          <w:szCs w:val="20"/>
          <w:lang w:eastAsia="en-GB"/>
        </w:rPr>
        <w:t xml:space="preserve">To ensure that young people’s </w:t>
      </w:r>
      <w:r w:rsidR="003233AD">
        <w:rPr>
          <w:rFonts w:ascii="Arial" w:eastAsia="Times New Roman" w:hAnsi="Arial" w:cs="Arial"/>
          <w:szCs w:val="20"/>
          <w:lang w:eastAsia="en-GB"/>
        </w:rPr>
        <w:t>D</w:t>
      </w:r>
      <w:r w:rsidRPr="00F23C25">
        <w:rPr>
          <w:rFonts w:ascii="Arial" w:eastAsia="Times New Roman" w:hAnsi="Arial" w:cs="Arial"/>
          <w:szCs w:val="20"/>
          <w:lang w:eastAsia="en-GB"/>
        </w:rPr>
        <w:t xml:space="preserve">ata is adequately and appropriately protected, the Protocol between the Local Authority and Education Provider will be employed as a formal agreement for the exchange and sharing of young people’s personal information. </w:t>
      </w:r>
    </w:p>
    <w:p w:rsidR="00F23C25" w:rsidRPr="00F23C25" w:rsidRDefault="00F23C25" w:rsidP="00F23C25">
      <w:pPr>
        <w:spacing w:after="0" w:line="240" w:lineRule="auto"/>
        <w:ind w:left="720"/>
        <w:contextualSpacing/>
        <w:rPr>
          <w:rFonts w:ascii="Arial" w:eastAsia="Times New Roman" w:hAnsi="Arial" w:cs="Arial"/>
          <w:lang w:eastAsia="en-GB"/>
        </w:rPr>
      </w:pPr>
    </w:p>
    <w:p w:rsidR="00F23C25" w:rsidRPr="00F23C25" w:rsidRDefault="00F23C25" w:rsidP="00F23C25">
      <w:pPr>
        <w:spacing w:after="0" w:line="240" w:lineRule="auto"/>
        <w:jc w:val="both"/>
        <w:rPr>
          <w:rFonts w:ascii="Arial" w:eastAsia="Times New Roman" w:hAnsi="Arial" w:cs="Arial"/>
          <w:szCs w:val="20"/>
          <w:lang w:eastAsia="en-GB"/>
        </w:rPr>
      </w:pPr>
      <w:r w:rsidRPr="00F23C25">
        <w:rPr>
          <w:rFonts w:ascii="Arial" w:eastAsia="Times New Roman" w:hAnsi="Arial" w:cs="Arial"/>
          <w:szCs w:val="20"/>
          <w:lang w:eastAsia="en-GB"/>
        </w:rPr>
        <w:t>The following key principles guide the sharing of information and Data between the Education Provider and Local Authority for the purpose of tracking young people’s participation.</w:t>
      </w:r>
    </w:p>
    <w:p w:rsidR="00F23C25" w:rsidRPr="00F23C25" w:rsidRDefault="00F23C25" w:rsidP="00F23C25">
      <w:pPr>
        <w:spacing w:after="0" w:line="240" w:lineRule="auto"/>
        <w:jc w:val="both"/>
        <w:rPr>
          <w:rFonts w:ascii="Arial" w:eastAsia="Times New Roman" w:hAnsi="Arial" w:cs="Arial"/>
          <w:szCs w:val="20"/>
          <w:lang w:eastAsia="en-GB"/>
        </w:rPr>
      </w:pPr>
    </w:p>
    <w:p w:rsidR="00F23C25" w:rsidRPr="00F23C25" w:rsidRDefault="00F23C25" w:rsidP="00F23C25">
      <w:pPr>
        <w:spacing w:after="0" w:line="240" w:lineRule="auto"/>
        <w:jc w:val="both"/>
        <w:rPr>
          <w:rFonts w:ascii="Arial" w:eastAsia="Times New Roman" w:hAnsi="Arial" w:cs="Arial"/>
          <w:szCs w:val="20"/>
          <w:lang w:eastAsia="en-GB"/>
        </w:rPr>
      </w:pPr>
      <w:r w:rsidRPr="00F23C25">
        <w:rPr>
          <w:rFonts w:ascii="Arial" w:eastAsia="Times New Roman" w:hAnsi="Arial" w:cs="Arial"/>
          <w:szCs w:val="20"/>
          <w:lang w:eastAsia="en-GB"/>
        </w:rPr>
        <w:t>The Education Provider and Local Authority are fully committed to ensuring that if they share information and Data for the purpose of tracking young people’s participation, it is in accordance with their legal, statutory and common law duties, and, that it meets the requirements of any additional guidance.</w:t>
      </w:r>
    </w:p>
    <w:p w:rsidR="00F23C25" w:rsidRPr="00F23C25" w:rsidRDefault="00F23C25" w:rsidP="00F23C25">
      <w:pPr>
        <w:spacing w:after="0" w:line="240" w:lineRule="auto"/>
        <w:ind w:left="720" w:hanging="720"/>
        <w:jc w:val="both"/>
        <w:rPr>
          <w:rFonts w:ascii="Arial" w:eastAsia="Times New Roman" w:hAnsi="Arial" w:cs="Arial"/>
          <w:szCs w:val="20"/>
          <w:lang w:eastAsia="en-GB"/>
        </w:rPr>
      </w:pPr>
    </w:p>
    <w:p w:rsidR="00F23C25" w:rsidRPr="00F23C25" w:rsidRDefault="00F23C25" w:rsidP="00F23C25">
      <w:pPr>
        <w:spacing w:after="0" w:line="240" w:lineRule="auto"/>
        <w:jc w:val="both"/>
        <w:rPr>
          <w:rFonts w:ascii="Arial" w:eastAsia="Times New Roman" w:hAnsi="Arial" w:cs="Arial"/>
          <w:szCs w:val="20"/>
          <w:lang w:eastAsia="en-GB"/>
        </w:rPr>
      </w:pPr>
      <w:r w:rsidRPr="00F23C25">
        <w:rPr>
          <w:rFonts w:ascii="Arial" w:eastAsia="Times New Roman" w:hAnsi="Arial" w:cs="Arial"/>
          <w:szCs w:val="20"/>
          <w:lang w:eastAsia="en-GB"/>
        </w:rPr>
        <w:t xml:space="preserve">The Local Authority </w:t>
      </w:r>
      <w:r w:rsidRPr="00F23C25">
        <w:rPr>
          <w:rFonts w:ascii="Arial" w:eastAsia="Times New Roman" w:hAnsi="Arial" w:cs="Arial"/>
          <w:szCs w:val="20"/>
          <w:lang w:val="en-US" w:eastAsia="en-GB"/>
        </w:rPr>
        <w:t xml:space="preserve">will use the </w:t>
      </w:r>
      <w:r w:rsidR="003233AD">
        <w:rPr>
          <w:rFonts w:ascii="Arial" w:eastAsia="Times New Roman" w:hAnsi="Arial" w:cs="Arial"/>
          <w:szCs w:val="20"/>
          <w:lang w:val="en-US" w:eastAsia="en-GB"/>
        </w:rPr>
        <w:t>D</w:t>
      </w:r>
      <w:r w:rsidRPr="00F23C25">
        <w:rPr>
          <w:rFonts w:ascii="Arial" w:eastAsia="Times New Roman" w:hAnsi="Arial" w:cs="Arial"/>
          <w:szCs w:val="20"/>
          <w:lang w:val="en-US" w:eastAsia="en-GB"/>
        </w:rPr>
        <w:t xml:space="preserve">ata to carry out their </w:t>
      </w:r>
      <w:r w:rsidRPr="00F23C25">
        <w:rPr>
          <w:rFonts w:ascii="Arial" w:eastAsia="Times New Roman" w:hAnsi="Arial" w:cs="Arial"/>
          <w:szCs w:val="20"/>
          <w:lang w:eastAsia="en-GB"/>
        </w:rPr>
        <w:t>statutory duties and responsibilities:</w:t>
      </w:r>
    </w:p>
    <w:p w:rsidR="00F23C25" w:rsidRPr="00F23C25" w:rsidRDefault="00F23C25" w:rsidP="00F23C25">
      <w:pPr>
        <w:spacing w:after="0" w:line="240" w:lineRule="auto"/>
        <w:ind w:left="720"/>
        <w:contextualSpacing/>
        <w:rPr>
          <w:rFonts w:ascii="Arial" w:eastAsia="Times New Roman" w:hAnsi="Arial" w:cs="Arial"/>
          <w:lang w:eastAsia="en-GB"/>
        </w:rPr>
      </w:pPr>
    </w:p>
    <w:p w:rsidR="00F23C25" w:rsidRPr="00F23C25" w:rsidRDefault="00F23C25" w:rsidP="00F23C25">
      <w:pPr>
        <w:numPr>
          <w:ilvl w:val="0"/>
          <w:numId w:val="16"/>
        </w:numPr>
        <w:spacing w:after="0" w:line="240" w:lineRule="auto"/>
        <w:rPr>
          <w:rFonts w:ascii="Arial" w:eastAsia="Times New Roman" w:hAnsi="Arial" w:cs="Arial"/>
          <w:szCs w:val="20"/>
          <w:lang w:eastAsia="en-GB"/>
        </w:rPr>
      </w:pPr>
      <w:r w:rsidRPr="00F23C25">
        <w:rPr>
          <w:rFonts w:ascii="Arial" w:eastAsia="Times New Roman" w:hAnsi="Arial" w:cs="Arial"/>
          <w:szCs w:val="20"/>
          <w:lang w:eastAsia="en-GB"/>
        </w:rPr>
        <w:t xml:space="preserve">To encourage, enable or assist young people to participate in education, employment or training </w:t>
      </w:r>
    </w:p>
    <w:p w:rsidR="00F23C25" w:rsidRPr="00F23C25" w:rsidRDefault="00F23C25" w:rsidP="00F23C25">
      <w:pPr>
        <w:numPr>
          <w:ilvl w:val="0"/>
          <w:numId w:val="16"/>
        </w:numPr>
        <w:spacing w:before="120" w:after="0" w:line="240" w:lineRule="auto"/>
        <w:ind w:left="357" w:hanging="357"/>
        <w:jc w:val="both"/>
        <w:rPr>
          <w:rFonts w:ascii="Arial" w:eastAsia="Times New Roman" w:hAnsi="Arial" w:cs="Arial"/>
          <w:szCs w:val="20"/>
          <w:lang w:eastAsia="en-GB"/>
        </w:rPr>
      </w:pPr>
      <w:r w:rsidRPr="00F23C25">
        <w:rPr>
          <w:rFonts w:ascii="Arial" w:eastAsia="Times New Roman" w:hAnsi="Arial" w:cs="Arial"/>
          <w:szCs w:val="20"/>
          <w:lang w:eastAsia="en-GB"/>
        </w:rPr>
        <w:t xml:space="preserve">To track and support young people </w:t>
      </w:r>
    </w:p>
    <w:p w:rsidR="00F23C25" w:rsidRPr="00F23C25" w:rsidRDefault="00F23C25" w:rsidP="00F23C25">
      <w:pPr>
        <w:numPr>
          <w:ilvl w:val="0"/>
          <w:numId w:val="16"/>
        </w:numPr>
        <w:spacing w:before="120" w:after="0" w:line="240" w:lineRule="auto"/>
        <w:ind w:left="357" w:hanging="357"/>
        <w:rPr>
          <w:rFonts w:ascii="Arial" w:eastAsia="Times New Roman" w:hAnsi="Arial" w:cs="Arial"/>
          <w:szCs w:val="20"/>
          <w:lang w:eastAsia="en-GB"/>
        </w:rPr>
      </w:pPr>
      <w:r w:rsidRPr="00F23C25">
        <w:rPr>
          <w:rFonts w:ascii="Arial" w:eastAsia="Times New Roman" w:hAnsi="Arial" w:cs="Arial"/>
          <w:szCs w:val="20"/>
          <w:lang w:eastAsia="en-GB"/>
        </w:rPr>
        <w:t xml:space="preserve">To support vulnerable young people to engage </w:t>
      </w:r>
    </w:p>
    <w:p w:rsidR="00F23C25" w:rsidRPr="00F23C25" w:rsidRDefault="00F23C25" w:rsidP="00F23C25">
      <w:pPr>
        <w:spacing w:after="0" w:line="240" w:lineRule="auto"/>
        <w:jc w:val="both"/>
        <w:rPr>
          <w:rFonts w:ascii="Arial" w:eastAsia="Times New Roman" w:hAnsi="Arial" w:cs="Arial"/>
          <w:szCs w:val="20"/>
          <w:lang w:eastAsia="en-GB"/>
        </w:rPr>
      </w:pPr>
    </w:p>
    <w:p w:rsidR="00F23C25" w:rsidRPr="00F23C25" w:rsidRDefault="00F23C25" w:rsidP="00F23C25">
      <w:pPr>
        <w:spacing w:after="0" w:line="240" w:lineRule="auto"/>
        <w:jc w:val="both"/>
        <w:rPr>
          <w:rFonts w:ascii="Arial" w:eastAsia="Times New Roman" w:hAnsi="Arial" w:cs="Times New Roman"/>
          <w:lang w:eastAsia="en-GB"/>
        </w:rPr>
      </w:pPr>
      <w:r w:rsidRPr="00F23C25">
        <w:rPr>
          <w:rFonts w:ascii="Arial" w:eastAsia="Times New Roman" w:hAnsi="Arial" w:cs="Times New Roman"/>
          <w:lang w:eastAsia="en-GB"/>
        </w:rPr>
        <w:t xml:space="preserve">Principle 7 of the Data Protection Act 1998 requires that appropriate measures should be in place to protect personal information from unauthorised access, loss, damage or destruction. The Local Authority and Education Provider are responsible for the security of information they receive and hold. The Education Provider and Local </w:t>
      </w:r>
      <w:r w:rsidR="003233AD">
        <w:rPr>
          <w:rFonts w:ascii="Arial" w:eastAsia="Times New Roman" w:hAnsi="Arial" w:cs="Times New Roman"/>
          <w:lang w:eastAsia="en-GB"/>
        </w:rPr>
        <w:t>A</w:t>
      </w:r>
      <w:r w:rsidRPr="00F23C25">
        <w:rPr>
          <w:rFonts w:ascii="Arial" w:eastAsia="Times New Roman" w:hAnsi="Arial" w:cs="Times New Roman"/>
          <w:lang w:eastAsia="en-GB"/>
        </w:rPr>
        <w:t xml:space="preserve">uthority must take all necessary care and employ appropriate physical, technical and organisational safeguards to protect the personal data under this </w:t>
      </w:r>
      <w:r w:rsidR="00F02A1C">
        <w:rPr>
          <w:rFonts w:ascii="Arial" w:eastAsia="Times New Roman" w:hAnsi="Arial" w:cs="Times New Roman"/>
          <w:lang w:eastAsia="en-GB"/>
        </w:rPr>
        <w:t>P</w:t>
      </w:r>
      <w:r w:rsidRPr="00F23C25">
        <w:rPr>
          <w:rFonts w:ascii="Arial" w:eastAsia="Times New Roman" w:hAnsi="Arial" w:cs="Times New Roman"/>
          <w:lang w:eastAsia="en-GB"/>
        </w:rPr>
        <w:t>rotocol. The Education Provider must agree with the Local Authority the standards required for protecting the data, for example, safeguards for information in electronic format, security of data in transmission.</w:t>
      </w:r>
    </w:p>
    <w:p w:rsidR="00F23C25" w:rsidRDefault="00F23C25" w:rsidP="00F23C25">
      <w:pPr>
        <w:spacing w:after="0" w:line="240" w:lineRule="auto"/>
        <w:rPr>
          <w:rFonts w:ascii="Arial" w:eastAsia="Times New Roman" w:hAnsi="Arial" w:cs="Times New Roman"/>
          <w:lang w:eastAsia="en-GB"/>
        </w:rPr>
      </w:pPr>
    </w:p>
    <w:p w:rsidR="009B6923" w:rsidRPr="00F23C25" w:rsidRDefault="009B6923" w:rsidP="00F23C25">
      <w:pPr>
        <w:spacing w:after="0" w:line="240" w:lineRule="auto"/>
        <w:rPr>
          <w:rFonts w:ascii="Arial" w:eastAsia="Times New Roman" w:hAnsi="Arial" w:cs="Times New Roman"/>
          <w:lang w:eastAsia="en-GB"/>
        </w:rPr>
      </w:pPr>
    </w:p>
    <w:p w:rsidR="00F23C25" w:rsidRPr="00F23C25" w:rsidRDefault="00F23C25" w:rsidP="00F23C25">
      <w:pPr>
        <w:spacing w:after="0" w:line="240" w:lineRule="auto"/>
        <w:ind w:left="357" w:hanging="357"/>
        <w:jc w:val="both"/>
        <w:rPr>
          <w:rFonts w:ascii="Arial" w:eastAsia="Times New Roman" w:hAnsi="Arial" w:cs="Arial"/>
          <w:b/>
          <w:szCs w:val="20"/>
          <w:lang w:eastAsia="en-GB"/>
        </w:rPr>
      </w:pPr>
      <w:r w:rsidRPr="00F23C25">
        <w:rPr>
          <w:rFonts w:ascii="Arial" w:eastAsia="Times New Roman" w:hAnsi="Arial" w:cs="Arial"/>
          <w:b/>
          <w:szCs w:val="20"/>
          <w:lang w:eastAsia="en-GB"/>
        </w:rPr>
        <w:t>3.</w:t>
      </w:r>
      <w:r w:rsidRPr="00F23C25">
        <w:rPr>
          <w:rFonts w:ascii="Arial" w:eastAsia="Times New Roman" w:hAnsi="Arial" w:cs="Arial"/>
          <w:b/>
          <w:szCs w:val="20"/>
          <w:lang w:eastAsia="en-GB"/>
        </w:rPr>
        <w:tab/>
        <w:t>CONSENT</w:t>
      </w:r>
    </w:p>
    <w:p w:rsidR="00F23C25" w:rsidRPr="00F23C25" w:rsidRDefault="00F23C25" w:rsidP="00F23C25">
      <w:pPr>
        <w:tabs>
          <w:tab w:val="num" w:pos="720"/>
        </w:tabs>
        <w:spacing w:after="0" w:line="240" w:lineRule="auto"/>
        <w:ind w:left="720" w:hanging="720"/>
        <w:jc w:val="both"/>
        <w:rPr>
          <w:rFonts w:ascii="Arial" w:eastAsia="Times New Roman" w:hAnsi="Arial" w:cs="Arial"/>
          <w:b/>
          <w:szCs w:val="20"/>
          <w:lang w:eastAsia="en-GB"/>
        </w:rPr>
      </w:pPr>
    </w:p>
    <w:p w:rsidR="00F23C25" w:rsidRPr="00F23C25" w:rsidRDefault="00F23C25" w:rsidP="00F23C25">
      <w:pPr>
        <w:spacing w:after="0" w:line="240" w:lineRule="auto"/>
        <w:rPr>
          <w:rFonts w:ascii="Arial" w:eastAsia="Times New Roman" w:hAnsi="Arial" w:cs="Arial"/>
          <w:i/>
          <w:szCs w:val="20"/>
          <w:lang w:eastAsia="en-GB"/>
        </w:rPr>
      </w:pPr>
      <w:r w:rsidRPr="00F23C25">
        <w:rPr>
          <w:rFonts w:ascii="Arial" w:eastAsia="Times New Roman" w:hAnsi="Arial" w:cs="Arial"/>
          <w:szCs w:val="20"/>
          <w:lang w:eastAsia="en-GB"/>
        </w:rPr>
        <w:lastRenderedPageBreak/>
        <w:t xml:space="preserve">It is policy to gain young people’s consent to share their information wherever practical.  If information sharing is necessary, but the gaining of consent is impractical (e.g. where there has been no contact with the young person for a period of time) information can still be shared between the Education Provider and the Local Authority. The legal basis for sharing without consent in this instance is that it is necessary for the exercise of the Secretary of State’s function of providing services under </w:t>
      </w:r>
      <w:r w:rsidRPr="00F23C25">
        <w:rPr>
          <w:rFonts w:ascii="Arial" w:eastAsia="Times New Roman" w:hAnsi="Arial" w:cs="Arial"/>
          <w:i/>
          <w:szCs w:val="20"/>
          <w:lang w:eastAsia="en-GB"/>
        </w:rPr>
        <w:t>Section 114 of the Learning and Skills Act 2000</w:t>
      </w:r>
      <w:r w:rsidRPr="00F23C25">
        <w:rPr>
          <w:rFonts w:ascii="Arial" w:eastAsia="Times New Roman" w:hAnsi="Arial" w:cs="Arial"/>
          <w:szCs w:val="20"/>
          <w:lang w:eastAsia="en-GB"/>
        </w:rPr>
        <w:t>. This</w:t>
      </w:r>
      <w:r w:rsidR="003233AD">
        <w:rPr>
          <w:rFonts w:ascii="Arial" w:eastAsia="Times New Roman" w:hAnsi="Arial" w:cs="Arial"/>
          <w:szCs w:val="20"/>
          <w:lang w:eastAsia="en-GB"/>
        </w:rPr>
        <w:t xml:space="preserve"> is </w:t>
      </w:r>
      <w:r w:rsidRPr="00F23C25">
        <w:rPr>
          <w:rFonts w:ascii="Arial" w:eastAsia="Times New Roman" w:hAnsi="Arial" w:cs="Arial"/>
          <w:szCs w:val="20"/>
          <w:lang w:eastAsia="en-GB"/>
        </w:rPr>
        <w:t>in conjunction with the Children Act 2004 section 10, 11 and 12.</w:t>
      </w:r>
    </w:p>
    <w:p w:rsidR="00F23C25" w:rsidRPr="00F23C25" w:rsidRDefault="00F23C25" w:rsidP="00F23C25">
      <w:pPr>
        <w:shd w:val="clear" w:color="auto" w:fill="FFFFFF"/>
        <w:spacing w:before="100" w:beforeAutospacing="1" w:after="225" w:line="240" w:lineRule="auto"/>
        <w:rPr>
          <w:rFonts w:ascii="Arial" w:eastAsia="Times New Roman" w:hAnsi="Arial" w:cs="Arial"/>
          <w:color w:val="000000"/>
          <w:lang w:val="en" w:eastAsia="en-GB"/>
        </w:rPr>
      </w:pPr>
      <w:r w:rsidRPr="00F23C25">
        <w:rPr>
          <w:rFonts w:ascii="Arial" w:eastAsia="Times New Roman" w:hAnsi="Arial" w:cs="Arial"/>
          <w:color w:val="000000"/>
          <w:lang w:val="en" w:eastAsia="en-GB"/>
        </w:rPr>
        <w:t xml:space="preserve">The Data Protection Act 1998 has put in place numerous safeguards regarding the use of personal </w:t>
      </w:r>
      <w:r w:rsidR="003233AD">
        <w:rPr>
          <w:rFonts w:ascii="Arial" w:eastAsia="Times New Roman" w:hAnsi="Arial" w:cs="Arial"/>
          <w:color w:val="000000"/>
          <w:lang w:val="en" w:eastAsia="en-GB"/>
        </w:rPr>
        <w:t>D</w:t>
      </w:r>
      <w:r w:rsidRPr="00F23C25">
        <w:rPr>
          <w:rFonts w:ascii="Arial" w:eastAsia="Times New Roman" w:hAnsi="Arial" w:cs="Arial"/>
          <w:color w:val="000000"/>
          <w:lang w:val="en" w:eastAsia="en-GB"/>
        </w:rPr>
        <w:t>ata by organisations</w:t>
      </w:r>
      <w:r w:rsidR="003233AD">
        <w:rPr>
          <w:rFonts w:ascii="Arial" w:eastAsia="Times New Roman" w:hAnsi="Arial" w:cs="Arial"/>
          <w:color w:val="000000"/>
          <w:lang w:val="en" w:eastAsia="en-GB"/>
        </w:rPr>
        <w:t>.</w:t>
      </w:r>
      <w:r w:rsidRPr="00F23C25">
        <w:rPr>
          <w:rFonts w:ascii="Arial" w:eastAsia="Times New Roman" w:hAnsi="Arial" w:cs="Arial"/>
          <w:color w:val="000000"/>
          <w:lang w:val="en" w:eastAsia="en-GB"/>
        </w:rPr>
        <w:t xml:space="preserve"> The Act gives rights to those about whom </w:t>
      </w:r>
      <w:r w:rsidR="003233AD">
        <w:rPr>
          <w:rFonts w:ascii="Arial" w:eastAsia="Times New Roman" w:hAnsi="Arial" w:cs="Arial"/>
          <w:color w:val="000000"/>
          <w:lang w:val="en" w:eastAsia="en-GB"/>
        </w:rPr>
        <w:t>D</w:t>
      </w:r>
      <w:r w:rsidRPr="00F23C25">
        <w:rPr>
          <w:rFonts w:ascii="Arial" w:eastAsia="Times New Roman" w:hAnsi="Arial" w:cs="Arial"/>
          <w:color w:val="000000"/>
          <w:lang w:val="en" w:eastAsia="en-GB"/>
        </w:rPr>
        <w:t>ata is held, known as data subjects. This includes:</w:t>
      </w:r>
    </w:p>
    <w:p w:rsidR="00F23C25" w:rsidRPr="00F23C25" w:rsidRDefault="00F23C25" w:rsidP="00F23C25">
      <w:pPr>
        <w:numPr>
          <w:ilvl w:val="0"/>
          <w:numId w:val="17"/>
        </w:numPr>
        <w:shd w:val="clear" w:color="auto" w:fill="FFFFFF"/>
        <w:spacing w:before="100" w:beforeAutospacing="1" w:after="75" w:line="240" w:lineRule="auto"/>
        <w:rPr>
          <w:rFonts w:ascii="Arial" w:eastAsia="Times New Roman" w:hAnsi="Arial" w:cs="Arial"/>
          <w:color w:val="000000"/>
          <w:lang w:val="en" w:eastAsia="en-GB"/>
        </w:rPr>
      </w:pPr>
      <w:r w:rsidRPr="00F23C25">
        <w:rPr>
          <w:rFonts w:ascii="Arial" w:eastAsia="Times New Roman" w:hAnsi="Arial" w:cs="Arial"/>
          <w:color w:val="000000"/>
          <w:lang w:val="en" w:eastAsia="en-GB"/>
        </w:rPr>
        <w:t xml:space="preserve">the right to know the types of </w:t>
      </w:r>
      <w:r w:rsidR="003233AD">
        <w:rPr>
          <w:rFonts w:ascii="Arial" w:eastAsia="Times New Roman" w:hAnsi="Arial" w:cs="Arial"/>
          <w:color w:val="000000"/>
          <w:lang w:val="en" w:eastAsia="en-GB"/>
        </w:rPr>
        <w:t>D</w:t>
      </w:r>
      <w:r w:rsidRPr="00F23C25">
        <w:rPr>
          <w:rFonts w:ascii="Arial" w:eastAsia="Times New Roman" w:hAnsi="Arial" w:cs="Arial"/>
          <w:color w:val="000000"/>
          <w:lang w:val="en" w:eastAsia="en-GB"/>
        </w:rPr>
        <w:t>ata being held</w:t>
      </w:r>
    </w:p>
    <w:p w:rsidR="00F23C25" w:rsidRPr="00F23C25" w:rsidRDefault="00F23C25" w:rsidP="00F23C25">
      <w:pPr>
        <w:numPr>
          <w:ilvl w:val="0"/>
          <w:numId w:val="17"/>
        </w:numPr>
        <w:shd w:val="clear" w:color="auto" w:fill="FFFFFF"/>
        <w:spacing w:before="100" w:beforeAutospacing="1" w:after="75" w:line="240" w:lineRule="auto"/>
        <w:rPr>
          <w:rFonts w:ascii="Arial" w:eastAsia="Times New Roman" w:hAnsi="Arial" w:cs="Arial"/>
          <w:color w:val="000000"/>
          <w:lang w:val="en" w:eastAsia="en-GB"/>
        </w:rPr>
      </w:pPr>
      <w:r w:rsidRPr="00F23C25">
        <w:rPr>
          <w:rFonts w:ascii="Arial" w:eastAsia="Times New Roman" w:hAnsi="Arial" w:cs="Arial"/>
          <w:color w:val="000000"/>
          <w:lang w:val="en" w:eastAsia="en-GB"/>
        </w:rPr>
        <w:t>why it is being held, and</w:t>
      </w:r>
    </w:p>
    <w:p w:rsidR="00F23C25" w:rsidRPr="00F23C25" w:rsidRDefault="00F23C25" w:rsidP="00F23C25">
      <w:pPr>
        <w:numPr>
          <w:ilvl w:val="0"/>
          <w:numId w:val="17"/>
        </w:numPr>
        <w:shd w:val="clear" w:color="auto" w:fill="FFFFFF"/>
        <w:spacing w:before="100" w:beforeAutospacing="1" w:after="75" w:line="240" w:lineRule="auto"/>
        <w:rPr>
          <w:rFonts w:ascii="Arial" w:eastAsia="Times New Roman" w:hAnsi="Arial" w:cs="Arial"/>
          <w:color w:val="000000"/>
          <w:lang w:val="en" w:eastAsia="en-GB"/>
        </w:rPr>
      </w:pPr>
      <w:r w:rsidRPr="00F23C25">
        <w:rPr>
          <w:rFonts w:ascii="Arial" w:eastAsia="Times New Roman" w:hAnsi="Arial" w:cs="Arial"/>
          <w:color w:val="000000"/>
          <w:lang w:val="en" w:eastAsia="en-GB"/>
        </w:rPr>
        <w:t>to whom it may be communicated.</w:t>
      </w:r>
    </w:p>
    <w:p w:rsidR="00F23C25" w:rsidRPr="00F23C25" w:rsidRDefault="00F23C25" w:rsidP="00F23C25">
      <w:pPr>
        <w:shd w:val="clear" w:color="auto" w:fill="FFFFFF"/>
        <w:spacing w:before="100" w:beforeAutospacing="1" w:after="0" w:line="240" w:lineRule="auto"/>
        <w:rPr>
          <w:rFonts w:ascii="Arial" w:eastAsia="Times New Roman" w:hAnsi="Arial" w:cs="Arial"/>
          <w:szCs w:val="20"/>
          <w:lang w:eastAsia="en-GB"/>
        </w:rPr>
      </w:pPr>
      <w:r w:rsidRPr="00F23C25">
        <w:rPr>
          <w:rFonts w:ascii="Arial" w:eastAsia="Times New Roman" w:hAnsi="Arial" w:cs="Arial"/>
          <w:color w:val="000000"/>
          <w:lang w:val="en" w:eastAsia="en-GB"/>
        </w:rPr>
        <w:t xml:space="preserve">Privacy notices are designed to meet those needs of the Act. Privacy notices must be issued to new learners at the Education Provider for which </w:t>
      </w:r>
      <w:r w:rsidR="00F02A1C">
        <w:rPr>
          <w:rFonts w:ascii="Arial" w:eastAsia="Times New Roman" w:hAnsi="Arial" w:cs="Arial"/>
          <w:color w:val="000000"/>
          <w:lang w:val="en" w:eastAsia="en-GB"/>
        </w:rPr>
        <w:t>D</w:t>
      </w:r>
      <w:r w:rsidRPr="00F23C25">
        <w:rPr>
          <w:rFonts w:ascii="Arial" w:eastAsia="Times New Roman" w:hAnsi="Arial" w:cs="Arial"/>
          <w:color w:val="000000"/>
          <w:lang w:val="en" w:eastAsia="en-GB"/>
        </w:rPr>
        <w:t xml:space="preserve">ata are being provided in the school census or </w:t>
      </w:r>
      <w:r w:rsidRPr="00F23C25">
        <w:rPr>
          <w:rFonts w:ascii="Arial" w:eastAsia="Times New Roman" w:hAnsi="Arial" w:cs="Arial"/>
          <w:color w:val="000000"/>
          <w:lang w:eastAsia="en-GB"/>
        </w:rPr>
        <w:t>Individualised Learner Record (ILR)</w:t>
      </w:r>
      <w:r w:rsidRPr="00F23C25">
        <w:rPr>
          <w:rFonts w:ascii="Arial" w:eastAsia="Times New Roman" w:hAnsi="Arial" w:cs="Arial"/>
          <w:color w:val="000000"/>
          <w:lang w:val="en" w:eastAsia="en-GB"/>
        </w:rPr>
        <w:t xml:space="preserve">. </w:t>
      </w:r>
    </w:p>
    <w:p w:rsidR="00F23C25" w:rsidRPr="00F23C25" w:rsidRDefault="00F23C25" w:rsidP="00F23C25">
      <w:pPr>
        <w:tabs>
          <w:tab w:val="num" w:pos="0"/>
        </w:tabs>
        <w:spacing w:after="0" w:line="240" w:lineRule="auto"/>
        <w:rPr>
          <w:rFonts w:ascii="Arial" w:eastAsia="Times New Roman" w:hAnsi="Arial" w:cs="Arial"/>
          <w:szCs w:val="20"/>
          <w:lang w:eastAsia="en-GB"/>
        </w:rPr>
      </w:pPr>
    </w:p>
    <w:p w:rsidR="00F23C25" w:rsidRPr="00F23C25" w:rsidRDefault="00F23C25" w:rsidP="00F23C25">
      <w:pPr>
        <w:tabs>
          <w:tab w:val="num" w:pos="720"/>
        </w:tabs>
        <w:spacing w:after="0" w:line="240" w:lineRule="auto"/>
        <w:ind w:left="720" w:hanging="720"/>
        <w:jc w:val="both"/>
        <w:rPr>
          <w:rFonts w:ascii="Arial" w:eastAsia="Times New Roman" w:hAnsi="Arial" w:cs="Arial"/>
          <w:b/>
          <w:szCs w:val="20"/>
          <w:lang w:eastAsia="en-GB"/>
        </w:rPr>
      </w:pPr>
    </w:p>
    <w:p w:rsidR="00F23C25" w:rsidRPr="00F23C25" w:rsidRDefault="00F23C25" w:rsidP="00F23C25">
      <w:pPr>
        <w:numPr>
          <w:ilvl w:val="0"/>
          <w:numId w:val="14"/>
        </w:numPr>
        <w:spacing w:after="0" w:line="240" w:lineRule="auto"/>
        <w:ind w:left="357" w:hanging="357"/>
        <w:jc w:val="both"/>
        <w:rPr>
          <w:rFonts w:ascii="Arial" w:eastAsia="Times New Roman" w:hAnsi="Arial" w:cs="Arial"/>
          <w:b/>
          <w:szCs w:val="20"/>
          <w:lang w:eastAsia="en-GB"/>
        </w:rPr>
      </w:pPr>
      <w:r w:rsidRPr="00F23C25">
        <w:rPr>
          <w:rFonts w:ascii="Arial" w:eastAsia="Times New Roman" w:hAnsi="Arial" w:cs="Arial"/>
          <w:b/>
          <w:szCs w:val="20"/>
          <w:lang w:eastAsia="en-GB"/>
        </w:rPr>
        <w:t>AUDIT</w:t>
      </w:r>
    </w:p>
    <w:p w:rsidR="00F23C25" w:rsidRPr="00F23C25" w:rsidRDefault="00F23C25" w:rsidP="00F23C25">
      <w:pPr>
        <w:spacing w:after="0" w:line="240" w:lineRule="auto"/>
        <w:ind w:left="360"/>
        <w:jc w:val="both"/>
        <w:rPr>
          <w:rFonts w:ascii="Arial" w:eastAsia="Times New Roman" w:hAnsi="Arial" w:cs="Arial"/>
          <w:b/>
          <w:szCs w:val="20"/>
          <w:lang w:eastAsia="en-GB"/>
        </w:rPr>
      </w:pPr>
    </w:p>
    <w:p w:rsidR="00F23C25" w:rsidRPr="00F23C25" w:rsidRDefault="00F23C25" w:rsidP="00F23C25">
      <w:pPr>
        <w:spacing w:after="0" w:line="240" w:lineRule="auto"/>
        <w:rPr>
          <w:rFonts w:ascii="Arial" w:eastAsia="Times New Roman" w:hAnsi="Arial" w:cs="Arial"/>
          <w:color w:val="000000"/>
          <w:szCs w:val="20"/>
          <w:lang w:eastAsia="en-GB"/>
        </w:rPr>
      </w:pPr>
      <w:r w:rsidRPr="00F23C25">
        <w:rPr>
          <w:rFonts w:ascii="Arial" w:eastAsia="Times New Roman" w:hAnsi="Arial" w:cs="Arial"/>
          <w:szCs w:val="20"/>
          <w:lang w:eastAsia="en-GB"/>
        </w:rPr>
        <w:t xml:space="preserve">The Education Provider and Local Authority must have appropriate governance and risk assessment measures in place, to assure the safe storage, access and utilisation of young people identifiable </w:t>
      </w:r>
      <w:r w:rsidR="00F02A1C">
        <w:rPr>
          <w:rFonts w:ascii="Arial" w:eastAsia="Times New Roman" w:hAnsi="Arial" w:cs="Arial"/>
          <w:szCs w:val="20"/>
          <w:lang w:eastAsia="en-GB"/>
        </w:rPr>
        <w:t>D</w:t>
      </w:r>
      <w:r w:rsidRPr="00F23C25">
        <w:rPr>
          <w:rFonts w:ascii="Arial" w:eastAsia="Times New Roman" w:hAnsi="Arial" w:cs="Arial"/>
          <w:szCs w:val="20"/>
          <w:lang w:eastAsia="en-GB"/>
        </w:rPr>
        <w:t xml:space="preserve">ata. Policies should be available for audit purposes with evidence of clear review dates. </w:t>
      </w:r>
      <w:r w:rsidRPr="00F23C25">
        <w:rPr>
          <w:rFonts w:ascii="Arial" w:eastAsia="Times New Roman" w:hAnsi="Arial" w:cs="Arial"/>
          <w:color w:val="000000"/>
          <w:szCs w:val="20"/>
          <w:lang w:eastAsia="en-GB"/>
        </w:rPr>
        <w:t>Evidence to be retained for 7 years.</w:t>
      </w:r>
    </w:p>
    <w:p w:rsidR="00F23C25" w:rsidRPr="00F23C25" w:rsidRDefault="00F23C25" w:rsidP="00F23C25">
      <w:pPr>
        <w:spacing w:after="0" w:line="240" w:lineRule="auto"/>
        <w:rPr>
          <w:rFonts w:ascii="Arial" w:eastAsia="Times New Roman" w:hAnsi="Arial" w:cs="Arial"/>
          <w:color w:val="000000"/>
          <w:szCs w:val="20"/>
          <w:lang w:eastAsia="en-GB"/>
        </w:rPr>
      </w:pPr>
    </w:p>
    <w:p w:rsidR="00F23C25" w:rsidRPr="00F23C25" w:rsidRDefault="00F23C25" w:rsidP="00F23C25">
      <w:pPr>
        <w:spacing w:after="0" w:line="240" w:lineRule="auto"/>
        <w:jc w:val="both"/>
        <w:rPr>
          <w:rFonts w:ascii="Arial" w:eastAsia="Times New Roman" w:hAnsi="Arial" w:cs="Arial"/>
          <w:b/>
          <w:color w:val="000000"/>
          <w:szCs w:val="20"/>
          <w:lang w:eastAsia="en-GB"/>
        </w:rPr>
      </w:pPr>
    </w:p>
    <w:p w:rsidR="00F23C25" w:rsidRPr="00F23C25" w:rsidRDefault="00F23C25" w:rsidP="00F23C25">
      <w:pPr>
        <w:numPr>
          <w:ilvl w:val="0"/>
          <w:numId w:val="14"/>
        </w:numPr>
        <w:spacing w:after="0" w:line="240" w:lineRule="auto"/>
        <w:ind w:left="357" w:hanging="357"/>
        <w:jc w:val="both"/>
        <w:rPr>
          <w:rFonts w:ascii="Arial" w:eastAsia="Times New Roman" w:hAnsi="Arial" w:cs="Arial"/>
          <w:b/>
          <w:color w:val="000000"/>
          <w:szCs w:val="20"/>
          <w:lang w:eastAsia="en-GB"/>
        </w:rPr>
      </w:pPr>
      <w:r w:rsidRPr="00F23C25">
        <w:rPr>
          <w:rFonts w:ascii="Arial" w:eastAsia="Times New Roman" w:hAnsi="Arial" w:cs="Arial"/>
          <w:b/>
          <w:color w:val="000000"/>
          <w:szCs w:val="20"/>
          <w:lang w:eastAsia="en-GB"/>
        </w:rPr>
        <w:t>THE LEGAL FRAMEWORK FOR SHARING</w:t>
      </w:r>
    </w:p>
    <w:p w:rsidR="00F23C25" w:rsidRPr="00F23C25" w:rsidRDefault="00F23C25" w:rsidP="00F23C25">
      <w:pPr>
        <w:spacing w:after="0" w:line="240" w:lineRule="auto"/>
        <w:jc w:val="both"/>
        <w:rPr>
          <w:rFonts w:ascii="Arial" w:eastAsia="Times New Roman" w:hAnsi="Arial" w:cs="Arial"/>
          <w:color w:val="000000"/>
          <w:szCs w:val="20"/>
          <w:lang w:eastAsia="en-GB"/>
        </w:rPr>
      </w:pPr>
    </w:p>
    <w:p w:rsidR="00F23C25" w:rsidRPr="00F23C25" w:rsidRDefault="00F23C25" w:rsidP="00F23C25">
      <w:pPr>
        <w:spacing w:after="0" w:line="240" w:lineRule="auto"/>
        <w:jc w:val="both"/>
        <w:rPr>
          <w:rFonts w:ascii="Arial" w:eastAsia="Times New Roman" w:hAnsi="Arial" w:cs="Arial"/>
          <w:color w:val="000000"/>
          <w:szCs w:val="20"/>
          <w:lang w:eastAsia="en-GB"/>
        </w:rPr>
      </w:pPr>
      <w:r w:rsidRPr="00F23C25">
        <w:rPr>
          <w:rFonts w:ascii="Arial" w:eastAsia="Times New Roman" w:hAnsi="Arial" w:cs="Arial"/>
          <w:color w:val="000000"/>
          <w:szCs w:val="20"/>
          <w:lang w:eastAsia="en-GB"/>
        </w:rPr>
        <w:t xml:space="preserve">The </w:t>
      </w:r>
      <w:r w:rsidR="00F02A1C">
        <w:rPr>
          <w:rFonts w:ascii="Arial" w:eastAsia="Times New Roman" w:hAnsi="Arial" w:cs="Arial"/>
          <w:color w:val="000000"/>
          <w:szCs w:val="20"/>
          <w:lang w:eastAsia="en-GB"/>
        </w:rPr>
        <w:t>p</w:t>
      </w:r>
      <w:r w:rsidRPr="00F23C25">
        <w:rPr>
          <w:rFonts w:ascii="Arial" w:eastAsia="Times New Roman" w:hAnsi="Arial" w:cs="Arial"/>
          <w:color w:val="000000"/>
          <w:szCs w:val="20"/>
          <w:lang w:eastAsia="en-GB"/>
        </w:rPr>
        <w:t>rincipal legislation concerning the protection and use of this information is listed below:</w:t>
      </w:r>
    </w:p>
    <w:p w:rsidR="00F23C25" w:rsidRPr="00F23C25" w:rsidRDefault="00F23C25" w:rsidP="00F23C25">
      <w:pPr>
        <w:spacing w:after="0" w:line="240" w:lineRule="auto"/>
        <w:jc w:val="both"/>
        <w:rPr>
          <w:rFonts w:ascii="Arial" w:eastAsia="Times New Roman" w:hAnsi="Arial" w:cs="Arial"/>
          <w:color w:val="000000"/>
          <w:szCs w:val="20"/>
          <w:lang w:eastAsia="en-GB"/>
        </w:rPr>
      </w:pPr>
    </w:p>
    <w:p w:rsidR="00F23C25" w:rsidRPr="00F23C25" w:rsidRDefault="00F23C25" w:rsidP="00F23C25">
      <w:pPr>
        <w:numPr>
          <w:ilvl w:val="0"/>
          <w:numId w:val="18"/>
        </w:numPr>
        <w:spacing w:after="0" w:line="240" w:lineRule="auto"/>
        <w:jc w:val="both"/>
        <w:rPr>
          <w:rFonts w:ascii="Arial" w:eastAsia="Times New Roman" w:hAnsi="Arial" w:cs="Arial"/>
          <w:color w:val="000000"/>
          <w:szCs w:val="20"/>
          <w:lang w:eastAsia="en-GB"/>
        </w:rPr>
      </w:pPr>
      <w:r w:rsidRPr="00F23C25">
        <w:rPr>
          <w:rFonts w:ascii="Arial" w:eastAsia="Times New Roman" w:hAnsi="Arial" w:cs="Arial"/>
          <w:color w:val="000000"/>
          <w:szCs w:val="20"/>
          <w:lang w:eastAsia="en-GB"/>
        </w:rPr>
        <w:t>Education and Skills Act 2008</w:t>
      </w:r>
    </w:p>
    <w:p w:rsidR="00F23C25" w:rsidRPr="00F23C25" w:rsidRDefault="00F23C25" w:rsidP="00F23C25">
      <w:pPr>
        <w:numPr>
          <w:ilvl w:val="0"/>
          <w:numId w:val="18"/>
        </w:numPr>
        <w:spacing w:after="0" w:line="240" w:lineRule="auto"/>
        <w:jc w:val="both"/>
        <w:rPr>
          <w:rFonts w:ascii="Arial" w:eastAsia="Times New Roman" w:hAnsi="Arial" w:cs="Arial"/>
          <w:color w:val="000000"/>
          <w:szCs w:val="20"/>
          <w:lang w:eastAsia="en-GB"/>
        </w:rPr>
      </w:pPr>
      <w:r w:rsidRPr="00F23C25">
        <w:rPr>
          <w:rFonts w:ascii="Arial" w:eastAsia="Times New Roman" w:hAnsi="Arial" w:cs="Arial"/>
          <w:color w:val="000000"/>
          <w:szCs w:val="20"/>
          <w:lang w:eastAsia="en-GB"/>
        </w:rPr>
        <w:t>Education Act 2011</w:t>
      </w:r>
    </w:p>
    <w:p w:rsidR="00F23C25" w:rsidRPr="00F23C25" w:rsidRDefault="00F23C25" w:rsidP="00F23C25">
      <w:pPr>
        <w:numPr>
          <w:ilvl w:val="0"/>
          <w:numId w:val="18"/>
        </w:numPr>
        <w:spacing w:after="0" w:line="240" w:lineRule="auto"/>
        <w:jc w:val="both"/>
        <w:rPr>
          <w:rFonts w:ascii="Arial" w:eastAsia="Times New Roman" w:hAnsi="Arial" w:cs="Arial"/>
          <w:color w:val="000000"/>
          <w:szCs w:val="20"/>
          <w:lang w:eastAsia="en-GB"/>
        </w:rPr>
      </w:pPr>
      <w:r w:rsidRPr="00F23C25">
        <w:rPr>
          <w:rFonts w:ascii="Arial" w:eastAsia="Times New Roman" w:hAnsi="Arial" w:cs="Arial"/>
          <w:color w:val="000000"/>
          <w:szCs w:val="20"/>
          <w:lang w:eastAsia="en-GB"/>
        </w:rPr>
        <w:t>Human Rights Act 1998 (article 8)</w:t>
      </w:r>
    </w:p>
    <w:p w:rsidR="00F23C25" w:rsidRPr="00F23C25" w:rsidRDefault="00F23C25" w:rsidP="00F23C25">
      <w:pPr>
        <w:numPr>
          <w:ilvl w:val="0"/>
          <w:numId w:val="18"/>
        </w:numPr>
        <w:spacing w:after="0" w:line="240" w:lineRule="auto"/>
        <w:jc w:val="both"/>
        <w:rPr>
          <w:rFonts w:ascii="Arial" w:eastAsia="Times New Roman" w:hAnsi="Arial" w:cs="Arial"/>
          <w:color w:val="000000"/>
          <w:szCs w:val="20"/>
          <w:lang w:eastAsia="en-GB"/>
        </w:rPr>
      </w:pPr>
      <w:r w:rsidRPr="00F23C25">
        <w:rPr>
          <w:rFonts w:ascii="Arial" w:eastAsia="Times New Roman" w:hAnsi="Arial" w:cs="Arial"/>
          <w:color w:val="000000"/>
          <w:szCs w:val="20"/>
          <w:lang w:eastAsia="en-GB"/>
        </w:rPr>
        <w:t>Freedom of Information Act 2000</w:t>
      </w:r>
    </w:p>
    <w:p w:rsidR="00F23C25" w:rsidRPr="00F23C25" w:rsidRDefault="00F23C25" w:rsidP="00F23C25">
      <w:pPr>
        <w:numPr>
          <w:ilvl w:val="0"/>
          <w:numId w:val="18"/>
        </w:numPr>
        <w:spacing w:after="0" w:line="240" w:lineRule="auto"/>
        <w:jc w:val="both"/>
        <w:rPr>
          <w:rFonts w:ascii="Arial" w:eastAsia="Times New Roman" w:hAnsi="Arial" w:cs="Arial"/>
          <w:color w:val="000000"/>
          <w:szCs w:val="20"/>
          <w:lang w:eastAsia="en-GB"/>
        </w:rPr>
      </w:pPr>
      <w:r w:rsidRPr="00F23C25">
        <w:rPr>
          <w:rFonts w:ascii="Arial" w:eastAsia="Times New Roman" w:hAnsi="Arial" w:cs="Arial"/>
          <w:color w:val="000000"/>
          <w:szCs w:val="20"/>
          <w:lang w:eastAsia="en-GB"/>
        </w:rPr>
        <w:t>Data protection Act 1998</w:t>
      </w:r>
    </w:p>
    <w:p w:rsidR="00F23C25" w:rsidRPr="00F23C25" w:rsidRDefault="00F23C25" w:rsidP="00F23C25">
      <w:pPr>
        <w:numPr>
          <w:ilvl w:val="0"/>
          <w:numId w:val="18"/>
        </w:numPr>
        <w:spacing w:after="0" w:line="240" w:lineRule="auto"/>
        <w:jc w:val="both"/>
        <w:rPr>
          <w:rFonts w:ascii="Arial" w:eastAsia="Times New Roman" w:hAnsi="Arial" w:cs="Arial"/>
          <w:color w:val="000000"/>
          <w:szCs w:val="20"/>
          <w:lang w:eastAsia="en-GB"/>
        </w:rPr>
      </w:pPr>
      <w:r w:rsidRPr="00F23C25">
        <w:rPr>
          <w:rFonts w:ascii="Arial" w:eastAsia="Times New Roman" w:hAnsi="Arial" w:cs="Arial"/>
          <w:color w:val="000000"/>
          <w:szCs w:val="20"/>
          <w:lang w:eastAsia="en-GB"/>
        </w:rPr>
        <w:t>Common Law Duty of Confidence</w:t>
      </w:r>
    </w:p>
    <w:p w:rsidR="00F23C25" w:rsidRPr="00F23C25" w:rsidRDefault="00F23C25" w:rsidP="00F23C25">
      <w:pPr>
        <w:spacing w:after="0" w:line="240" w:lineRule="auto"/>
        <w:ind w:left="720"/>
        <w:jc w:val="both"/>
        <w:rPr>
          <w:rFonts w:ascii="Arial" w:eastAsia="Times New Roman" w:hAnsi="Arial" w:cs="Arial"/>
          <w:color w:val="000000"/>
          <w:szCs w:val="20"/>
          <w:lang w:eastAsia="en-GB"/>
        </w:rPr>
      </w:pPr>
    </w:p>
    <w:p w:rsidR="00F23C25" w:rsidRPr="00F23C25" w:rsidRDefault="00F23C25" w:rsidP="00F23C25">
      <w:pPr>
        <w:tabs>
          <w:tab w:val="left" w:pos="720"/>
        </w:tabs>
        <w:spacing w:after="0" w:line="240" w:lineRule="auto"/>
        <w:ind w:left="720" w:hanging="720"/>
        <w:jc w:val="both"/>
        <w:rPr>
          <w:rFonts w:ascii="Arial" w:eastAsia="Times New Roman" w:hAnsi="Arial" w:cs="Arial"/>
          <w:b/>
          <w:szCs w:val="20"/>
          <w:lang w:eastAsia="en-GB"/>
        </w:rPr>
      </w:pPr>
    </w:p>
    <w:p w:rsidR="00F23C25" w:rsidRPr="00F23C25" w:rsidRDefault="00F23C25" w:rsidP="00F23C25">
      <w:pPr>
        <w:numPr>
          <w:ilvl w:val="0"/>
          <w:numId w:val="14"/>
        </w:numPr>
        <w:spacing w:after="0" w:line="240" w:lineRule="auto"/>
        <w:ind w:left="357" w:hanging="357"/>
        <w:jc w:val="both"/>
        <w:rPr>
          <w:rFonts w:ascii="Arial" w:eastAsia="Times New Roman" w:hAnsi="Arial" w:cs="Arial"/>
          <w:b/>
          <w:szCs w:val="20"/>
          <w:lang w:eastAsia="en-GB"/>
        </w:rPr>
      </w:pPr>
      <w:r w:rsidRPr="00F23C25">
        <w:rPr>
          <w:rFonts w:ascii="Arial" w:eastAsia="Times New Roman" w:hAnsi="Arial" w:cs="Arial"/>
          <w:b/>
          <w:szCs w:val="20"/>
          <w:lang w:eastAsia="en-GB"/>
        </w:rPr>
        <w:t>BREACH OF AGREEMENT</w:t>
      </w:r>
    </w:p>
    <w:p w:rsidR="00F23C25" w:rsidRPr="00F23C25" w:rsidRDefault="00F23C25" w:rsidP="00F23C25">
      <w:pPr>
        <w:tabs>
          <w:tab w:val="left" w:pos="720"/>
        </w:tabs>
        <w:spacing w:after="0" w:line="240" w:lineRule="auto"/>
        <w:ind w:left="720" w:hanging="720"/>
        <w:jc w:val="both"/>
        <w:rPr>
          <w:rFonts w:ascii="Arial" w:eastAsia="Times New Roman" w:hAnsi="Arial" w:cs="Arial"/>
          <w:szCs w:val="20"/>
          <w:lang w:eastAsia="en-GB"/>
        </w:rPr>
      </w:pPr>
    </w:p>
    <w:p w:rsidR="00F23C25" w:rsidRPr="00F23C25" w:rsidRDefault="00F23C25" w:rsidP="00F23C25">
      <w:pPr>
        <w:spacing w:after="0" w:line="240" w:lineRule="auto"/>
        <w:rPr>
          <w:rFonts w:ascii="Arial" w:eastAsia="Times New Roman" w:hAnsi="Arial" w:cs="Times New Roman"/>
          <w:szCs w:val="20"/>
          <w:lang w:eastAsia="en-GB"/>
        </w:rPr>
      </w:pPr>
      <w:r w:rsidRPr="00F23C25">
        <w:rPr>
          <w:rFonts w:ascii="Arial" w:eastAsia="Times New Roman" w:hAnsi="Arial" w:cs="Times New Roman"/>
          <w:szCs w:val="20"/>
          <w:lang w:eastAsia="en-GB"/>
        </w:rPr>
        <w:t xml:space="preserve">In accordance with the Data Protection Act, the Data Controller maintains all responsibility for personal </w:t>
      </w:r>
      <w:r w:rsidR="0035568A">
        <w:rPr>
          <w:rFonts w:ascii="Arial" w:eastAsia="Times New Roman" w:hAnsi="Arial" w:cs="Times New Roman"/>
          <w:szCs w:val="20"/>
          <w:lang w:eastAsia="en-GB"/>
        </w:rPr>
        <w:t>D</w:t>
      </w:r>
      <w:r w:rsidRPr="00F23C25">
        <w:rPr>
          <w:rFonts w:ascii="Arial" w:eastAsia="Times New Roman" w:hAnsi="Arial" w:cs="Times New Roman"/>
          <w:szCs w:val="20"/>
          <w:lang w:eastAsia="en-GB"/>
        </w:rPr>
        <w:t xml:space="preserve">ata regardless of whether a Data Processor is acting on behalf of the Data Controller in that instance. If this Protocol is breached the Data Controller will bear responsibility. The Data Controllers covered in this Protocol should therefore ensure that they have taken appropriate technical and organisational measures against unauthorised or unlawful processing of personal data and against accidental loss to, destruction of, or damage to, personal </w:t>
      </w:r>
      <w:r w:rsidR="0035568A">
        <w:rPr>
          <w:rFonts w:ascii="Arial" w:eastAsia="Times New Roman" w:hAnsi="Arial" w:cs="Times New Roman"/>
          <w:szCs w:val="20"/>
          <w:lang w:eastAsia="en-GB"/>
        </w:rPr>
        <w:t>D</w:t>
      </w:r>
      <w:r w:rsidRPr="00F23C25">
        <w:rPr>
          <w:rFonts w:ascii="Arial" w:eastAsia="Times New Roman" w:hAnsi="Arial" w:cs="Times New Roman"/>
          <w:szCs w:val="20"/>
          <w:lang w:eastAsia="en-GB"/>
        </w:rPr>
        <w:t>ata. If the Data Processor uses the data covered in this Protocol in an unlawful manner they may be subject to prosecution.</w:t>
      </w:r>
    </w:p>
    <w:p w:rsidR="00F23C25" w:rsidRPr="00F23C25" w:rsidRDefault="00F23C25" w:rsidP="00F23C25">
      <w:pPr>
        <w:spacing w:after="0" w:line="240" w:lineRule="auto"/>
        <w:rPr>
          <w:rFonts w:ascii="Calibri" w:eastAsia="Calibri" w:hAnsi="Calibri" w:cs="Times New Roman"/>
        </w:rPr>
      </w:pPr>
    </w:p>
    <w:p w:rsidR="00F23C25" w:rsidRPr="00F23C25" w:rsidRDefault="00F23C25" w:rsidP="00F23C25">
      <w:pPr>
        <w:spacing w:after="0" w:line="240" w:lineRule="auto"/>
        <w:rPr>
          <w:rFonts w:ascii="Arial" w:eastAsia="Calibri" w:hAnsi="Arial" w:cs="Arial"/>
          <w:lang w:eastAsia="en-GB"/>
        </w:rPr>
      </w:pPr>
      <w:r w:rsidRPr="00F23C25">
        <w:rPr>
          <w:rFonts w:ascii="Arial" w:eastAsia="Calibri" w:hAnsi="Arial" w:cs="Arial"/>
          <w:lang w:eastAsia="en-GB"/>
        </w:rPr>
        <w:t xml:space="preserve">Without prejudice, any breach of the Protocol shall constitute a material breach, and thus the responsible party will </w:t>
      </w:r>
      <w:r w:rsidRPr="00F23C25">
        <w:rPr>
          <w:rFonts w:ascii="Arial" w:eastAsia="Calibri" w:hAnsi="Arial" w:cs="Arial"/>
        </w:rPr>
        <w:t xml:space="preserve">notify the </w:t>
      </w:r>
      <w:r w:rsidR="00F02A1C">
        <w:rPr>
          <w:rFonts w:ascii="Arial" w:eastAsia="Calibri" w:hAnsi="Arial" w:cs="Arial"/>
        </w:rPr>
        <w:t>P</w:t>
      </w:r>
      <w:r w:rsidRPr="00F23C25">
        <w:rPr>
          <w:rFonts w:ascii="Arial" w:eastAsia="Calibri" w:hAnsi="Arial" w:cs="Arial"/>
        </w:rPr>
        <w:t xml:space="preserve">rotocol partner as soon as it is discovered, and shall use </w:t>
      </w:r>
      <w:r w:rsidRPr="00F23C25">
        <w:rPr>
          <w:rFonts w:ascii="Arial" w:eastAsia="Calibri" w:hAnsi="Arial" w:cs="Arial"/>
        </w:rPr>
        <w:lastRenderedPageBreak/>
        <w:t xml:space="preserve">best endeavours to rectify any breach assessing the extent and risk to any individual persons whose </w:t>
      </w:r>
      <w:r w:rsidR="0035568A">
        <w:rPr>
          <w:rFonts w:ascii="Arial" w:eastAsia="Calibri" w:hAnsi="Arial" w:cs="Arial"/>
        </w:rPr>
        <w:t>D</w:t>
      </w:r>
      <w:r w:rsidRPr="00F23C25">
        <w:rPr>
          <w:rFonts w:ascii="Arial" w:eastAsia="Calibri" w:hAnsi="Arial" w:cs="Arial"/>
        </w:rPr>
        <w:t>ata has been lost, damaged or misused, in order to minimise and to mitigate its effects.</w:t>
      </w:r>
    </w:p>
    <w:p w:rsidR="00F23C25" w:rsidRDefault="00F23C25" w:rsidP="00F23C25">
      <w:pPr>
        <w:tabs>
          <w:tab w:val="left" w:pos="720"/>
        </w:tabs>
        <w:spacing w:after="0" w:line="240" w:lineRule="auto"/>
        <w:jc w:val="both"/>
        <w:rPr>
          <w:rFonts w:ascii="Arial" w:eastAsia="Times New Roman" w:hAnsi="Arial" w:cs="Arial"/>
          <w:szCs w:val="20"/>
          <w:lang w:eastAsia="en-GB"/>
        </w:rPr>
      </w:pPr>
    </w:p>
    <w:p w:rsidR="009B6923" w:rsidRPr="00F23C25" w:rsidRDefault="009B6923" w:rsidP="00F23C25">
      <w:pPr>
        <w:tabs>
          <w:tab w:val="left" w:pos="720"/>
        </w:tabs>
        <w:spacing w:after="0" w:line="240" w:lineRule="auto"/>
        <w:jc w:val="both"/>
        <w:rPr>
          <w:rFonts w:ascii="Arial" w:eastAsia="Times New Roman" w:hAnsi="Arial" w:cs="Arial"/>
          <w:szCs w:val="20"/>
          <w:lang w:eastAsia="en-GB"/>
        </w:rPr>
      </w:pPr>
    </w:p>
    <w:p w:rsidR="00F23C25" w:rsidRPr="00F23C25" w:rsidRDefault="00F23C25" w:rsidP="00F23C25">
      <w:pPr>
        <w:numPr>
          <w:ilvl w:val="0"/>
          <w:numId w:val="14"/>
        </w:numPr>
        <w:spacing w:after="0" w:line="240" w:lineRule="auto"/>
        <w:ind w:left="357" w:hanging="357"/>
        <w:jc w:val="both"/>
        <w:rPr>
          <w:rFonts w:ascii="Arial" w:eastAsia="Times New Roman" w:hAnsi="Arial" w:cs="Arial"/>
          <w:b/>
          <w:bCs/>
          <w:szCs w:val="20"/>
          <w:lang w:eastAsia="en-GB"/>
        </w:rPr>
      </w:pPr>
      <w:r w:rsidRPr="00F23C25">
        <w:rPr>
          <w:rFonts w:ascii="Arial" w:eastAsia="Times New Roman" w:hAnsi="Arial" w:cs="Arial"/>
          <w:b/>
          <w:bCs/>
          <w:szCs w:val="20"/>
          <w:lang w:eastAsia="en-GB"/>
        </w:rPr>
        <w:t>CONCLUSION</w:t>
      </w:r>
    </w:p>
    <w:p w:rsidR="00F23C25" w:rsidRPr="00F23C25" w:rsidRDefault="00F23C25" w:rsidP="00F23C25">
      <w:pPr>
        <w:tabs>
          <w:tab w:val="left" w:pos="720"/>
        </w:tabs>
        <w:spacing w:after="0" w:line="240" w:lineRule="auto"/>
        <w:ind w:left="720" w:hanging="720"/>
        <w:jc w:val="both"/>
        <w:rPr>
          <w:rFonts w:ascii="Arial" w:eastAsia="Times New Roman" w:hAnsi="Arial" w:cs="Arial"/>
          <w:szCs w:val="20"/>
          <w:lang w:eastAsia="en-GB"/>
        </w:rPr>
      </w:pPr>
    </w:p>
    <w:p w:rsidR="00F23C25" w:rsidRPr="00F23C25" w:rsidRDefault="00F23C25" w:rsidP="00F23C25">
      <w:pPr>
        <w:tabs>
          <w:tab w:val="left" w:pos="0"/>
        </w:tabs>
        <w:spacing w:after="0" w:line="240" w:lineRule="auto"/>
        <w:rPr>
          <w:rFonts w:ascii="Arial" w:eastAsia="Times New Roman" w:hAnsi="Arial" w:cs="Arial"/>
          <w:szCs w:val="20"/>
          <w:lang w:eastAsia="en-GB"/>
        </w:rPr>
      </w:pPr>
      <w:r w:rsidRPr="00F23C25">
        <w:rPr>
          <w:rFonts w:ascii="Arial" w:eastAsia="Times New Roman" w:hAnsi="Arial" w:cs="Arial"/>
          <w:szCs w:val="20"/>
          <w:lang w:eastAsia="en-GB"/>
        </w:rPr>
        <w:t>This agreement acknowledges and provides a means whereby members of the public, staff</w:t>
      </w:r>
      <w:r w:rsidR="00B55E0B">
        <w:rPr>
          <w:rFonts w:ascii="Arial" w:eastAsia="Times New Roman" w:hAnsi="Arial" w:cs="Arial"/>
          <w:szCs w:val="20"/>
          <w:lang w:eastAsia="en-GB"/>
        </w:rPr>
        <w:t>, education providers</w:t>
      </w:r>
      <w:r w:rsidRPr="00F23C25">
        <w:rPr>
          <w:rFonts w:ascii="Arial" w:eastAsia="Times New Roman" w:hAnsi="Arial" w:cs="Arial"/>
          <w:szCs w:val="20"/>
          <w:lang w:eastAsia="en-GB"/>
        </w:rPr>
        <w:t xml:space="preserve"> and the </w:t>
      </w:r>
      <w:r w:rsidR="00B55E0B">
        <w:rPr>
          <w:rFonts w:ascii="Arial" w:eastAsia="Times New Roman" w:hAnsi="Arial" w:cs="Arial"/>
          <w:szCs w:val="20"/>
          <w:lang w:eastAsia="en-GB"/>
        </w:rPr>
        <w:t>l</w:t>
      </w:r>
      <w:r w:rsidRPr="00F23C25">
        <w:rPr>
          <w:rFonts w:ascii="Arial" w:eastAsia="Times New Roman" w:hAnsi="Arial" w:cs="Arial"/>
          <w:szCs w:val="20"/>
          <w:lang w:eastAsia="en-GB"/>
        </w:rPr>
        <w:t xml:space="preserve">ocal </w:t>
      </w:r>
      <w:r w:rsidR="00B55E0B">
        <w:rPr>
          <w:rFonts w:ascii="Arial" w:eastAsia="Times New Roman" w:hAnsi="Arial" w:cs="Arial"/>
          <w:szCs w:val="20"/>
          <w:lang w:eastAsia="en-GB"/>
        </w:rPr>
        <w:t>a</w:t>
      </w:r>
      <w:r w:rsidRPr="00F23C25">
        <w:rPr>
          <w:rFonts w:ascii="Arial" w:eastAsia="Times New Roman" w:hAnsi="Arial" w:cs="Arial"/>
          <w:szCs w:val="20"/>
          <w:lang w:eastAsia="en-GB"/>
        </w:rPr>
        <w:t>uthorities can be confident that where information and Data is shared between the Education Provider and Local Authority for the purpose of tracking young people’s participation, it is done so appropriately and securely and will not be utilised outside the scope of tracking young people’s participation for the purposes of delivering the duties outlined in section 68 of the ESA 2008.</w:t>
      </w:r>
    </w:p>
    <w:p w:rsidR="00F23C25" w:rsidRPr="00F23C25" w:rsidRDefault="00F23C25" w:rsidP="00F23C25">
      <w:pPr>
        <w:tabs>
          <w:tab w:val="left" w:pos="720"/>
        </w:tabs>
        <w:spacing w:after="0" w:line="240" w:lineRule="auto"/>
        <w:ind w:left="720" w:hanging="720"/>
        <w:jc w:val="both"/>
        <w:rPr>
          <w:rFonts w:ascii="Arial" w:eastAsia="Times New Roman" w:hAnsi="Arial" w:cs="Arial"/>
          <w:szCs w:val="20"/>
          <w:lang w:eastAsia="en-GB"/>
        </w:rPr>
      </w:pPr>
    </w:p>
    <w:p w:rsidR="00F23C25" w:rsidRPr="00F23C25" w:rsidRDefault="00F23C25" w:rsidP="00F23C25">
      <w:pPr>
        <w:spacing w:after="0" w:line="240" w:lineRule="auto"/>
        <w:rPr>
          <w:rFonts w:ascii="Arial" w:eastAsia="Times New Roman" w:hAnsi="Arial" w:cs="Times New Roman"/>
          <w:b/>
          <w:szCs w:val="20"/>
          <w:lang w:eastAsia="en-GB"/>
        </w:rPr>
      </w:pPr>
    </w:p>
    <w:p w:rsidR="00F23C25" w:rsidRPr="00F23C25" w:rsidRDefault="00F23C25" w:rsidP="00F23C25">
      <w:pPr>
        <w:spacing w:after="0" w:line="240" w:lineRule="auto"/>
        <w:rPr>
          <w:rFonts w:ascii="Arial" w:eastAsia="Times New Roman" w:hAnsi="Arial" w:cs="Times New Roman"/>
          <w:b/>
          <w:szCs w:val="20"/>
          <w:lang w:eastAsia="en-GB"/>
        </w:rPr>
      </w:pPr>
    </w:p>
    <w:p w:rsidR="00F23C25" w:rsidRPr="00F23C25" w:rsidRDefault="00F23C25" w:rsidP="00F23C25">
      <w:pPr>
        <w:spacing w:after="0" w:line="240" w:lineRule="auto"/>
        <w:rPr>
          <w:rFonts w:ascii="Arial" w:eastAsia="Times New Roman" w:hAnsi="Arial" w:cs="Times New Roman"/>
          <w:b/>
          <w:szCs w:val="20"/>
          <w:lang w:eastAsia="en-GB"/>
        </w:rPr>
      </w:pPr>
    </w:p>
    <w:p w:rsidR="00F23C25" w:rsidRPr="00F23C25" w:rsidRDefault="00F23C25" w:rsidP="00F23C25">
      <w:pPr>
        <w:spacing w:after="0" w:line="240" w:lineRule="auto"/>
        <w:rPr>
          <w:rFonts w:ascii="Arial" w:eastAsia="Times New Roman" w:hAnsi="Arial" w:cs="Times New Roman"/>
          <w:b/>
          <w:szCs w:val="20"/>
          <w:lang w:eastAsia="en-GB"/>
        </w:rPr>
      </w:pPr>
    </w:p>
    <w:p w:rsidR="00F23C25" w:rsidRPr="00F23C25" w:rsidRDefault="00F23C25" w:rsidP="00F23C25">
      <w:pPr>
        <w:spacing w:after="0" w:line="240" w:lineRule="auto"/>
        <w:rPr>
          <w:rFonts w:ascii="Arial" w:eastAsia="Times New Roman" w:hAnsi="Arial" w:cs="Times New Roman"/>
          <w:b/>
          <w:szCs w:val="20"/>
          <w:lang w:eastAsia="en-GB"/>
        </w:rPr>
      </w:pPr>
    </w:p>
    <w:p w:rsidR="00F23C25" w:rsidRPr="00F23C25" w:rsidRDefault="00F23C25" w:rsidP="00F23C25">
      <w:pPr>
        <w:spacing w:after="0" w:line="240" w:lineRule="auto"/>
        <w:rPr>
          <w:rFonts w:ascii="Arial" w:eastAsia="Times New Roman" w:hAnsi="Arial" w:cs="Times New Roman"/>
          <w:b/>
          <w:szCs w:val="20"/>
          <w:lang w:eastAsia="en-GB"/>
        </w:rPr>
      </w:pPr>
    </w:p>
    <w:p w:rsidR="00F23C25" w:rsidRPr="00F23C25" w:rsidRDefault="00F23C25" w:rsidP="00F23C25">
      <w:pPr>
        <w:spacing w:after="0" w:line="240" w:lineRule="auto"/>
        <w:rPr>
          <w:rFonts w:ascii="Arial" w:eastAsia="Times New Roman" w:hAnsi="Arial" w:cs="Times New Roman"/>
          <w:b/>
          <w:szCs w:val="20"/>
          <w:lang w:eastAsia="en-GB"/>
        </w:rPr>
      </w:pPr>
    </w:p>
    <w:p w:rsidR="00F23C25" w:rsidRPr="00F23C25" w:rsidRDefault="00F23C25" w:rsidP="00F23C25">
      <w:pPr>
        <w:spacing w:after="0" w:line="240" w:lineRule="auto"/>
        <w:rPr>
          <w:rFonts w:ascii="Arial" w:eastAsia="Times New Roman" w:hAnsi="Arial" w:cs="Times New Roman"/>
          <w:b/>
          <w:szCs w:val="20"/>
          <w:lang w:eastAsia="en-GB"/>
        </w:rPr>
      </w:pPr>
    </w:p>
    <w:p w:rsidR="00F23C25" w:rsidRPr="00F23C25" w:rsidRDefault="00F23C25" w:rsidP="00F23C25">
      <w:pPr>
        <w:spacing w:after="0" w:line="240" w:lineRule="auto"/>
        <w:rPr>
          <w:rFonts w:ascii="Arial" w:eastAsia="Times New Roman" w:hAnsi="Arial" w:cs="Times New Roman"/>
          <w:b/>
          <w:szCs w:val="20"/>
          <w:lang w:eastAsia="en-GB"/>
        </w:rPr>
      </w:pPr>
    </w:p>
    <w:p w:rsidR="00F23C25" w:rsidRPr="00F23C25" w:rsidRDefault="00F23C25" w:rsidP="00F23C25">
      <w:pPr>
        <w:spacing w:after="0" w:line="240" w:lineRule="auto"/>
        <w:rPr>
          <w:rFonts w:ascii="Arial" w:eastAsia="Times New Roman" w:hAnsi="Arial" w:cs="Times New Roman"/>
          <w:b/>
          <w:szCs w:val="20"/>
          <w:lang w:eastAsia="en-GB"/>
        </w:rPr>
      </w:pPr>
    </w:p>
    <w:p w:rsidR="00F23C25" w:rsidRPr="00F23C25" w:rsidRDefault="00F23C25" w:rsidP="00F23C25">
      <w:pPr>
        <w:spacing w:after="0" w:line="240" w:lineRule="auto"/>
        <w:rPr>
          <w:rFonts w:ascii="Arial" w:eastAsia="Times New Roman" w:hAnsi="Arial" w:cs="Times New Roman"/>
          <w:b/>
          <w:szCs w:val="20"/>
          <w:lang w:eastAsia="en-GB"/>
        </w:rPr>
      </w:pPr>
    </w:p>
    <w:p w:rsidR="00F23C25" w:rsidRPr="00F23C25" w:rsidRDefault="00F23C25" w:rsidP="00F23C25">
      <w:pPr>
        <w:spacing w:after="0" w:line="240" w:lineRule="auto"/>
        <w:rPr>
          <w:rFonts w:ascii="Arial" w:eastAsia="Times New Roman" w:hAnsi="Arial" w:cs="Times New Roman"/>
          <w:b/>
          <w:szCs w:val="20"/>
          <w:lang w:eastAsia="en-GB"/>
        </w:rPr>
      </w:pPr>
    </w:p>
    <w:p w:rsidR="00F23C25" w:rsidRPr="00F23C25" w:rsidRDefault="00F23C25" w:rsidP="00F23C25">
      <w:pPr>
        <w:numPr>
          <w:ilvl w:val="0"/>
          <w:numId w:val="14"/>
        </w:numPr>
        <w:spacing w:after="0" w:line="240" w:lineRule="auto"/>
        <w:ind w:left="357" w:hanging="357"/>
        <w:rPr>
          <w:rFonts w:ascii="Arial" w:eastAsia="Times New Roman" w:hAnsi="Arial" w:cs="Times New Roman"/>
          <w:b/>
          <w:szCs w:val="20"/>
          <w:lang w:eastAsia="en-GB"/>
        </w:rPr>
      </w:pPr>
      <w:r w:rsidRPr="00F23C25">
        <w:rPr>
          <w:rFonts w:ascii="Arial" w:eastAsia="Times New Roman" w:hAnsi="Arial" w:cs="Times New Roman"/>
          <w:b/>
          <w:szCs w:val="20"/>
          <w:lang w:eastAsia="en-GB"/>
        </w:rPr>
        <w:br w:type="page"/>
      </w:r>
      <w:r w:rsidRPr="00F23C25">
        <w:rPr>
          <w:rFonts w:ascii="Arial" w:eastAsia="Times New Roman" w:hAnsi="Arial" w:cs="Times New Roman"/>
          <w:b/>
          <w:szCs w:val="20"/>
          <w:lang w:eastAsia="en-GB"/>
        </w:rPr>
        <w:lastRenderedPageBreak/>
        <w:t>APPENDIX A – Declaration &amp; Agreement</w:t>
      </w:r>
    </w:p>
    <w:p w:rsidR="00F23C25" w:rsidRPr="00F23C25" w:rsidRDefault="00F23C25" w:rsidP="00F23C25">
      <w:pPr>
        <w:spacing w:after="0" w:line="240" w:lineRule="auto"/>
        <w:rPr>
          <w:rFonts w:ascii="Arial" w:eastAsia="Times New Roman" w:hAnsi="Arial" w:cs="Times New Roman"/>
          <w:szCs w:val="20"/>
          <w:lang w:eastAsia="en-GB"/>
        </w:rPr>
      </w:pPr>
    </w:p>
    <w:p w:rsidR="00F23C25" w:rsidRPr="00F23C25" w:rsidRDefault="00F23C25" w:rsidP="00F23C25">
      <w:pPr>
        <w:spacing w:after="0" w:line="240" w:lineRule="auto"/>
        <w:rPr>
          <w:rFonts w:ascii="Arial" w:eastAsia="Times New Roman" w:hAnsi="Arial" w:cs="Times New Roman"/>
          <w:szCs w:val="20"/>
          <w:lang w:eastAsia="en-GB"/>
        </w:rPr>
      </w:pPr>
      <w:r w:rsidRPr="00F23C25">
        <w:rPr>
          <w:rFonts w:ascii="Arial" w:eastAsia="Times New Roman" w:hAnsi="Arial" w:cs="Times New Roman"/>
          <w:szCs w:val="20"/>
          <w:lang w:eastAsia="en-GB"/>
        </w:rPr>
        <w:t>We the undersigned have read and fully understand the contents of this Information Sharing protocol, and confirm agreement and compliance.</w:t>
      </w:r>
    </w:p>
    <w:p w:rsidR="00F23C25" w:rsidRPr="00F23C25" w:rsidRDefault="00F23C25" w:rsidP="00F23C25">
      <w:pPr>
        <w:spacing w:after="0" w:line="240" w:lineRule="auto"/>
        <w:rPr>
          <w:rFonts w:ascii="Arial" w:eastAsia="Times New Roman" w:hAnsi="Arial" w:cs="Times New Roman"/>
          <w:szCs w:val="20"/>
          <w:lang w:eastAsia="en-GB"/>
        </w:rPr>
      </w:pPr>
    </w:p>
    <w:p w:rsidR="00F23C25" w:rsidRPr="00F23C25" w:rsidRDefault="00F23C25" w:rsidP="00F23C25">
      <w:pPr>
        <w:spacing w:after="0" w:line="240" w:lineRule="auto"/>
        <w:rPr>
          <w:rFonts w:ascii="Arial" w:eastAsia="Times New Roman" w:hAnsi="Arial" w:cs="Times New Roman"/>
          <w:b/>
          <w:szCs w:val="20"/>
          <w:lang w:eastAsia="en-GB"/>
        </w:rPr>
      </w:pPr>
      <w:r w:rsidRPr="00F23C25">
        <w:rPr>
          <w:rFonts w:ascii="Arial" w:eastAsia="Times New Roman" w:hAnsi="Arial" w:cs="Times New Roman"/>
          <w:b/>
          <w:szCs w:val="20"/>
          <w:lang w:eastAsia="en-GB"/>
        </w:rPr>
        <w:t xml:space="preserve">Signed on behalf of the London Borough of </w:t>
      </w:r>
      <w:r w:rsidRPr="00F23C25">
        <w:rPr>
          <w:rFonts w:ascii="Arial" w:eastAsia="Times New Roman" w:hAnsi="Arial" w:cs="Arial"/>
          <w:color w:val="FF0000"/>
          <w:szCs w:val="20"/>
          <w:lang w:eastAsia="en-GB"/>
        </w:rPr>
        <w:t>&lt;local authority name&gt;</w:t>
      </w:r>
      <w:r w:rsidRPr="00F23C25">
        <w:rPr>
          <w:rFonts w:ascii="Arial" w:eastAsia="Times New Roman" w:hAnsi="Arial" w:cs="Times New Roman"/>
          <w:b/>
          <w:szCs w:val="20"/>
          <w:lang w:eastAsia="en-GB"/>
        </w:rPr>
        <w:t>:</w:t>
      </w:r>
    </w:p>
    <w:p w:rsidR="00F23C25" w:rsidRPr="00F23C25" w:rsidRDefault="00F23C25" w:rsidP="00F23C25">
      <w:pPr>
        <w:spacing w:after="0" w:line="240" w:lineRule="auto"/>
        <w:rPr>
          <w:rFonts w:ascii="Arial" w:eastAsia="Times New Roman" w:hAnsi="Arial" w:cs="Times New Roman"/>
          <w:szCs w:val="20"/>
          <w:lang w:eastAsia="en-GB"/>
        </w:rPr>
      </w:pPr>
      <w:r w:rsidRPr="00F23C25">
        <w:rPr>
          <w:rFonts w:ascii="Arial" w:eastAsia="Times New Roman" w:hAnsi="Arial" w:cs="Times New Roman"/>
          <w:szCs w:val="20"/>
          <w:lang w:eastAsia="en-GB"/>
        </w:rPr>
        <w:t xml:space="preserve"> </w:t>
      </w:r>
    </w:p>
    <w:p w:rsidR="00F23C25" w:rsidRPr="00F23C25" w:rsidRDefault="00F23C25" w:rsidP="00F23C25">
      <w:pPr>
        <w:spacing w:after="0" w:line="240" w:lineRule="auto"/>
        <w:rPr>
          <w:rFonts w:ascii="Arial" w:eastAsia="Times New Roman" w:hAnsi="Arial" w:cs="Times New Roman"/>
          <w:szCs w:val="20"/>
          <w:lang w:eastAsia="en-GB"/>
        </w:rPr>
      </w:pPr>
    </w:p>
    <w:p w:rsidR="00F23C25" w:rsidRPr="00F23C25" w:rsidRDefault="00F23C25" w:rsidP="00F23C25">
      <w:pPr>
        <w:spacing w:after="0" w:line="240" w:lineRule="auto"/>
        <w:rPr>
          <w:rFonts w:ascii="Arial" w:eastAsia="Times New Roman" w:hAnsi="Arial" w:cs="Times New Roman"/>
          <w:szCs w:val="20"/>
          <w:lang w:eastAsia="en-GB"/>
        </w:rPr>
      </w:pPr>
      <w:r w:rsidRPr="00F23C25">
        <w:rPr>
          <w:rFonts w:ascii="Arial" w:eastAsia="Times New Roman" w:hAnsi="Arial" w:cs="Times New Roman"/>
          <w:szCs w:val="20"/>
          <w:lang w:eastAsia="en-GB"/>
        </w:rPr>
        <w:t>.......................................................................................................................................</w:t>
      </w:r>
    </w:p>
    <w:p w:rsidR="00F23C25" w:rsidRPr="00F23C25" w:rsidRDefault="00F23C25" w:rsidP="00F23C25">
      <w:pPr>
        <w:spacing w:after="0" w:line="240" w:lineRule="auto"/>
        <w:rPr>
          <w:rFonts w:ascii="Arial" w:eastAsia="Times New Roman" w:hAnsi="Arial" w:cs="Times New Roman"/>
          <w:szCs w:val="20"/>
          <w:lang w:eastAsia="en-GB"/>
        </w:rPr>
      </w:pPr>
    </w:p>
    <w:p w:rsidR="00F23C25" w:rsidRPr="00F23C25" w:rsidRDefault="00F23C25" w:rsidP="00F23C25">
      <w:pPr>
        <w:spacing w:after="0" w:line="240" w:lineRule="auto"/>
        <w:rPr>
          <w:rFonts w:ascii="Arial" w:eastAsia="Times New Roman" w:hAnsi="Arial" w:cs="Times New Roman"/>
          <w:szCs w:val="20"/>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5345"/>
      </w:tblGrid>
      <w:tr w:rsidR="00F23C25" w:rsidRPr="00F23C25" w:rsidTr="00F23C25">
        <w:tc>
          <w:tcPr>
            <w:tcW w:w="4261" w:type="dxa"/>
          </w:tcPr>
          <w:p w:rsidR="00F23C25" w:rsidRPr="00F23C25" w:rsidRDefault="00F23C25" w:rsidP="00F23C25">
            <w:pPr>
              <w:spacing w:after="0" w:line="240" w:lineRule="auto"/>
              <w:rPr>
                <w:rFonts w:ascii="Arial" w:eastAsia="Times New Roman" w:hAnsi="Arial" w:cs="Times New Roman"/>
                <w:szCs w:val="20"/>
                <w:lang w:eastAsia="en-GB"/>
              </w:rPr>
            </w:pPr>
            <w:r w:rsidRPr="00F23C25">
              <w:rPr>
                <w:rFonts w:ascii="Arial" w:eastAsia="Times New Roman" w:hAnsi="Arial" w:cs="Times New Roman"/>
                <w:szCs w:val="20"/>
                <w:lang w:eastAsia="en-GB"/>
              </w:rPr>
              <w:t>Signatory Name:</w:t>
            </w:r>
          </w:p>
        </w:tc>
        <w:tc>
          <w:tcPr>
            <w:tcW w:w="5345" w:type="dxa"/>
          </w:tcPr>
          <w:p w:rsidR="00F23C25" w:rsidRPr="00F23C25" w:rsidRDefault="00F23C25" w:rsidP="00F23C25">
            <w:pPr>
              <w:spacing w:after="0" w:line="240" w:lineRule="auto"/>
              <w:rPr>
                <w:rFonts w:ascii="Arial" w:eastAsia="Times New Roman" w:hAnsi="Arial" w:cs="Times New Roman"/>
                <w:szCs w:val="20"/>
                <w:lang w:eastAsia="en-GB"/>
              </w:rPr>
            </w:pPr>
          </w:p>
          <w:p w:rsidR="00F23C25" w:rsidRPr="00F23C25" w:rsidRDefault="00F23C25" w:rsidP="00F23C25">
            <w:pPr>
              <w:spacing w:after="0" w:line="240" w:lineRule="auto"/>
              <w:rPr>
                <w:rFonts w:ascii="Arial" w:eastAsia="Times New Roman" w:hAnsi="Arial" w:cs="Times New Roman"/>
                <w:szCs w:val="20"/>
                <w:lang w:eastAsia="en-GB"/>
              </w:rPr>
            </w:pPr>
          </w:p>
          <w:p w:rsidR="00F23C25" w:rsidRPr="00F23C25" w:rsidRDefault="00F23C25" w:rsidP="00F23C25">
            <w:pPr>
              <w:spacing w:after="0" w:line="240" w:lineRule="auto"/>
              <w:rPr>
                <w:rFonts w:ascii="Arial" w:eastAsia="Times New Roman" w:hAnsi="Arial" w:cs="Times New Roman"/>
                <w:szCs w:val="20"/>
                <w:lang w:eastAsia="en-GB"/>
              </w:rPr>
            </w:pPr>
          </w:p>
        </w:tc>
      </w:tr>
      <w:tr w:rsidR="00F23C25" w:rsidRPr="00F23C25" w:rsidTr="00F23C25">
        <w:tc>
          <w:tcPr>
            <w:tcW w:w="4261" w:type="dxa"/>
          </w:tcPr>
          <w:p w:rsidR="00F23C25" w:rsidRPr="00F23C25" w:rsidRDefault="00F23C25" w:rsidP="00F23C25">
            <w:pPr>
              <w:spacing w:after="0" w:line="240" w:lineRule="auto"/>
              <w:rPr>
                <w:rFonts w:ascii="Arial" w:eastAsia="Times New Roman" w:hAnsi="Arial" w:cs="Times New Roman"/>
                <w:szCs w:val="20"/>
                <w:lang w:eastAsia="en-GB"/>
              </w:rPr>
            </w:pPr>
            <w:r w:rsidRPr="00F23C25">
              <w:rPr>
                <w:rFonts w:ascii="Arial" w:eastAsia="Times New Roman" w:hAnsi="Arial" w:cs="Times New Roman"/>
                <w:szCs w:val="20"/>
                <w:lang w:eastAsia="en-GB"/>
              </w:rPr>
              <w:t>Job Title/Position in Organisation:</w:t>
            </w:r>
          </w:p>
        </w:tc>
        <w:tc>
          <w:tcPr>
            <w:tcW w:w="5345" w:type="dxa"/>
          </w:tcPr>
          <w:p w:rsidR="00F23C25" w:rsidRPr="00F23C25" w:rsidRDefault="00F23C25" w:rsidP="00F23C25">
            <w:pPr>
              <w:spacing w:after="0" w:line="240" w:lineRule="auto"/>
              <w:rPr>
                <w:rFonts w:ascii="Arial" w:eastAsia="Times New Roman" w:hAnsi="Arial" w:cs="Times New Roman"/>
                <w:szCs w:val="20"/>
                <w:lang w:eastAsia="en-GB"/>
              </w:rPr>
            </w:pPr>
          </w:p>
          <w:p w:rsidR="00F23C25" w:rsidRPr="00F23C25" w:rsidRDefault="00F23C25" w:rsidP="00F23C25">
            <w:pPr>
              <w:spacing w:after="0" w:line="240" w:lineRule="auto"/>
              <w:rPr>
                <w:rFonts w:ascii="Arial" w:eastAsia="Times New Roman" w:hAnsi="Arial" w:cs="Times New Roman"/>
                <w:szCs w:val="20"/>
                <w:lang w:eastAsia="en-GB"/>
              </w:rPr>
            </w:pPr>
          </w:p>
          <w:p w:rsidR="00F23C25" w:rsidRPr="00F23C25" w:rsidRDefault="00F23C25" w:rsidP="00F23C25">
            <w:pPr>
              <w:spacing w:after="0" w:line="240" w:lineRule="auto"/>
              <w:rPr>
                <w:rFonts w:ascii="Arial" w:eastAsia="Times New Roman" w:hAnsi="Arial" w:cs="Times New Roman"/>
                <w:szCs w:val="20"/>
                <w:lang w:eastAsia="en-GB"/>
              </w:rPr>
            </w:pPr>
          </w:p>
        </w:tc>
      </w:tr>
      <w:tr w:rsidR="00F23C25" w:rsidRPr="00F23C25" w:rsidTr="00F23C25">
        <w:tc>
          <w:tcPr>
            <w:tcW w:w="4261" w:type="dxa"/>
          </w:tcPr>
          <w:p w:rsidR="00F23C25" w:rsidRPr="00F23C25" w:rsidRDefault="00F23C25" w:rsidP="00F23C25">
            <w:pPr>
              <w:spacing w:after="0" w:line="240" w:lineRule="auto"/>
              <w:rPr>
                <w:rFonts w:ascii="Arial" w:eastAsia="Times New Roman" w:hAnsi="Arial" w:cs="Times New Roman"/>
                <w:szCs w:val="20"/>
                <w:lang w:eastAsia="en-GB"/>
              </w:rPr>
            </w:pPr>
            <w:r w:rsidRPr="00F23C25">
              <w:rPr>
                <w:rFonts w:ascii="Arial" w:eastAsia="Times New Roman" w:hAnsi="Arial" w:cs="Times New Roman"/>
                <w:szCs w:val="20"/>
                <w:lang w:eastAsia="en-GB"/>
              </w:rPr>
              <w:t>Signature:</w:t>
            </w:r>
          </w:p>
        </w:tc>
        <w:tc>
          <w:tcPr>
            <w:tcW w:w="5345" w:type="dxa"/>
          </w:tcPr>
          <w:p w:rsidR="00F23C25" w:rsidRPr="00F23C25" w:rsidRDefault="00F23C25" w:rsidP="00F23C25">
            <w:pPr>
              <w:spacing w:after="0" w:line="240" w:lineRule="auto"/>
              <w:rPr>
                <w:rFonts w:ascii="Arial" w:eastAsia="Times New Roman" w:hAnsi="Arial" w:cs="Times New Roman"/>
                <w:szCs w:val="20"/>
                <w:lang w:eastAsia="en-GB"/>
              </w:rPr>
            </w:pPr>
          </w:p>
          <w:p w:rsidR="00F23C25" w:rsidRPr="00F23C25" w:rsidRDefault="00F23C25" w:rsidP="00F23C25">
            <w:pPr>
              <w:spacing w:after="0" w:line="240" w:lineRule="auto"/>
              <w:rPr>
                <w:rFonts w:ascii="Arial" w:eastAsia="Times New Roman" w:hAnsi="Arial" w:cs="Times New Roman"/>
                <w:szCs w:val="20"/>
                <w:lang w:eastAsia="en-GB"/>
              </w:rPr>
            </w:pPr>
          </w:p>
          <w:p w:rsidR="00F23C25" w:rsidRPr="00F23C25" w:rsidRDefault="00F23C25" w:rsidP="00F23C25">
            <w:pPr>
              <w:spacing w:after="0" w:line="240" w:lineRule="auto"/>
              <w:rPr>
                <w:rFonts w:ascii="Arial" w:eastAsia="Times New Roman" w:hAnsi="Arial" w:cs="Times New Roman"/>
                <w:szCs w:val="20"/>
                <w:lang w:eastAsia="en-GB"/>
              </w:rPr>
            </w:pPr>
          </w:p>
        </w:tc>
      </w:tr>
      <w:tr w:rsidR="00F23C25" w:rsidRPr="00F23C25" w:rsidTr="00F23C25">
        <w:tc>
          <w:tcPr>
            <w:tcW w:w="4261" w:type="dxa"/>
          </w:tcPr>
          <w:p w:rsidR="00F23C25" w:rsidRPr="00F23C25" w:rsidRDefault="00F23C25" w:rsidP="00F23C25">
            <w:pPr>
              <w:spacing w:after="0" w:line="240" w:lineRule="auto"/>
              <w:rPr>
                <w:rFonts w:ascii="Arial" w:eastAsia="Times New Roman" w:hAnsi="Arial" w:cs="Times New Roman"/>
                <w:szCs w:val="20"/>
                <w:lang w:eastAsia="en-GB"/>
              </w:rPr>
            </w:pPr>
            <w:r w:rsidRPr="00F23C25">
              <w:rPr>
                <w:rFonts w:ascii="Arial" w:eastAsia="Times New Roman" w:hAnsi="Arial" w:cs="Times New Roman"/>
                <w:szCs w:val="20"/>
                <w:lang w:eastAsia="en-GB"/>
              </w:rPr>
              <w:t>Date:</w:t>
            </w:r>
          </w:p>
        </w:tc>
        <w:tc>
          <w:tcPr>
            <w:tcW w:w="5345" w:type="dxa"/>
          </w:tcPr>
          <w:p w:rsidR="00F23C25" w:rsidRPr="00F23C25" w:rsidRDefault="00F23C25" w:rsidP="00F23C25">
            <w:pPr>
              <w:spacing w:after="0" w:line="240" w:lineRule="auto"/>
              <w:rPr>
                <w:rFonts w:ascii="Arial" w:eastAsia="Times New Roman" w:hAnsi="Arial" w:cs="Times New Roman"/>
                <w:szCs w:val="20"/>
                <w:lang w:eastAsia="en-GB"/>
              </w:rPr>
            </w:pPr>
          </w:p>
          <w:p w:rsidR="00F23C25" w:rsidRPr="00F23C25" w:rsidRDefault="00F23C25" w:rsidP="00F23C25">
            <w:pPr>
              <w:spacing w:after="0" w:line="240" w:lineRule="auto"/>
              <w:rPr>
                <w:rFonts w:ascii="Arial" w:eastAsia="Times New Roman" w:hAnsi="Arial" w:cs="Times New Roman"/>
                <w:szCs w:val="20"/>
                <w:lang w:eastAsia="en-GB"/>
              </w:rPr>
            </w:pPr>
          </w:p>
          <w:p w:rsidR="00F23C25" w:rsidRPr="00F23C25" w:rsidRDefault="00F23C25" w:rsidP="00F23C25">
            <w:pPr>
              <w:spacing w:after="0" w:line="240" w:lineRule="auto"/>
              <w:rPr>
                <w:rFonts w:ascii="Arial" w:eastAsia="Times New Roman" w:hAnsi="Arial" w:cs="Times New Roman"/>
                <w:szCs w:val="20"/>
                <w:lang w:eastAsia="en-GB"/>
              </w:rPr>
            </w:pPr>
          </w:p>
        </w:tc>
      </w:tr>
      <w:tr w:rsidR="00F23C25" w:rsidRPr="00F23C25" w:rsidTr="00F23C25">
        <w:tc>
          <w:tcPr>
            <w:tcW w:w="4261" w:type="dxa"/>
          </w:tcPr>
          <w:p w:rsidR="00F23C25" w:rsidRPr="00F23C25" w:rsidRDefault="00F23C25" w:rsidP="00F23C25">
            <w:pPr>
              <w:spacing w:after="0" w:line="240" w:lineRule="auto"/>
              <w:rPr>
                <w:rFonts w:ascii="Arial" w:eastAsia="Times New Roman" w:hAnsi="Arial" w:cs="Times New Roman"/>
                <w:szCs w:val="20"/>
                <w:lang w:eastAsia="en-GB"/>
              </w:rPr>
            </w:pPr>
            <w:r w:rsidRPr="00F23C25">
              <w:rPr>
                <w:rFonts w:ascii="Arial" w:eastAsia="Times New Roman" w:hAnsi="Arial" w:cs="Times New Roman"/>
                <w:szCs w:val="20"/>
                <w:lang w:eastAsia="en-GB"/>
              </w:rPr>
              <w:t>Contact Details (email &amp; telephone number):</w:t>
            </w:r>
          </w:p>
        </w:tc>
        <w:tc>
          <w:tcPr>
            <w:tcW w:w="5345" w:type="dxa"/>
          </w:tcPr>
          <w:p w:rsidR="00F23C25" w:rsidRPr="00F23C25" w:rsidRDefault="00F23C25" w:rsidP="00F23C25">
            <w:pPr>
              <w:spacing w:after="0" w:line="240" w:lineRule="auto"/>
              <w:rPr>
                <w:rFonts w:ascii="Arial" w:eastAsia="Times New Roman" w:hAnsi="Arial" w:cs="Times New Roman"/>
                <w:szCs w:val="20"/>
                <w:lang w:eastAsia="en-GB"/>
              </w:rPr>
            </w:pPr>
          </w:p>
          <w:p w:rsidR="00F23C25" w:rsidRPr="00F23C25" w:rsidRDefault="00F23C25" w:rsidP="00F23C25">
            <w:pPr>
              <w:spacing w:after="0" w:line="240" w:lineRule="auto"/>
              <w:rPr>
                <w:rFonts w:ascii="Arial" w:eastAsia="Times New Roman" w:hAnsi="Arial" w:cs="Times New Roman"/>
                <w:szCs w:val="20"/>
                <w:lang w:eastAsia="en-GB"/>
              </w:rPr>
            </w:pPr>
          </w:p>
          <w:p w:rsidR="00F23C25" w:rsidRPr="00F23C25" w:rsidRDefault="00F23C25" w:rsidP="00F23C25">
            <w:pPr>
              <w:spacing w:after="0" w:line="240" w:lineRule="auto"/>
              <w:rPr>
                <w:rFonts w:ascii="Arial" w:eastAsia="Times New Roman" w:hAnsi="Arial" w:cs="Times New Roman"/>
                <w:szCs w:val="20"/>
                <w:lang w:eastAsia="en-GB"/>
              </w:rPr>
            </w:pPr>
          </w:p>
        </w:tc>
      </w:tr>
    </w:tbl>
    <w:p w:rsidR="00F23C25" w:rsidRPr="00F23C25" w:rsidRDefault="00F23C25" w:rsidP="00F23C25">
      <w:pPr>
        <w:spacing w:after="0" w:line="240" w:lineRule="auto"/>
        <w:rPr>
          <w:rFonts w:ascii="Arial" w:eastAsia="Times New Roman" w:hAnsi="Arial" w:cs="Times New Roman"/>
          <w:szCs w:val="20"/>
          <w:lang w:eastAsia="en-GB"/>
        </w:rPr>
      </w:pPr>
    </w:p>
    <w:p w:rsidR="00F23C25" w:rsidRPr="00F23C25" w:rsidRDefault="00F23C25" w:rsidP="00F23C25">
      <w:pPr>
        <w:spacing w:after="0" w:line="240" w:lineRule="auto"/>
        <w:rPr>
          <w:rFonts w:ascii="Arial" w:eastAsia="Times New Roman" w:hAnsi="Arial" w:cs="Times New Roman"/>
          <w:szCs w:val="20"/>
          <w:lang w:eastAsia="en-GB"/>
        </w:rPr>
      </w:pPr>
    </w:p>
    <w:p w:rsidR="00F23C25" w:rsidRPr="00F23C25" w:rsidRDefault="00F23C25" w:rsidP="00F23C25">
      <w:pPr>
        <w:spacing w:after="0" w:line="240" w:lineRule="auto"/>
        <w:rPr>
          <w:rFonts w:ascii="Arial" w:eastAsia="Times New Roman" w:hAnsi="Arial" w:cs="Times New Roman"/>
          <w:b/>
          <w:szCs w:val="20"/>
          <w:lang w:eastAsia="en-GB"/>
        </w:rPr>
      </w:pPr>
    </w:p>
    <w:p w:rsidR="00F23C25" w:rsidRPr="00F23C25" w:rsidRDefault="00F23C25" w:rsidP="00F23C25">
      <w:pPr>
        <w:spacing w:after="0" w:line="240" w:lineRule="auto"/>
        <w:rPr>
          <w:rFonts w:ascii="Arial" w:eastAsia="Times New Roman" w:hAnsi="Arial" w:cs="Times New Roman"/>
          <w:b/>
          <w:szCs w:val="20"/>
          <w:lang w:eastAsia="en-GB"/>
        </w:rPr>
      </w:pPr>
      <w:r w:rsidRPr="00F23C25">
        <w:rPr>
          <w:rFonts w:ascii="Arial" w:eastAsia="Times New Roman" w:hAnsi="Arial" w:cs="Times New Roman"/>
          <w:b/>
          <w:szCs w:val="20"/>
          <w:lang w:eastAsia="en-GB"/>
        </w:rPr>
        <w:t xml:space="preserve">Signed on behalf of </w:t>
      </w:r>
      <w:r w:rsidRPr="00F23C25">
        <w:rPr>
          <w:rFonts w:ascii="Arial" w:eastAsia="Times New Roman" w:hAnsi="Arial" w:cs="Arial"/>
          <w:color w:val="FF0000"/>
          <w:szCs w:val="20"/>
          <w:lang w:eastAsia="en-GB"/>
        </w:rPr>
        <w:t>&lt;education provider name&gt;</w:t>
      </w:r>
      <w:r w:rsidRPr="00F23C25">
        <w:rPr>
          <w:rFonts w:ascii="Arial" w:eastAsia="Times New Roman" w:hAnsi="Arial" w:cs="Times New Roman"/>
          <w:b/>
          <w:szCs w:val="20"/>
          <w:lang w:eastAsia="en-GB"/>
        </w:rPr>
        <w:t>:</w:t>
      </w:r>
    </w:p>
    <w:p w:rsidR="00F23C25" w:rsidRPr="00F23C25" w:rsidRDefault="00F23C25" w:rsidP="00F23C25">
      <w:pPr>
        <w:spacing w:after="0" w:line="240" w:lineRule="auto"/>
        <w:rPr>
          <w:rFonts w:ascii="Arial" w:eastAsia="Times New Roman" w:hAnsi="Arial" w:cs="Times New Roman"/>
          <w:szCs w:val="20"/>
          <w:lang w:eastAsia="en-GB"/>
        </w:rPr>
      </w:pPr>
      <w:r w:rsidRPr="00F23C25">
        <w:rPr>
          <w:rFonts w:ascii="Arial" w:eastAsia="Times New Roman" w:hAnsi="Arial" w:cs="Times New Roman"/>
          <w:szCs w:val="20"/>
          <w:lang w:eastAsia="en-GB"/>
        </w:rPr>
        <w:t xml:space="preserve"> </w:t>
      </w:r>
    </w:p>
    <w:p w:rsidR="00F23C25" w:rsidRPr="00F23C25" w:rsidRDefault="00F23C25" w:rsidP="00F23C25">
      <w:pPr>
        <w:spacing w:after="0" w:line="240" w:lineRule="auto"/>
        <w:rPr>
          <w:rFonts w:ascii="Arial" w:eastAsia="Times New Roman" w:hAnsi="Arial" w:cs="Times New Roman"/>
          <w:szCs w:val="20"/>
          <w:lang w:eastAsia="en-GB"/>
        </w:rPr>
      </w:pPr>
    </w:p>
    <w:p w:rsidR="00F23C25" w:rsidRPr="00F23C25" w:rsidRDefault="00F23C25" w:rsidP="00F23C25">
      <w:pPr>
        <w:spacing w:after="0" w:line="240" w:lineRule="auto"/>
        <w:rPr>
          <w:rFonts w:ascii="Arial" w:eastAsia="Times New Roman" w:hAnsi="Arial" w:cs="Times New Roman"/>
          <w:szCs w:val="20"/>
          <w:lang w:eastAsia="en-GB"/>
        </w:rPr>
      </w:pPr>
      <w:r w:rsidRPr="00F23C25">
        <w:rPr>
          <w:rFonts w:ascii="Arial" w:eastAsia="Times New Roman" w:hAnsi="Arial" w:cs="Times New Roman"/>
          <w:szCs w:val="20"/>
          <w:lang w:eastAsia="en-GB"/>
        </w:rPr>
        <w:t>.......................................................................................................................................</w:t>
      </w:r>
    </w:p>
    <w:p w:rsidR="00F23C25" w:rsidRPr="00F23C25" w:rsidRDefault="00F23C25" w:rsidP="00F23C25">
      <w:pPr>
        <w:spacing w:after="0" w:line="240" w:lineRule="auto"/>
        <w:rPr>
          <w:rFonts w:ascii="Arial" w:eastAsia="Times New Roman" w:hAnsi="Arial" w:cs="Times New Roman"/>
          <w:szCs w:val="20"/>
          <w:lang w:eastAsia="en-GB"/>
        </w:rPr>
      </w:pPr>
    </w:p>
    <w:p w:rsidR="00F23C25" w:rsidRPr="00F23C25" w:rsidRDefault="00F23C25" w:rsidP="00F23C25">
      <w:pPr>
        <w:spacing w:after="0" w:line="240" w:lineRule="auto"/>
        <w:rPr>
          <w:rFonts w:ascii="Arial" w:eastAsia="Times New Roman" w:hAnsi="Arial" w:cs="Times New Roman"/>
          <w:szCs w:val="20"/>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5345"/>
      </w:tblGrid>
      <w:tr w:rsidR="00F23C25" w:rsidRPr="00F23C25" w:rsidTr="00F23C25">
        <w:tc>
          <w:tcPr>
            <w:tcW w:w="4261" w:type="dxa"/>
          </w:tcPr>
          <w:p w:rsidR="00F23C25" w:rsidRPr="00F23C25" w:rsidRDefault="00F23C25" w:rsidP="00F23C25">
            <w:pPr>
              <w:spacing w:after="0" w:line="240" w:lineRule="auto"/>
              <w:rPr>
                <w:rFonts w:ascii="Arial" w:eastAsia="Times New Roman" w:hAnsi="Arial" w:cs="Times New Roman"/>
                <w:szCs w:val="20"/>
                <w:lang w:eastAsia="en-GB"/>
              </w:rPr>
            </w:pPr>
            <w:r w:rsidRPr="00F23C25">
              <w:rPr>
                <w:rFonts w:ascii="Arial" w:eastAsia="Times New Roman" w:hAnsi="Arial" w:cs="Times New Roman"/>
                <w:szCs w:val="20"/>
                <w:lang w:eastAsia="en-GB"/>
              </w:rPr>
              <w:t>Signatory Name:</w:t>
            </w:r>
          </w:p>
        </w:tc>
        <w:tc>
          <w:tcPr>
            <w:tcW w:w="5345" w:type="dxa"/>
          </w:tcPr>
          <w:p w:rsidR="00F23C25" w:rsidRPr="00F23C25" w:rsidRDefault="00F23C25" w:rsidP="00F23C25">
            <w:pPr>
              <w:spacing w:after="0" w:line="240" w:lineRule="auto"/>
              <w:rPr>
                <w:rFonts w:ascii="Arial" w:eastAsia="Times New Roman" w:hAnsi="Arial" w:cs="Times New Roman"/>
                <w:szCs w:val="20"/>
                <w:lang w:eastAsia="en-GB"/>
              </w:rPr>
            </w:pPr>
          </w:p>
          <w:p w:rsidR="00F23C25" w:rsidRPr="00F23C25" w:rsidRDefault="00F23C25" w:rsidP="00F23C25">
            <w:pPr>
              <w:spacing w:after="0" w:line="240" w:lineRule="auto"/>
              <w:rPr>
                <w:rFonts w:ascii="Arial" w:eastAsia="Times New Roman" w:hAnsi="Arial" w:cs="Times New Roman"/>
                <w:szCs w:val="20"/>
                <w:lang w:eastAsia="en-GB"/>
              </w:rPr>
            </w:pPr>
          </w:p>
          <w:p w:rsidR="00F23C25" w:rsidRPr="00F23C25" w:rsidRDefault="00F23C25" w:rsidP="00F23C25">
            <w:pPr>
              <w:spacing w:after="0" w:line="240" w:lineRule="auto"/>
              <w:rPr>
                <w:rFonts w:ascii="Arial" w:eastAsia="Times New Roman" w:hAnsi="Arial" w:cs="Times New Roman"/>
                <w:szCs w:val="20"/>
                <w:lang w:eastAsia="en-GB"/>
              </w:rPr>
            </w:pPr>
          </w:p>
        </w:tc>
      </w:tr>
      <w:tr w:rsidR="00F23C25" w:rsidRPr="00F23C25" w:rsidTr="00F23C25">
        <w:tc>
          <w:tcPr>
            <w:tcW w:w="4261" w:type="dxa"/>
          </w:tcPr>
          <w:p w:rsidR="00F23C25" w:rsidRPr="00F23C25" w:rsidRDefault="00F23C25" w:rsidP="00F23C25">
            <w:pPr>
              <w:spacing w:after="0" w:line="240" w:lineRule="auto"/>
              <w:rPr>
                <w:rFonts w:ascii="Arial" w:eastAsia="Times New Roman" w:hAnsi="Arial" w:cs="Times New Roman"/>
                <w:szCs w:val="20"/>
                <w:lang w:eastAsia="en-GB"/>
              </w:rPr>
            </w:pPr>
            <w:r w:rsidRPr="00F23C25">
              <w:rPr>
                <w:rFonts w:ascii="Arial" w:eastAsia="Times New Roman" w:hAnsi="Arial" w:cs="Times New Roman"/>
                <w:szCs w:val="20"/>
                <w:lang w:eastAsia="en-GB"/>
              </w:rPr>
              <w:t>Job Title/Position in Organisation:</w:t>
            </w:r>
          </w:p>
        </w:tc>
        <w:tc>
          <w:tcPr>
            <w:tcW w:w="5345" w:type="dxa"/>
          </w:tcPr>
          <w:p w:rsidR="00F23C25" w:rsidRPr="00F23C25" w:rsidRDefault="00F23C25" w:rsidP="00F23C25">
            <w:pPr>
              <w:spacing w:after="0" w:line="240" w:lineRule="auto"/>
              <w:rPr>
                <w:rFonts w:ascii="Arial" w:eastAsia="Times New Roman" w:hAnsi="Arial" w:cs="Times New Roman"/>
                <w:szCs w:val="20"/>
                <w:lang w:eastAsia="en-GB"/>
              </w:rPr>
            </w:pPr>
          </w:p>
          <w:p w:rsidR="00F23C25" w:rsidRPr="00F23C25" w:rsidRDefault="00F23C25" w:rsidP="00F23C25">
            <w:pPr>
              <w:spacing w:after="0" w:line="240" w:lineRule="auto"/>
              <w:rPr>
                <w:rFonts w:ascii="Arial" w:eastAsia="Times New Roman" w:hAnsi="Arial" w:cs="Times New Roman"/>
                <w:szCs w:val="20"/>
                <w:lang w:eastAsia="en-GB"/>
              </w:rPr>
            </w:pPr>
          </w:p>
          <w:p w:rsidR="00F23C25" w:rsidRPr="00F23C25" w:rsidRDefault="00F23C25" w:rsidP="00F23C25">
            <w:pPr>
              <w:spacing w:after="0" w:line="240" w:lineRule="auto"/>
              <w:rPr>
                <w:rFonts w:ascii="Arial" w:eastAsia="Times New Roman" w:hAnsi="Arial" w:cs="Times New Roman"/>
                <w:szCs w:val="20"/>
                <w:lang w:eastAsia="en-GB"/>
              </w:rPr>
            </w:pPr>
          </w:p>
        </w:tc>
      </w:tr>
      <w:tr w:rsidR="00F23C25" w:rsidRPr="00F23C25" w:rsidTr="00F23C25">
        <w:tc>
          <w:tcPr>
            <w:tcW w:w="4261" w:type="dxa"/>
          </w:tcPr>
          <w:p w:rsidR="00F23C25" w:rsidRPr="00F23C25" w:rsidRDefault="00F23C25" w:rsidP="00F23C25">
            <w:pPr>
              <w:spacing w:after="0" w:line="240" w:lineRule="auto"/>
              <w:rPr>
                <w:rFonts w:ascii="Arial" w:eastAsia="Times New Roman" w:hAnsi="Arial" w:cs="Times New Roman"/>
                <w:szCs w:val="20"/>
                <w:lang w:eastAsia="en-GB"/>
              </w:rPr>
            </w:pPr>
            <w:r w:rsidRPr="00F23C25">
              <w:rPr>
                <w:rFonts w:ascii="Arial" w:eastAsia="Times New Roman" w:hAnsi="Arial" w:cs="Times New Roman"/>
                <w:szCs w:val="20"/>
                <w:lang w:eastAsia="en-GB"/>
              </w:rPr>
              <w:t>Signature:</w:t>
            </w:r>
          </w:p>
        </w:tc>
        <w:tc>
          <w:tcPr>
            <w:tcW w:w="5345" w:type="dxa"/>
          </w:tcPr>
          <w:p w:rsidR="00F23C25" w:rsidRPr="00F23C25" w:rsidRDefault="00F23C25" w:rsidP="00F23C25">
            <w:pPr>
              <w:spacing w:after="0" w:line="240" w:lineRule="auto"/>
              <w:rPr>
                <w:rFonts w:ascii="Arial" w:eastAsia="Times New Roman" w:hAnsi="Arial" w:cs="Times New Roman"/>
                <w:szCs w:val="20"/>
                <w:lang w:eastAsia="en-GB"/>
              </w:rPr>
            </w:pPr>
          </w:p>
          <w:p w:rsidR="00F23C25" w:rsidRPr="00F23C25" w:rsidRDefault="00F23C25" w:rsidP="00F23C25">
            <w:pPr>
              <w:spacing w:after="0" w:line="240" w:lineRule="auto"/>
              <w:rPr>
                <w:rFonts w:ascii="Arial" w:eastAsia="Times New Roman" w:hAnsi="Arial" w:cs="Times New Roman"/>
                <w:szCs w:val="20"/>
                <w:lang w:eastAsia="en-GB"/>
              </w:rPr>
            </w:pPr>
          </w:p>
          <w:p w:rsidR="00F23C25" w:rsidRPr="00F23C25" w:rsidRDefault="00F23C25" w:rsidP="00F23C25">
            <w:pPr>
              <w:spacing w:after="0" w:line="240" w:lineRule="auto"/>
              <w:rPr>
                <w:rFonts w:ascii="Arial" w:eastAsia="Times New Roman" w:hAnsi="Arial" w:cs="Times New Roman"/>
                <w:szCs w:val="20"/>
                <w:lang w:eastAsia="en-GB"/>
              </w:rPr>
            </w:pPr>
          </w:p>
        </w:tc>
      </w:tr>
      <w:tr w:rsidR="00F23C25" w:rsidRPr="00F23C25" w:rsidTr="00F23C25">
        <w:tc>
          <w:tcPr>
            <w:tcW w:w="4261" w:type="dxa"/>
          </w:tcPr>
          <w:p w:rsidR="00F23C25" w:rsidRPr="00F23C25" w:rsidRDefault="00F23C25" w:rsidP="00F23C25">
            <w:pPr>
              <w:spacing w:after="0" w:line="240" w:lineRule="auto"/>
              <w:rPr>
                <w:rFonts w:ascii="Arial" w:eastAsia="Times New Roman" w:hAnsi="Arial" w:cs="Times New Roman"/>
                <w:szCs w:val="20"/>
                <w:lang w:eastAsia="en-GB"/>
              </w:rPr>
            </w:pPr>
            <w:r w:rsidRPr="00F23C25">
              <w:rPr>
                <w:rFonts w:ascii="Arial" w:eastAsia="Times New Roman" w:hAnsi="Arial" w:cs="Times New Roman"/>
                <w:szCs w:val="20"/>
                <w:lang w:eastAsia="en-GB"/>
              </w:rPr>
              <w:t>Date:</w:t>
            </w:r>
          </w:p>
        </w:tc>
        <w:tc>
          <w:tcPr>
            <w:tcW w:w="5345" w:type="dxa"/>
          </w:tcPr>
          <w:p w:rsidR="00F23C25" w:rsidRPr="00F23C25" w:rsidRDefault="00F23C25" w:rsidP="00F23C25">
            <w:pPr>
              <w:spacing w:after="0" w:line="240" w:lineRule="auto"/>
              <w:rPr>
                <w:rFonts w:ascii="Arial" w:eastAsia="Times New Roman" w:hAnsi="Arial" w:cs="Times New Roman"/>
                <w:szCs w:val="20"/>
                <w:lang w:eastAsia="en-GB"/>
              </w:rPr>
            </w:pPr>
          </w:p>
          <w:p w:rsidR="00F23C25" w:rsidRPr="00F23C25" w:rsidRDefault="00F23C25" w:rsidP="00F23C25">
            <w:pPr>
              <w:spacing w:after="0" w:line="240" w:lineRule="auto"/>
              <w:rPr>
                <w:rFonts w:ascii="Arial" w:eastAsia="Times New Roman" w:hAnsi="Arial" w:cs="Times New Roman"/>
                <w:szCs w:val="20"/>
                <w:lang w:eastAsia="en-GB"/>
              </w:rPr>
            </w:pPr>
          </w:p>
          <w:p w:rsidR="00F23C25" w:rsidRPr="00F23C25" w:rsidRDefault="00F23C25" w:rsidP="00F23C25">
            <w:pPr>
              <w:spacing w:after="0" w:line="240" w:lineRule="auto"/>
              <w:rPr>
                <w:rFonts w:ascii="Arial" w:eastAsia="Times New Roman" w:hAnsi="Arial" w:cs="Times New Roman"/>
                <w:szCs w:val="20"/>
                <w:lang w:eastAsia="en-GB"/>
              </w:rPr>
            </w:pPr>
          </w:p>
        </w:tc>
      </w:tr>
      <w:tr w:rsidR="00F23C25" w:rsidRPr="00F23C25" w:rsidTr="00F23C25">
        <w:tc>
          <w:tcPr>
            <w:tcW w:w="4261" w:type="dxa"/>
          </w:tcPr>
          <w:p w:rsidR="00F23C25" w:rsidRPr="00F23C25" w:rsidRDefault="00F23C25" w:rsidP="00F23C25">
            <w:pPr>
              <w:spacing w:after="0" w:line="240" w:lineRule="auto"/>
              <w:rPr>
                <w:rFonts w:ascii="Arial" w:eastAsia="Times New Roman" w:hAnsi="Arial" w:cs="Times New Roman"/>
                <w:szCs w:val="20"/>
                <w:lang w:eastAsia="en-GB"/>
              </w:rPr>
            </w:pPr>
            <w:r w:rsidRPr="00F23C25">
              <w:rPr>
                <w:rFonts w:ascii="Arial" w:eastAsia="Times New Roman" w:hAnsi="Arial" w:cs="Times New Roman"/>
                <w:szCs w:val="20"/>
                <w:lang w:eastAsia="en-GB"/>
              </w:rPr>
              <w:t>Contact Details (email &amp; telephone number):</w:t>
            </w:r>
          </w:p>
        </w:tc>
        <w:tc>
          <w:tcPr>
            <w:tcW w:w="5345" w:type="dxa"/>
          </w:tcPr>
          <w:p w:rsidR="00F23C25" w:rsidRPr="00F23C25" w:rsidRDefault="00F23C25" w:rsidP="00F23C25">
            <w:pPr>
              <w:spacing w:after="0" w:line="240" w:lineRule="auto"/>
              <w:rPr>
                <w:rFonts w:ascii="Arial" w:eastAsia="Times New Roman" w:hAnsi="Arial" w:cs="Times New Roman"/>
                <w:szCs w:val="20"/>
                <w:lang w:eastAsia="en-GB"/>
              </w:rPr>
            </w:pPr>
          </w:p>
          <w:p w:rsidR="00F23C25" w:rsidRPr="00F23C25" w:rsidRDefault="00F23C25" w:rsidP="00F23C25">
            <w:pPr>
              <w:spacing w:after="0" w:line="240" w:lineRule="auto"/>
              <w:rPr>
                <w:rFonts w:ascii="Arial" w:eastAsia="Times New Roman" w:hAnsi="Arial" w:cs="Times New Roman"/>
                <w:szCs w:val="20"/>
                <w:lang w:eastAsia="en-GB"/>
              </w:rPr>
            </w:pPr>
          </w:p>
          <w:p w:rsidR="00F23C25" w:rsidRPr="00F23C25" w:rsidRDefault="00F23C25" w:rsidP="00F23C25">
            <w:pPr>
              <w:spacing w:after="0" w:line="240" w:lineRule="auto"/>
              <w:rPr>
                <w:rFonts w:ascii="Arial" w:eastAsia="Times New Roman" w:hAnsi="Arial" w:cs="Times New Roman"/>
                <w:szCs w:val="20"/>
                <w:lang w:eastAsia="en-GB"/>
              </w:rPr>
            </w:pPr>
          </w:p>
        </w:tc>
      </w:tr>
    </w:tbl>
    <w:p w:rsidR="00E31C1D" w:rsidRDefault="00E31C1D" w:rsidP="00F23C25">
      <w:pPr>
        <w:spacing w:after="0" w:line="240" w:lineRule="auto"/>
        <w:rPr>
          <w:rFonts w:ascii="Arial" w:eastAsia="Times New Roman" w:hAnsi="Arial" w:cs="Times New Roman"/>
          <w:b/>
          <w:szCs w:val="20"/>
          <w:lang w:eastAsia="en-GB"/>
        </w:rPr>
      </w:pPr>
    </w:p>
    <w:p w:rsidR="00DE248A" w:rsidRPr="00D20217" w:rsidRDefault="00DE248A" w:rsidP="00D20217"/>
    <w:sectPr w:rsidR="00DE248A" w:rsidRPr="00D20217" w:rsidSect="001947D5">
      <w:footerReference w:type="default" r:id="rId9"/>
      <w:headerReference w:type="first" r:id="rId10"/>
      <w:footnotePr>
        <w:numRestart w:val="eachSect"/>
      </w:footnotePr>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2BA" w:rsidRDefault="00B972BA" w:rsidP="00246235">
      <w:pPr>
        <w:spacing w:after="0" w:line="240" w:lineRule="auto"/>
      </w:pPr>
      <w:r>
        <w:separator/>
      </w:r>
    </w:p>
  </w:endnote>
  <w:endnote w:type="continuationSeparator" w:id="0">
    <w:p w:rsidR="00B972BA" w:rsidRDefault="00B972BA" w:rsidP="0024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2BA" w:rsidRPr="0009004A" w:rsidRDefault="00B972BA" w:rsidP="00D44C30">
    <w:pPr>
      <w:pStyle w:val="Footer"/>
    </w:pPr>
  </w:p>
  <w:p w:rsidR="00B972BA" w:rsidRPr="00C12A37" w:rsidRDefault="00B972BA" w:rsidP="00F23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2BA" w:rsidRDefault="00B972BA" w:rsidP="00246235">
      <w:pPr>
        <w:spacing w:after="0" w:line="240" w:lineRule="auto"/>
      </w:pPr>
      <w:r>
        <w:separator/>
      </w:r>
    </w:p>
  </w:footnote>
  <w:footnote w:type="continuationSeparator" w:id="0">
    <w:p w:rsidR="00B972BA" w:rsidRDefault="00B972BA" w:rsidP="00246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8C" w:rsidRDefault="00F6558C" w:rsidP="00F6558C">
    <w:pPr>
      <w:pStyle w:val="Header"/>
      <w:pBdr>
        <w:bottom w:val="single" w:sz="4" w:space="1" w:color="auto"/>
      </w:pBdr>
      <w:rPr>
        <w:b/>
        <w:sz w:val="28"/>
        <w:szCs w:val="28"/>
      </w:rPr>
    </w:pPr>
    <w:r w:rsidRPr="00E31C1D">
      <w:rPr>
        <w:b/>
        <w:sz w:val="36"/>
        <w:szCs w:val="36"/>
      </w:rPr>
      <w:t xml:space="preserve">Pan-London 16-19 Year </w:t>
    </w:r>
    <w:r>
      <w:rPr>
        <w:b/>
        <w:sz w:val="36"/>
        <w:szCs w:val="36"/>
      </w:rPr>
      <w:t>Old Leaver Notification Process</w:t>
    </w:r>
  </w:p>
  <w:p w:rsidR="00B972BA" w:rsidRPr="008609CC" w:rsidRDefault="00B972BA" w:rsidP="00F6558C">
    <w:pPr>
      <w:pStyle w:val="Header"/>
      <w:pBdr>
        <w:bottom w:val="single" w:sz="4" w:space="1" w:color="auto"/>
      </w:pBdr>
      <w:tabs>
        <w:tab w:val="clear" w:pos="4513"/>
        <w:tab w:val="clear" w:pos="9026"/>
        <w:tab w:val="right" w:pos="8987"/>
      </w:tabs>
      <w:spacing w:before="120"/>
      <w:rPr>
        <w:b/>
      </w:rPr>
    </w:pPr>
    <w:r w:rsidRPr="00F23C25">
      <w:rPr>
        <w:b/>
        <w:sz w:val="28"/>
        <w:szCs w:val="28"/>
      </w:rPr>
      <w:t xml:space="preserve">Example </w:t>
    </w:r>
    <w:r w:rsidR="00FE354D">
      <w:rPr>
        <w:b/>
        <w:sz w:val="28"/>
        <w:szCs w:val="28"/>
      </w:rPr>
      <w:t xml:space="preserve">Information Sharing </w:t>
    </w:r>
    <w:r w:rsidR="00F6558C">
      <w:rPr>
        <w:b/>
        <w:sz w:val="28"/>
        <w:szCs w:val="28"/>
      </w:rPr>
      <w:t>Agreement</w:t>
    </w:r>
    <w:r>
      <w:rPr>
        <w:b/>
      </w:rPr>
      <w:tab/>
      <w:t xml:space="preserve">Appendix </w:t>
    </w:r>
    <w:r w:rsidR="00FE354D">
      <w:rPr>
        <w:b/>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81B"/>
    <w:multiLevelType w:val="multilevel"/>
    <w:tmpl w:val="F0907444"/>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C171BD"/>
    <w:multiLevelType w:val="hybridMultilevel"/>
    <w:tmpl w:val="063A57C6"/>
    <w:lvl w:ilvl="0" w:tplc="53BA726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462E87"/>
    <w:multiLevelType w:val="hybridMultilevel"/>
    <w:tmpl w:val="F34E888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37AAF9E4">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D93D46"/>
    <w:multiLevelType w:val="hybridMultilevel"/>
    <w:tmpl w:val="5880A042"/>
    <w:lvl w:ilvl="0" w:tplc="08090013">
      <w:start w:val="1"/>
      <w:numFmt w:val="upperRoman"/>
      <w:lvlText w:val="%1."/>
      <w:lvlJc w:val="righ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37AAF9E4">
      <w:start w:val="1"/>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C995D99"/>
    <w:multiLevelType w:val="hybridMultilevel"/>
    <w:tmpl w:val="ED6259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3B46E39"/>
    <w:multiLevelType w:val="hybridMultilevel"/>
    <w:tmpl w:val="BD3675B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140ECA"/>
    <w:multiLevelType w:val="hybridMultilevel"/>
    <w:tmpl w:val="1C985966"/>
    <w:lvl w:ilvl="0" w:tplc="2ACE932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895258"/>
    <w:multiLevelType w:val="hybridMultilevel"/>
    <w:tmpl w:val="27C87F96"/>
    <w:lvl w:ilvl="0" w:tplc="E24636A8">
      <w:start w:val="3"/>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AD108B2"/>
    <w:multiLevelType w:val="hybridMultilevel"/>
    <w:tmpl w:val="AD3677C0"/>
    <w:lvl w:ilvl="0" w:tplc="53BA726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3245014"/>
    <w:multiLevelType w:val="hybridMultilevel"/>
    <w:tmpl w:val="C814494C"/>
    <w:lvl w:ilvl="0" w:tplc="53BA726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B54F37"/>
    <w:multiLevelType w:val="hybridMultilevel"/>
    <w:tmpl w:val="7304EC46"/>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28714B0"/>
    <w:multiLevelType w:val="hybridMultilevel"/>
    <w:tmpl w:val="2242C5D4"/>
    <w:lvl w:ilvl="0" w:tplc="0D8AB4E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3CC4EB5"/>
    <w:multiLevelType w:val="hybridMultilevel"/>
    <w:tmpl w:val="86E6C188"/>
    <w:lvl w:ilvl="0" w:tplc="08090001">
      <w:start w:val="1"/>
      <w:numFmt w:val="decimal"/>
      <w:lvlText w:val="%1."/>
      <w:lvlJc w:val="left"/>
      <w:pPr>
        <w:tabs>
          <w:tab w:val="num" w:pos="450"/>
        </w:tabs>
        <w:ind w:left="45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nsid w:val="646B1805"/>
    <w:multiLevelType w:val="hybridMultilevel"/>
    <w:tmpl w:val="F34E888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37AAF9E4">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3AB3B12"/>
    <w:multiLevelType w:val="hybridMultilevel"/>
    <w:tmpl w:val="C7300010"/>
    <w:lvl w:ilvl="0" w:tplc="53BA726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565009E"/>
    <w:multiLevelType w:val="hybridMultilevel"/>
    <w:tmpl w:val="B7C6A43E"/>
    <w:lvl w:ilvl="0" w:tplc="5E22A8C0">
      <w:start w:val="1"/>
      <w:numFmt w:val="bullet"/>
      <w:lvlText w:val="•"/>
      <w:lvlJc w:val="left"/>
      <w:pPr>
        <w:tabs>
          <w:tab w:val="num" w:pos="720"/>
        </w:tabs>
        <w:ind w:left="720" w:hanging="360"/>
      </w:pPr>
      <w:rPr>
        <w:rFonts w:ascii="Times New Roman" w:hAnsi="Times New Roman" w:hint="default"/>
      </w:rPr>
    </w:lvl>
    <w:lvl w:ilvl="1" w:tplc="375C3EEA">
      <w:start w:val="307"/>
      <w:numFmt w:val="bullet"/>
      <w:lvlText w:val="–"/>
      <w:lvlJc w:val="left"/>
      <w:pPr>
        <w:tabs>
          <w:tab w:val="num" w:pos="1440"/>
        </w:tabs>
        <w:ind w:left="1440" w:hanging="360"/>
      </w:pPr>
      <w:rPr>
        <w:rFonts w:ascii="Times New Roman" w:hAnsi="Times New Roman" w:hint="default"/>
      </w:rPr>
    </w:lvl>
    <w:lvl w:ilvl="2" w:tplc="F09069D2" w:tentative="1">
      <w:start w:val="1"/>
      <w:numFmt w:val="bullet"/>
      <w:lvlText w:val="•"/>
      <w:lvlJc w:val="left"/>
      <w:pPr>
        <w:tabs>
          <w:tab w:val="num" w:pos="2160"/>
        </w:tabs>
        <w:ind w:left="2160" w:hanging="360"/>
      </w:pPr>
      <w:rPr>
        <w:rFonts w:ascii="Times New Roman" w:hAnsi="Times New Roman" w:hint="default"/>
      </w:rPr>
    </w:lvl>
    <w:lvl w:ilvl="3" w:tplc="2CC2772C" w:tentative="1">
      <w:start w:val="1"/>
      <w:numFmt w:val="bullet"/>
      <w:lvlText w:val="•"/>
      <w:lvlJc w:val="left"/>
      <w:pPr>
        <w:tabs>
          <w:tab w:val="num" w:pos="2880"/>
        </w:tabs>
        <w:ind w:left="2880" w:hanging="360"/>
      </w:pPr>
      <w:rPr>
        <w:rFonts w:ascii="Times New Roman" w:hAnsi="Times New Roman" w:hint="default"/>
      </w:rPr>
    </w:lvl>
    <w:lvl w:ilvl="4" w:tplc="5ABA1C7C" w:tentative="1">
      <w:start w:val="1"/>
      <w:numFmt w:val="bullet"/>
      <w:lvlText w:val="•"/>
      <w:lvlJc w:val="left"/>
      <w:pPr>
        <w:tabs>
          <w:tab w:val="num" w:pos="3600"/>
        </w:tabs>
        <w:ind w:left="3600" w:hanging="360"/>
      </w:pPr>
      <w:rPr>
        <w:rFonts w:ascii="Times New Roman" w:hAnsi="Times New Roman" w:hint="default"/>
      </w:rPr>
    </w:lvl>
    <w:lvl w:ilvl="5" w:tplc="47FE5F2A" w:tentative="1">
      <w:start w:val="1"/>
      <w:numFmt w:val="bullet"/>
      <w:lvlText w:val="•"/>
      <w:lvlJc w:val="left"/>
      <w:pPr>
        <w:tabs>
          <w:tab w:val="num" w:pos="4320"/>
        </w:tabs>
        <w:ind w:left="4320" w:hanging="360"/>
      </w:pPr>
      <w:rPr>
        <w:rFonts w:ascii="Times New Roman" w:hAnsi="Times New Roman" w:hint="default"/>
      </w:rPr>
    </w:lvl>
    <w:lvl w:ilvl="6" w:tplc="521A0C2E" w:tentative="1">
      <w:start w:val="1"/>
      <w:numFmt w:val="bullet"/>
      <w:lvlText w:val="•"/>
      <w:lvlJc w:val="left"/>
      <w:pPr>
        <w:tabs>
          <w:tab w:val="num" w:pos="5040"/>
        </w:tabs>
        <w:ind w:left="5040" w:hanging="360"/>
      </w:pPr>
      <w:rPr>
        <w:rFonts w:ascii="Times New Roman" w:hAnsi="Times New Roman" w:hint="default"/>
      </w:rPr>
    </w:lvl>
    <w:lvl w:ilvl="7" w:tplc="B91E4602" w:tentative="1">
      <w:start w:val="1"/>
      <w:numFmt w:val="bullet"/>
      <w:lvlText w:val="•"/>
      <w:lvlJc w:val="left"/>
      <w:pPr>
        <w:tabs>
          <w:tab w:val="num" w:pos="5760"/>
        </w:tabs>
        <w:ind w:left="5760" w:hanging="360"/>
      </w:pPr>
      <w:rPr>
        <w:rFonts w:ascii="Times New Roman" w:hAnsi="Times New Roman" w:hint="default"/>
      </w:rPr>
    </w:lvl>
    <w:lvl w:ilvl="8" w:tplc="52505CE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6DD4DAF"/>
    <w:multiLevelType w:val="hybridMultilevel"/>
    <w:tmpl w:val="103AD0CC"/>
    <w:lvl w:ilvl="0" w:tplc="08090013">
      <w:start w:val="1"/>
      <w:numFmt w:val="upp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A24162"/>
    <w:multiLevelType w:val="hybridMultilevel"/>
    <w:tmpl w:val="C7A8246E"/>
    <w:lvl w:ilvl="0" w:tplc="AB56776C">
      <w:start w:val="1"/>
      <w:numFmt w:val="decimal"/>
      <w:lvlText w:val="%1"/>
      <w:lvlJc w:val="left"/>
      <w:pPr>
        <w:ind w:left="360" w:hanging="360"/>
      </w:pPr>
      <w:rPr>
        <w:rFonts w:hint="default"/>
        <w:i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3"/>
  </w:num>
  <w:num w:numId="4">
    <w:abstractNumId w:val="4"/>
  </w:num>
  <w:num w:numId="5">
    <w:abstractNumId w:val="18"/>
  </w:num>
  <w:num w:numId="6">
    <w:abstractNumId w:val="19"/>
  </w:num>
  <w:num w:numId="7">
    <w:abstractNumId w:val="17"/>
  </w:num>
  <w:num w:numId="8">
    <w:abstractNumId w:val="15"/>
  </w:num>
  <w:num w:numId="9">
    <w:abstractNumId w:val="2"/>
  </w:num>
  <w:num w:numId="10">
    <w:abstractNumId w:val="7"/>
  </w:num>
  <w:num w:numId="11">
    <w:abstractNumId w:val="8"/>
  </w:num>
  <w:num w:numId="12">
    <w:abstractNumId w:val="0"/>
  </w:num>
  <w:num w:numId="13">
    <w:abstractNumId w:val="14"/>
  </w:num>
  <w:num w:numId="14">
    <w:abstractNumId w:val="6"/>
  </w:num>
  <w:num w:numId="15">
    <w:abstractNumId w:val="9"/>
  </w:num>
  <w:num w:numId="16">
    <w:abstractNumId w:val="1"/>
  </w:num>
  <w:num w:numId="17">
    <w:abstractNumId w:val="16"/>
  </w:num>
  <w:num w:numId="18">
    <w:abstractNumId w:val="10"/>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trackRevisions/>
  <w:defaultTabStop w:val="720"/>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F95"/>
    <w:rsid w:val="0000456A"/>
    <w:rsid w:val="0007369C"/>
    <w:rsid w:val="000A51CC"/>
    <w:rsid w:val="0010667C"/>
    <w:rsid w:val="00187C9B"/>
    <w:rsid w:val="001947D5"/>
    <w:rsid w:val="001C6E7C"/>
    <w:rsid w:val="001E2769"/>
    <w:rsid w:val="00246235"/>
    <w:rsid w:val="00291AB1"/>
    <w:rsid w:val="002A77D1"/>
    <w:rsid w:val="002D5CDA"/>
    <w:rsid w:val="002F52EE"/>
    <w:rsid w:val="003233AD"/>
    <w:rsid w:val="00324CD0"/>
    <w:rsid w:val="0035568A"/>
    <w:rsid w:val="003F6BBD"/>
    <w:rsid w:val="004340D4"/>
    <w:rsid w:val="004D38B6"/>
    <w:rsid w:val="004E4AD1"/>
    <w:rsid w:val="005107C8"/>
    <w:rsid w:val="005339E4"/>
    <w:rsid w:val="005717CF"/>
    <w:rsid w:val="00580E23"/>
    <w:rsid w:val="005A685E"/>
    <w:rsid w:val="005B7E12"/>
    <w:rsid w:val="005F0603"/>
    <w:rsid w:val="00645938"/>
    <w:rsid w:val="00664527"/>
    <w:rsid w:val="00666202"/>
    <w:rsid w:val="006663FD"/>
    <w:rsid w:val="0072377E"/>
    <w:rsid w:val="007E441D"/>
    <w:rsid w:val="008046C2"/>
    <w:rsid w:val="00831BBF"/>
    <w:rsid w:val="008461A3"/>
    <w:rsid w:val="008609CC"/>
    <w:rsid w:val="008D3958"/>
    <w:rsid w:val="008D728E"/>
    <w:rsid w:val="00921E2B"/>
    <w:rsid w:val="00926979"/>
    <w:rsid w:val="009452E6"/>
    <w:rsid w:val="00960ACB"/>
    <w:rsid w:val="0099576E"/>
    <w:rsid w:val="0099700E"/>
    <w:rsid w:val="009B17CF"/>
    <w:rsid w:val="009B6923"/>
    <w:rsid w:val="009B7300"/>
    <w:rsid w:val="00A03EE1"/>
    <w:rsid w:val="00A454B3"/>
    <w:rsid w:val="00A5221F"/>
    <w:rsid w:val="00AA6A9C"/>
    <w:rsid w:val="00AC6057"/>
    <w:rsid w:val="00B335B5"/>
    <w:rsid w:val="00B55E0B"/>
    <w:rsid w:val="00B76B32"/>
    <w:rsid w:val="00B85F95"/>
    <w:rsid w:val="00B972BA"/>
    <w:rsid w:val="00C133E8"/>
    <w:rsid w:val="00C32D2C"/>
    <w:rsid w:val="00C41BD1"/>
    <w:rsid w:val="00C4336F"/>
    <w:rsid w:val="00CA3FBD"/>
    <w:rsid w:val="00CA456C"/>
    <w:rsid w:val="00CB0737"/>
    <w:rsid w:val="00CB4DE9"/>
    <w:rsid w:val="00CF2065"/>
    <w:rsid w:val="00CF687F"/>
    <w:rsid w:val="00D20217"/>
    <w:rsid w:val="00D2294B"/>
    <w:rsid w:val="00D23654"/>
    <w:rsid w:val="00D44C30"/>
    <w:rsid w:val="00D82193"/>
    <w:rsid w:val="00D85A90"/>
    <w:rsid w:val="00D92471"/>
    <w:rsid w:val="00DB12A0"/>
    <w:rsid w:val="00DC0150"/>
    <w:rsid w:val="00DC1D9C"/>
    <w:rsid w:val="00DE248A"/>
    <w:rsid w:val="00DF72E8"/>
    <w:rsid w:val="00E02492"/>
    <w:rsid w:val="00E0394D"/>
    <w:rsid w:val="00E06007"/>
    <w:rsid w:val="00E12C1D"/>
    <w:rsid w:val="00E15303"/>
    <w:rsid w:val="00E31C1D"/>
    <w:rsid w:val="00E4716D"/>
    <w:rsid w:val="00E717FD"/>
    <w:rsid w:val="00E96422"/>
    <w:rsid w:val="00EC3376"/>
    <w:rsid w:val="00EC45F8"/>
    <w:rsid w:val="00EC77EF"/>
    <w:rsid w:val="00F02A1C"/>
    <w:rsid w:val="00F147FB"/>
    <w:rsid w:val="00F23C25"/>
    <w:rsid w:val="00F23CF1"/>
    <w:rsid w:val="00F33A02"/>
    <w:rsid w:val="00F5398B"/>
    <w:rsid w:val="00F57F3B"/>
    <w:rsid w:val="00F6558C"/>
    <w:rsid w:val="00F66BA7"/>
    <w:rsid w:val="00F81DD6"/>
    <w:rsid w:val="00F869A1"/>
    <w:rsid w:val="00FB0257"/>
    <w:rsid w:val="00FB7486"/>
    <w:rsid w:val="00FC61F5"/>
    <w:rsid w:val="00FD431C"/>
    <w:rsid w:val="00FE354D"/>
    <w:rsid w:val="00FE4121"/>
    <w:rsid w:val="00FF4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DD6"/>
    <w:pPr>
      <w:ind w:left="720"/>
      <w:contextualSpacing/>
    </w:pPr>
  </w:style>
  <w:style w:type="paragraph" w:styleId="BalloonText">
    <w:name w:val="Balloon Text"/>
    <w:basedOn w:val="Normal"/>
    <w:link w:val="BalloonTextChar"/>
    <w:uiPriority w:val="99"/>
    <w:semiHidden/>
    <w:unhideWhenUsed/>
    <w:rsid w:val="00246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235"/>
    <w:rPr>
      <w:rFonts w:ascii="Tahoma" w:hAnsi="Tahoma" w:cs="Tahoma"/>
      <w:sz w:val="16"/>
      <w:szCs w:val="16"/>
    </w:rPr>
  </w:style>
  <w:style w:type="paragraph" w:styleId="Header">
    <w:name w:val="header"/>
    <w:basedOn w:val="Normal"/>
    <w:link w:val="HeaderChar"/>
    <w:uiPriority w:val="99"/>
    <w:unhideWhenUsed/>
    <w:rsid w:val="00246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235"/>
  </w:style>
  <w:style w:type="paragraph" w:styleId="Footer">
    <w:name w:val="footer"/>
    <w:basedOn w:val="Normal"/>
    <w:link w:val="FooterChar"/>
    <w:uiPriority w:val="99"/>
    <w:unhideWhenUsed/>
    <w:rsid w:val="00246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235"/>
  </w:style>
  <w:style w:type="paragraph" w:styleId="FootnoteText">
    <w:name w:val="footnote text"/>
    <w:basedOn w:val="Normal"/>
    <w:link w:val="FootnoteTextChar"/>
    <w:uiPriority w:val="99"/>
    <w:semiHidden/>
    <w:unhideWhenUsed/>
    <w:rsid w:val="00F147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47FB"/>
    <w:rPr>
      <w:sz w:val="20"/>
      <w:szCs w:val="20"/>
    </w:rPr>
  </w:style>
  <w:style w:type="character" w:styleId="FootnoteReference">
    <w:name w:val="footnote reference"/>
    <w:basedOn w:val="DefaultParagraphFont"/>
    <w:semiHidden/>
    <w:unhideWhenUsed/>
    <w:rsid w:val="00F147FB"/>
    <w:rPr>
      <w:vertAlign w:val="superscript"/>
    </w:rPr>
  </w:style>
  <w:style w:type="character" w:styleId="Hyperlink">
    <w:name w:val="Hyperlink"/>
    <w:basedOn w:val="DefaultParagraphFont"/>
    <w:uiPriority w:val="99"/>
    <w:unhideWhenUsed/>
    <w:rsid w:val="00291AB1"/>
    <w:rPr>
      <w:color w:val="0000FF" w:themeColor="hyperlink"/>
      <w:u w:val="single"/>
    </w:rPr>
  </w:style>
  <w:style w:type="table" w:styleId="TableGrid">
    <w:name w:val="Table Grid"/>
    <w:basedOn w:val="TableNormal"/>
    <w:uiPriority w:val="59"/>
    <w:rsid w:val="00EC3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23CF1"/>
    <w:rPr>
      <w:sz w:val="16"/>
      <w:szCs w:val="16"/>
    </w:rPr>
  </w:style>
  <w:style w:type="paragraph" w:styleId="CommentText">
    <w:name w:val="annotation text"/>
    <w:basedOn w:val="Normal"/>
    <w:link w:val="CommentTextChar"/>
    <w:uiPriority w:val="99"/>
    <w:semiHidden/>
    <w:unhideWhenUsed/>
    <w:rsid w:val="00F23CF1"/>
    <w:pPr>
      <w:spacing w:line="240" w:lineRule="auto"/>
    </w:pPr>
    <w:rPr>
      <w:sz w:val="20"/>
      <w:szCs w:val="20"/>
    </w:rPr>
  </w:style>
  <w:style w:type="character" w:customStyle="1" w:styleId="CommentTextChar">
    <w:name w:val="Comment Text Char"/>
    <w:basedOn w:val="DefaultParagraphFont"/>
    <w:link w:val="CommentText"/>
    <w:uiPriority w:val="99"/>
    <w:semiHidden/>
    <w:rsid w:val="00F23CF1"/>
    <w:rPr>
      <w:sz w:val="20"/>
      <w:szCs w:val="20"/>
    </w:rPr>
  </w:style>
  <w:style w:type="paragraph" w:styleId="CommentSubject">
    <w:name w:val="annotation subject"/>
    <w:basedOn w:val="CommentText"/>
    <w:next w:val="CommentText"/>
    <w:link w:val="CommentSubjectChar"/>
    <w:uiPriority w:val="99"/>
    <w:semiHidden/>
    <w:unhideWhenUsed/>
    <w:rsid w:val="00F23CF1"/>
    <w:rPr>
      <w:b/>
      <w:bCs/>
    </w:rPr>
  </w:style>
  <w:style w:type="character" w:customStyle="1" w:styleId="CommentSubjectChar">
    <w:name w:val="Comment Subject Char"/>
    <w:basedOn w:val="CommentTextChar"/>
    <w:link w:val="CommentSubject"/>
    <w:uiPriority w:val="99"/>
    <w:semiHidden/>
    <w:rsid w:val="00F23CF1"/>
    <w:rPr>
      <w:b/>
      <w:bCs/>
      <w:sz w:val="20"/>
      <w:szCs w:val="20"/>
    </w:rPr>
  </w:style>
  <w:style w:type="character" w:styleId="FollowedHyperlink">
    <w:name w:val="FollowedHyperlink"/>
    <w:basedOn w:val="DefaultParagraphFont"/>
    <w:uiPriority w:val="99"/>
    <w:semiHidden/>
    <w:unhideWhenUsed/>
    <w:rsid w:val="001947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DD6"/>
    <w:pPr>
      <w:ind w:left="720"/>
      <w:contextualSpacing/>
    </w:pPr>
  </w:style>
  <w:style w:type="paragraph" w:styleId="BalloonText">
    <w:name w:val="Balloon Text"/>
    <w:basedOn w:val="Normal"/>
    <w:link w:val="BalloonTextChar"/>
    <w:uiPriority w:val="99"/>
    <w:semiHidden/>
    <w:unhideWhenUsed/>
    <w:rsid w:val="00246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235"/>
    <w:rPr>
      <w:rFonts w:ascii="Tahoma" w:hAnsi="Tahoma" w:cs="Tahoma"/>
      <w:sz w:val="16"/>
      <w:szCs w:val="16"/>
    </w:rPr>
  </w:style>
  <w:style w:type="paragraph" w:styleId="Header">
    <w:name w:val="header"/>
    <w:basedOn w:val="Normal"/>
    <w:link w:val="HeaderChar"/>
    <w:uiPriority w:val="99"/>
    <w:unhideWhenUsed/>
    <w:rsid w:val="00246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235"/>
  </w:style>
  <w:style w:type="paragraph" w:styleId="Footer">
    <w:name w:val="footer"/>
    <w:basedOn w:val="Normal"/>
    <w:link w:val="FooterChar"/>
    <w:uiPriority w:val="99"/>
    <w:unhideWhenUsed/>
    <w:rsid w:val="00246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235"/>
  </w:style>
  <w:style w:type="paragraph" w:styleId="FootnoteText">
    <w:name w:val="footnote text"/>
    <w:basedOn w:val="Normal"/>
    <w:link w:val="FootnoteTextChar"/>
    <w:uiPriority w:val="99"/>
    <w:semiHidden/>
    <w:unhideWhenUsed/>
    <w:rsid w:val="00F147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47FB"/>
    <w:rPr>
      <w:sz w:val="20"/>
      <w:szCs w:val="20"/>
    </w:rPr>
  </w:style>
  <w:style w:type="character" w:styleId="FootnoteReference">
    <w:name w:val="footnote reference"/>
    <w:basedOn w:val="DefaultParagraphFont"/>
    <w:semiHidden/>
    <w:unhideWhenUsed/>
    <w:rsid w:val="00F147FB"/>
    <w:rPr>
      <w:vertAlign w:val="superscript"/>
    </w:rPr>
  </w:style>
  <w:style w:type="character" w:styleId="Hyperlink">
    <w:name w:val="Hyperlink"/>
    <w:basedOn w:val="DefaultParagraphFont"/>
    <w:uiPriority w:val="99"/>
    <w:unhideWhenUsed/>
    <w:rsid w:val="00291AB1"/>
    <w:rPr>
      <w:color w:val="0000FF" w:themeColor="hyperlink"/>
      <w:u w:val="single"/>
    </w:rPr>
  </w:style>
  <w:style w:type="table" w:styleId="TableGrid">
    <w:name w:val="Table Grid"/>
    <w:basedOn w:val="TableNormal"/>
    <w:uiPriority w:val="59"/>
    <w:rsid w:val="00EC3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23CF1"/>
    <w:rPr>
      <w:sz w:val="16"/>
      <w:szCs w:val="16"/>
    </w:rPr>
  </w:style>
  <w:style w:type="paragraph" w:styleId="CommentText">
    <w:name w:val="annotation text"/>
    <w:basedOn w:val="Normal"/>
    <w:link w:val="CommentTextChar"/>
    <w:uiPriority w:val="99"/>
    <w:semiHidden/>
    <w:unhideWhenUsed/>
    <w:rsid w:val="00F23CF1"/>
    <w:pPr>
      <w:spacing w:line="240" w:lineRule="auto"/>
    </w:pPr>
    <w:rPr>
      <w:sz w:val="20"/>
      <w:szCs w:val="20"/>
    </w:rPr>
  </w:style>
  <w:style w:type="character" w:customStyle="1" w:styleId="CommentTextChar">
    <w:name w:val="Comment Text Char"/>
    <w:basedOn w:val="DefaultParagraphFont"/>
    <w:link w:val="CommentText"/>
    <w:uiPriority w:val="99"/>
    <w:semiHidden/>
    <w:rsid w:val="00F23CF1"/>
    <w:rPr>
      <w:sz w:val="20"/>
      <w:szCs w:val="20"/>
    </w:rPr>
  </w:style>
  <w:style w:type="paragraph" w:styleId="CommentSubject">
    <w:name w:val="annotation subject"/>
    <w:basedOn w:val="CommentText"/>
    <w:next w:val="CommentText"/>
    <w:link w:val="CommentSubjectChar"/>
    <w:uiPriority w:val="99"/>
    <w:semiHidden/>
    <w:unhideWhenUsed/>
    <w:rsid w:val="00F23CF1"/>
    <w:rPr>
      <w:b/>
      <w:bCs/>
    </w:rPr>
  </w:style>
  <w:style w:type="character" w:customStyle="1" w:styleId="CommentSubjectChar">
    <w:name w:val="Comment Subject Char"/>
    <w:basedOn w:val="CommentTextChar"/>
    <w:link w:val="CommentSubject"/>
    <w:uiPriority w:val="99"/>
    <w:semiHidden/>
    <w:rsid w:val="00F23CF1"/>
    <w:rPr>
      <w:b/>
      <w:bCs/>
      <w:sz w:val="20"/>
      <w:szCs w:val="20"/>
    </w:rPr>
  </w:style>
  <w:style w:type="character" w:styleId="FollowedHyperlink">
    <w:name w:val="FollowedHyperlink"/>
    <w:basedOn w:val="DefaultParagraphFont"/>
    <w:uiPriority w:val="99"/>
    <w:semiHidden/>
    <w:unhideWhenUsed/>
    <w:rsid w:val="001947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0783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90">
          <w:marLeft w:val="547"/>
          <w:marRight w:val="0"/>
          <w:marTop w:val="144"/>
          <w:marBottom w:val="0"/>
          <w:divBdr>
            <w:top w:val="none" w:sz="0" w:space="0" w:color="auto"/>
            <w:left w:val="none" w:sz="0" w:space="0" w:color="auto"/>
            <w:bottom w:val="none" w:sz="0" w:space="0" w:color="auto"/>
            <w:right w:val="none" w:sz="0" w:space="0" w:color="auto"/>
          </w:divBdr>
        </w:div>
        <w:div w:id="117916903">
          <w:marLeft w:val="1166"/>
          <w:marRight w:val="0"/>
          <w:marTop w:val="132"/>
          <w:marBottom w:val="0"/>
          <w:divBdr>
            <w:top w:val="none" w:sz="0" w:space="0" w:color="auto"/>
            <w:left w:val="none" w:sz="0" w:space="0" w:color="auto"/>
            <w:bottom w:val="none" w:sz="0" w:space="0" w:color="auto"/>
            <w:right w:val="none" w:sz="0" w:space="0" w:color="auto"/>
          </w:divBdr>
        </w:div>
        <w:div w:id="2049716134">
          <w:marLeft w:val="1166"/>
          <w:marRight w:val="0"/>
          <w:marTop w:val="53"/>
          <w:marBottom w:val="0"/>
          <w:divBdr>
            <w:top w:val="none" w:sz="0" w:space="0" w:color="auto"/>
            <w:left w:val="none" w:sz="0" w:space="0" w:color="auto"/>
            <w:bottom w:val="none" w:sz="0" w:space="0" w:color="auto"/>
            <w:right w:val="none" w:sz="0" w:space="0" w:color="auto"/>
          </w:divBdr>
        </w:div>
      </w:divsChild>
    </w:div>
    <w:div w:id="560672344">
      <w:bodyDiv w:val="1"/>
      <w:marLeft w:val="0"/>
      <w:marRight w:val="0"/>
      <w:marTop w:val="0"/>
      <w:marBottom w:val="0"/>
      <w:divBdr>
        <w:top w:val="none" w:sz="0" w:space="0" w:color="auto"/>
        <w:left w:val="none" w:sz="0" w:space="0" w:color="auto"/>
        <w:bottom w:val="none" w:sz="0" w:space="0" w:color="auto"/>
        <w:right w:val="none" w:sz="0" w:space="0" w:color="auto"/>
      </w:divBdr>
    </w:div>
    <w:div w:id="1199247249">
      <w:bodyDiv w:val="1"/>
      <w:marLeft w:val="0"/>
      <w:marRight w:val="0"/>
      <w:marTop w:val="0"/>
      <w:marBottom w:val="0"/>
      <w:divBdr>
        <w:top w:val="none" w:sz="0" w:space="0" w:color="auto"/>
        <w:left w:val="none" w:sz="0" w:space="0" w:color="auto"/>
        <w:bottom w:val="none" w:sz="0" w:space="0" w:color="auto"/>
        <w:right w:val="none" w:sz="0" w:space="0" w:color="auto"/>
      </w:divBdr>
    </w:div>
    <w:div w:id="170159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2B55C-B429-43B9-B984-4997BEADB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10648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Yolande Burgess</cp:lastModifiedBy>
  <cp:revision>2</cp:revision>
  <cp:lastPrinted>2013-09-06T16:27:00Z</cp:lastPrinted>
  <dcterms:created xsi:type="dcterms:W3CDTF">2013-09-11T16:41:00Z</dcterms:created>
  <dcterms:modified xsi:type="dcterms:W3CDTF">2013-09-11T16:41:00Z</dcterms:modified>
</cp:coreProperties>
</file>