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198A" w14:textId="66E8494B" w:rsidR="00F6214E" w:rsidRPr="00EF5004" w:rsidRDefault="00F6214E" w:rsidP="007D2A60">
      <w:pPr>
        <w:spacing w:before="240" w:after="120" w:line="276" w:lineRule="auto"/>
        <w:rPr>
          <w:rFonts w:ascii="Arial" w:hAnsi="Arial" w:cs="Arial"/>
          <w:b/>
          <w:bCs/>
          <w:sz w:val="28"/>
          <w:szCs w:val="28"/>
        </w:rPr>
      </w:pPr>
      <w:r w:rsidRPr="00EF5004">
        <w:rPr>
          <w:rFonts w:ascii="Arial" w:hAnsi="Arial" w:cs="Arial"/>
          <w:b/>
          <w:bCs/>
          <w:sz w:val="28"/>
          <w:szCs w:val="28"/>
        </w:rPr>
        <w:t xml:space="preserve">HM Treasury - Business Rates Review: Call for Evidence </w:t>
      </w:r>
    </w:p>
    <w:p w14:paraId="1113226A" w14:textId="67F7931B" w:rsidR="007814C9" w:rsidRPr="007D2A60" w:rsidRDefault="00F6214E" w:rsidP="00EF5004">
      <w:pPr>
        <w:spacing w:after="120" w:line="276" w:lineRule="auto"/>
        <w:rPr>
          <w:rFonts w:ascii="Arial" w:hAnsi="Arial" w:cs="Arial"/>
          <w:b/>
          <w:bCs/>
          <w:sz w:val="24"/>
          <w:szCs w:val="24"/>
        </w:rPr>
      </w:pPr>
      <w:r w:rsidRPr="007D2A60">
        <w:rPr>
          <w:rFonts w:ascii="Arial" w:hAnsi="Arial" w:cs="Arial"/>
          <w:b/>
          <w:bCs/>
          <w:sz w:val="24"/>
          <w:szCs w:val="24"/>
        </w:rPr>
        <w:t>A joint response by London Councils and the Greater London</w:t>
      </w:r>
      <w:r w:rsidR="00B073D8" w:rsidRPr="007D2A60">
        <w:rPr>
          <w:rFonts w:ascii="Arial" w:hAnsi="Arial" w:cs="Arial"/>
          <w:b/>
          <w:bCs/>
          <w:sz w:val="24"/>
          <w:szCs w:val="24"/>
        </w:rPr>
        <w:t xml:space="preserve"> Authority</w:t>
      </w:r>
    </w:p>
    <w:p w14:paraId="2F4AB7BA" w14:textId="565F288A" w:rsidR="007814C9" w:rsidRPr="007D2A60" w:rsidRDefault="007D2A60" w:rsidP="00752A81">
      <w:pPr>
        <w:spacing w:after="0" w:line="300" w:lineRule="auto"/>
        <w:rPr>
          <w:rFonts w:ascii="Arial" w:hAnsi="Arial" w:cs="Arial"/>
          <w:b/>
          <w:bCs/>
          <w:sz w:val="24"/>
          <w:szCs w:val="24"/>
        </w:rPr>
      </w:pPr>
      <w:r w:rsidRPr="007D2A60">
        <w:rPr>
          <w:rFonts w:ascii="Arial" w:hAnsi="Arial" w:cs="Arial"/>
          <w:b/>
          <w:bCs/>
          <w:sz w:val="24"/>
          <w:szCs w:val="24"/>
        </w:rPr>
        <w:t>1</w:t>
      </w:r>
      <w:r w:rsidR="00E71315">
        <w:rPr>
          <w:rFonts w:ascii="Arial" w:hAnsi="Arial" w:cs="Arial"/>
          <w:b/>
          <w:bCs/>
          <w:sz w:val="24"/>
          <w:szCs w:val="24"/>
        </w:rPr>
        <w:t>6</w:t>
      </w:r>
      <w:r w:rsidRPr="007D2A60">
        <w:rPr>
          <w:rFonts w:ascii="Arial" w:hAnsi="Arial" w:cs="Arial"/>
          <w:b/>
          <w:bCs/>
          <w:sz w:val="24"/>
          <w:szCs w:val="24"/>
          <w:vertAlign w:val="superscript"/>
        </w:rPr>
        <w:t>th</w:t>
      </w:r>
      <w:r w:rsidRPr="007D2A60">
        <w:rPr>
          <w:rFonts w:ascii="Arial" w:hAnsi="Arial" w:cs="Arial"/>
          <w:b/>
          <w:bCs/>
          <w:sz w:val="24"/>
          <w:szCs w:val="24"/>
        </w:rPr>
        <w:t xml:space="preserve"> September 2020</w:t>
      </w:r>
    </w:p>
    <w:p w14:paraId="44679042" w14:textId="77777777" w:rsidR="007D2A60" w:rsidRDefault="007D2A60" w:rsidP="00752A81">
      <w:pPr>
        <w:spacing w:after="0" w:line="300" w:lineRule="auto"/>
        <w:rPr>
          <w:rFonts w:ascii="Arial" w:hAnsi="Arial" w:cs="Arial"/>
          <w:b/>
          <w:bCs/>
        </w:rPr>
      </w:pPr>
    </w:p>
    <w:p w14:paraId="03B0EC27" w14:textId="77A4A3E5" w:rsidR="00521022" w:rsidRPr="007D2A60" w:rsidRDefault="00186145" w:rsidP="00752A81">
      <w:pPr>
        <w:spacing w:after="120" w:line="300" w:lineRule="auto"/>
        <w:rPr>
          <w:rFonts w:ascii="Arial" w:hAnsi="Arial" w:cs="Arial"/>
          <w:b/>
          <w:bCs/>
          <w:sz w:val="24"/>
          <w:szCs w:val="24"/>
        </w:rPr>
      </w:pPr>
      <w:r w:rsidRPr="007D2A60">
        <w:rPr>
          <w:rFonts w:ascii="Arial" w:hAnsi="Arial" w:cs="Arial"/>
          <w:b/>
          <w:bCs/>
          <w:sz w:val="24"/>
          <w:szCs w:val="24"/>
        </w:rPr>
        <w:t>Introducti</w:t>
      </w:r>
      <w:r w:rsidR="006735B0" w:rsidRPr="007D2A60">
        <w:rPr>
          <w:rFonts w:ascii="Arial" w:hAnsi="Arial" w:cs="Arial"/>
          <w:b/>
          <w:bCs/>
          <w:sz w:val="24"/>
          <w:szCs w:val="24"/>
        </w:rPr>
        <w:t>o</w:t>
      </w:r>
      <w:r w:rsidRPr="007D2A60">
        <w:rPr>
          <w:rFonts w:ascii="Arial" w:hAnsi="Arial" w:cs="Arial"/>
          <w:b/>
          <w:bCs/>
          <w:sz w:val="24"/>
          <w:szCs w:val="24"/>
        </w:rPr>
        <w:t>n</w:t>
      </w:r>
      <w:r w:rsidR="006735B0" w:rsidRPr="007D2A60">
        <w:rPr>
          <w:rFonts w:ascii="Arial" w:hAnsi="Arial" w:cs="Arial"/>
          <w:b/>
          <w:bCs/>
          <w:sz w:val="24"/>
          <w:szCs w:val="24"/>
        </w:rPr>
        <w:t xml:space="preserve"> </w:t>
      </w:r>
    </w:p>
    <w:p w14:paraId="2ED8282C" w14:textId="5AAF01DA" w:rsidR="00ED5925" w:rsidRDefault="005559BC" w:rsidP="00752A81">
      <w:pPr>
        <w:pStyle w:val="ListParagraph"/>
        <w:numPr>
          <w:ilvl w:val="0"/>
          <w:numId w:val="14"/>
        </w:numPr>
        <w:spacing w:after="0" w:line="300" w:lineRule="auto"/>
        <w:ind w:left="714" w:hanging="357"/>
        <w:contextualSpacing w:val="0"/>
        <w:rPr>
          <w:rFonts w:ascii="Arial" w:hAnsi="Arial" w:cs="Arial"/>
        </w:rPr>
      </w:pPr>
      <w:r w:rsidRPr="00EF5004">
        <w:rPr>
          <w:rFonts w:ascii="Arial" w:hAnsi="Arial" w:cs="Arial"/>
        </w:rPr>
        <w:t xml:space="preserve">This is a joint response </w:t>
      </w:r>
      <w:r w:rsidR="00EF5004">
        <w:rPr>
          <w:rFonts w:ascii="Arial" w:hAnsi="Arial" w:cs="Arial"/>
        </w:rPr>
        <w:t xml:space="preserve">by “London Government” </w:t>
      </w:r>
      <w:r w:rsidRPr="00EF5004">
        <w:rPr>
          <w:rFonts w:ascii="Arial" w:hAnsi="Arial" w:cs="Arial"/>
        </w:rPr>
        <w:t>on behalf of London Councils (representing the 32 boroughs and the City of London) and the Greater London Authority (GLA). It has been agreed by the Leaders of London’s local authorities and the Mayor of London.</w:t>
      </w:r>
    </w:p>
    <w:p w14:paraId="4B739716" w14:textId="77777777" w:rsidR="00521022" w:rsidRDefault="00521022" w:rsidP="00752A81">
      <w:pPr>
        <w:pStyle w:val="ListParagraph"/>
        <w:spacing w:after="0" w:line="300" w:lineRule="auto"/>
        <w:ind w:left="714"/>
        <w:contextualSpacing w:val="0"/>
        <w:rPr>
          <w:rFonts w:ascii="Arial" w:hAnsi="Arial" w:cs="Arial"/>
        </w:rPr>
      </w:pPr>
    </w:p>
    <w:p w14:paraId="2673556A" w14:textId="4CE790D5" w:rsidR="00566EC2" w:rsidRDefault="002C1F83" w:rsidP="005B5CB3">
      <w:pPr>
        <w:pStyle w:val="ListParagraph"/>
        <w:numPr>
          <w:ilvl w:val="0"/>
          <w:numId w:val="14"/>
        </w:numPr>
        <w:spacing w:after="0" w:line="300" w:lineRule="auto"/>
        <w:contextualSpacing w:val="0"/>
        <w:rPr>
          <w:rFonts w:ascii="Arial" w:hAnsi="Arial" w:cs="Arial"/>
        </w:rPr>
      </w:pPr>
      <w:r>
        <w:rPr>
          <w:rFonts w:ascii="Arial" w:hAnsi="Arial" w:cs="Arial"/>
        </w:rPr>
        <w:t xml:space="preserve">London Government has long held </w:t>
      </w:r>
      <w:r w:rsidR="00ED79F3">
        <w:rPr>
          <w:rFonts w:ascii="Arial" w:hAnsi="Arial" w:cs="Arial"/>
        </w:rPr>
        <w:t>common ambitions</w:t>
      </w:r>
      <w:r>
        <w:rPr>
          <w:rFonts w:ascii="Arial" w:hAnsi="Arial" w:cs="Arial"/>
        </w:rPr>
        <w:t xml:space="preserve"> regarding </w:t>
      </w:r>
      <w:r w:rsidR="00ED79F3">
        <w:rPr>
          <w:rFonts w:ascii="Arial" w:hAnsi="Arial" w:cs="Arial"/>
        </w:rPr>
        <w:t>a greater role</w:t>
      </w:r>
      <w:r>
        <w:rPr>
          <w:rFonts w:ascii="Arial" w:hAnsi="Arial" w:cs="Arial"/>
        </w:rPr>
        <w:t xml:space="preserve"> over the setting and retention of business rates and ha</w:t>
      </w:r>
      <w:r w:rsidR="008D2D7A">
        <w:rPr>
          <w:rFonts w:ascii="Arial" w:hAnsi="Arial" w:cs="Arial"/>
        </w:rPr>
        <w:t>s</w:t>
      </w:r>
      <w:r>
        <w:rPr>
          <w:rFonts w:ascii="Arial" w:hAnsi="Arial" w:cs="Arial"/>
        </w:rPr>
        <w:t xml:space="preserve"> worked closely </w:t>
      </w:r>
      <w:r w:rsidR="008D2D7A">
        <w:rPr>
          <w:rFonts w:ascii="Arial" w:hAnsi="Arial" w:cs="Arial"/>
        </w:rPr>
        <w:t xml:space="preserve">together </w:t>
      </w:r>
      <w:r>
        <w:rPr>
          <w:rFonts w:ascii="Arial" w:hAnsi="Arial" w:cs="Arial"/>
        </w:rPr>
        <w:t xml:space="preserve">to put this case to government. </w:t>
      </w:r>
      <w:r w:rsidR="0030290D">
        <w:rPr>
          <w:rFonts w:ascii="Arial" w:hAnsi="Arial" w:cs="Arial"/>
        </w:rPr>
        <w:t>In recent years w</w:t>
      </w:r>
      <w:r>
        <w:rPr>
          <w:rFonts w:ascii="Arial" w:hAnsi="Arial" w:cs="Arial"/>
        </w:rPr>
        <w:t>e have repeatedly raised concerns regarding the sustainabil</w:t>
      </w:r>
      <w:r w:rsidR="00566EC2">
        <w:rPr>
          <w:rFonts w:ascii="Arial" w:hAnsi="Arial" w:cs="Arial"/>
        </w:rPr>
        <w:t>it</w:t>
      </w:r>
      <w:r>
        <w:rPr>
          <w:rFonts w:ascii="Arial" w:hAnsi="Arial" w:cs="Arial"/>
        </w:rPr>
        <w:t>y of the tax</w:t>
      </w:r>
      <w:r w:rsidR="00872B9E">
        <w:rPr>
          <w:rFonts w:ascii="Arial" w:hAnsi="Arial" w:cs="Arial"/>
        </w:rPr>
        <w:t xml:space="preserve">, </w:t>
      </w:r>
      <w:r w:rsidR="008572A9">
        <w:rPr>
          <w:rFonts w:ascii="Arial" w:hAnsi="Arial" w:cs="Arial"/>
        </w:rPr>
        <w:t>which is in d</w:t>
      </w:r>
      <w:r w:rsidR="00872B9E">
        <w:rPr>
          <w:rFonts w:ascii="Arial" w:hAnsi="Arial" w:cs="Arial"/>
        </w:rPr>
        <w:t>esperate</w:t>
      </w:r>
      <w:r w:rsidR="008572A9">
        <w:rPr>
          <w:rFonts w:ascii="Arial" w:hAnsi="Arial" w:cs="Arial"/>
        </w:rPr>
        <w:t xml:space="preserve"> need of reform. The review is therefore </w:t>
      </w:r>
      <w:r w:rsidR="00BC629D">
        <w:rPr>
          <w:rFonts w:ascii="Arial" w:hAnsi="Arial" w:cs="Arial"/>
        </w:rPr>
        <w:t xml:space="preserve">very </w:t>
      </w:r>
      <w:r w:rsidR="008572A9">
        <w:rPr>
          <w:rFonts w:ascii="Arial" w:hAnsi="Arial" w:cs="Arial"/>
        </w:rPr>
        <w:t xml:space="preserve">welcome. </w:t>
      </w:r>
    </w:p>
    <w:p w14:paraId="3F807C04" w14:textId="77777777" w:rsidR="00840753" w:rsidRPr="00840753" w:rsidRDefault="00840753" w:rsidP="00840753">
      <w:pPr>
        <w:pStyle w:val="ListParagraph"/>
        <w:rPr>
          <w:rFonts w:ascii="Arial" w:hAnsi="Arial" w:cs="Arial"/>
        </w:rPr>
      </w:pPr>
    </w:p>
    <w:p w14:paraId="5EA4FEB6" w14:textId="440B97C4" w:rsidR="00F039F5" w:rsidRDefault="007608D1" w:rsidP="00A03F00">
      <w:pPr>
        <w:pStyle w:val="ListParagraph"/>
        <w:numPr>
          <w:ilvl w:val="0"/>
          <w:numId w:val="14"/>
        </w:numPr>
        <w:spacing w:after="0" w:line="300" w:lineRule="auto"/>
        <w:rPr>
          <w:rFonts w:ascii="Arial" w:hAnsi="Arial" w:cs="Arial"/>
        </w:rPr>
      </w:pPr>
      <w:r w:rsidRPr="00F039F5">
        <w:rPr>
          <w:rFonts w:ascii="Arial" w:hAnsi="Arial" w:cs="Arial"/>
        </w:rPr>
        <w:t>However, i</w:t>
      </w:r>
      <w:r w:rsidR="00840753" w:rsidRPr="00F039F5">
        <w:rPr>
          <w:rFonts w:ascii="Arial" w:hAnsi="Arial" w:cs="Arial"/>
        </w:rPr>
        <w:t>t comes at a time of great econom</w:t>
      </w:r>
      <w:r w:rsidR="000A4CC4" w:rsidRPr="00F039F5">
        <w:rPr>
          <w:rFonts w:ascii="Arial" w:hAnsi="Arial" w:cs="Arial"/>
        </w:rPr>
        <w:t>ic</w:t>
      </w:r>
      <w:r w:rsidR="00840753" w:rsidRPr="00F039F5">
        <w:rPr>
          <w:rFonts w:ascii="Arial" w:hAnsi="Arial" w:cs="Arial"/>
        </w:rPr>
        <w:t xml:space="preserve"> uncertainty</w:t>
      </w:r>
      <w:r w:rsidR="00D3577A" w:rsidRPr="00F039F5">
        <w:rPr>
          <w:rFonts w:ascii="Arial" w:hAnsi="Arial" w:cs="Arial"/>
        </w:rPr>
        <w:t xml:space="preserve"> caused by the coronavirus</w:t>
      </w:r>
      <w:r w:rsidR="00C519F1" w:rsidRPr="00F039F5">
        <w:rPr>
          <w:rFonts w:ascii="Arial" w:hAnsi="Arial" w:cs="Arial"/>
        </w:rPr>
        <w:t xml:space="preserve"> pandemic, </w:t>
      </w:r>
      <w:r w:rsidR="00F543C1" w:rsidRPr="00F039F5">
        <w:rPr>
          <w:rFonts w:ascii="Arial" w:hAnsi="Arial" w:cs="Arial"/>
        </w:rPr>
        <w:t xml:space="preserve">in which London businesses </w:t>
      </w:r>
      <w:r w:rsidR="004F52E9" w:rsidRPr="00F039F5">
        <w:rPr>
          <w:rFonts w:ascii="Arial" w:hAnsi="Arial" w:cs="Arial"/>
        </w:rPr>
        <w:t>have been h</w:t>
      </w:r>
      <w:r w:rsidR="009B3AFD" w:rsidRPr="00F039F5">
        <w:rPr>
          <w:rFonts w:ascii="Arial" w:hAnsi="Arial" w:cs="Arial"/>
        </w:rPr>
        <w:t>it hard</w:t>
      </w:r>
      <w:r w:rsidR="004F52E9" w:rsidRPr="00F039F5">
        <w:rPr>
          <w:rFonts w:ascii="Arial" w:hAnsi="Arial" w:cs="Arial"/>
        </w:rPr>
        <w:t xml:space="preserve">. </w:t>
      </w:r>
      <w:r w:rsidR="001C47EE" w:rsidRPr="00F039F5">
        <w:rPr>
          <w:rFonts w:ascii="Arial" w:hAnsi="Arial" w:cs="Arial"/>
        </w:rPr>
        <w:t>While the grant support and temporary rate relief provided by Government so far</w:t>
      </w:r>
      <w:r w:rsidR="00BA41BD" w:rsidRPr="00F039F5">
        <w:rPr>
          <w:rFonts w:ascii="Arial" w:hAnsi="Arial" w:cs="Arial"/>
        </w:rPr>
        <w:t xml:space="preserve"> </w:t>
      </w:r>
      <w:r w:rsidR="001C47EE" w:rsidRPr="00F039F5">
        <w:rPr>
          <w:rFonts w:ascii="Arial" w:hAnsi="Arial" w:cs="Arial"/>
        </w:rPr>
        <w:t xml:space="preserve">has been very welcome, </w:t>
      </w:r>
      <w:proofErr w:type="gramStart"/>
      <w:r w:rsidR="001C47EE" w:rsidRPr="00F039F5">
        <w:rPr>
          <w:rFonts w:ascii="Arial" w:hAnsi="Arial" w:cs="Arial"/>
        </w:rPr>
        <w:t>it is clear that substantial</w:t>
      </w:r>
      <w:proofErr w:type="gramEnd"/>
      <w:r w:rsidR="001C47EE" w:rsidRPr="00F039F5">
        <w:rPr>
          <w:rFonts w:ascii="Arial" w:hAnsi="Arial" w:cs="Arial"/>
        </w:rPr>
        <w:t xml:space="preserve"> challenges will remain</w:t>
      </w:r>
      <w:r w:rsidR="008B4172">
        <w:rPr>
          <w:rFonts w:ascii="Arial" w:hAnsi="Arial" w:cs="Arial"/>
        </w:rPr>
        <w:t xml:space="preserve"> for the foreseeable future</w:t>
      </w:r>
      <w:r w:rsidR="001C47EE" w:rsidRPr="00F039F5">
        <w:rPr>
          <w:rFonts w:ascii="Arial" w:hAnsi="Arial" w:cs="Arial"/>
        </w:rPr>
        <w:t xml:space="preserve"> – particularly in the retail, hospitality and leisure sectors. Central London</w:t>
      </w:r>
      <w:r w:rsidR="005C1E71">
        <w:rPr>
          <w:rFonts w:ascii="Arial" w:hAnsi="Arial" w:cs="Arial"/>
        </w:rPr>
        <w:t xml:space="preserve"> and its town centres</w:t>
      </w:r>
      <w:r w:rsidR="007B6D46">
        <w:rPr>
          <w:rFonts w:ascii="Arial" w:hAnsi="Arial" w:cs="Arial"/>
        </w:rPr>
        <w:t xml:space="preserve"> </w:t>
      </w:r>
      <w:r w:rsidR="001C47EE" w:rsidRPr="00F039F5">
        <w:rPr>
          <w:rFonts w:ascii="Arial" w:hAnsi="Arial" w:cs="Arial"/>
        </w:rPr>
        <w:t xml:space="preserve">– in common with the centre of cities across the country – face potentially far-reaching changes in business activity and property use, and it is </w:t>
      </w:r>
      <w:r w:rsidR="004F52E9" w:rsidRPr="00F039F5">
        <w:rPr>
          <w:rFonts w:ascii="Arial" w:hAnsi="Arial" w:cs="Arial"/>
        </w:rPr>
        <w:t xml:space="preserve">too early to tell what the </w:t>
      </w:r>
      <w:r w:rsidR="001C47EE" w:rsidRPr="00F039F5">
        <w:rPr>
          <w:rFonts w:ascii="Arial" w:hAnsi="Arial" w:cs="Arial"/>
        </w:rPr>
        <w:t xml:space="preserve">long-term </w:t>
      </w:r>
      <w:r w:rsidR="004F52E9" w:rsidRPr="00F039F5">
        <w:rPr>
          <w:rFonts w:ascii="Arial" w:hAnsi="Arial" w:cs="Arial"/>
        </w:rPr>
        <w:t xml:space="preserve">impact will be on </w:t>
      </w:r>
      <w:r w:rsidR="001C47EE" w:rsidRPr="00F039F5">
        <w:rPr>
          <w:rFonts w:ascii="Arial" w:hAnsi="Arial" w:cs="Arial"/>
        </w:rPr>
        <w:t>the commercial property market</w:t>
      </w:r>
      <w:r w:rsidR="00CB18C0" w:rsidRPr="00F039F5">
        <w:rPr>
          <w:rFonts w:ascii="Arial" w:hAnsi="Arial" w:cs="Arial"/>
        </w:rPr>
        <w:t xml:space="preserve">. </w:t>
      </w:r>
    </w:p>
    <w:p w14:paraId="2BBADB24" w14:textId="77777777" w:rsidR="00F039F5" w:rsidRPr="00F039F5" w:rsidRDefault="00F039F5" w:rsidP="00F039F5">
      <w:pPr>
        <w:pStyle w:val="ListParagraph"/>
        <w:rPr>
          <w:rFonts w:ascii="Arial" w:hAnsi="Arial" w:cs="Arial"/>
        </w:rPr>
      </w:pPr>
    </w:p>
    <w:p w14:paraId="119501C5" w14:textId="1BB3D220" w:rsidR="00F039F5" w:rsidRDefault="00F039F5" w:rsidP="00840753">
      <w:pPr>
        <w:pStyle w:val="ListParagraph"/>
        <w:numPr>
          <w:ilvl w:val="0"/>
          <w:numId w:val="14"/>
        </w:numPr>
        <w:spacing w:after="0" w:line="300" w:lineRule="auto"/>
        <w:rPr>
          <w:rFonts w:ascii="Arial" w:hAnsi="Arial" w:cs="Arial"/>
        </w:rPr>
      </w:pPr>
      <w:r>
        <w:rPr>
          <w:rFonts w:ascii="Arial" w:hAnsi="Arial" w:cs="Arial"/>
        </w:rPr>
        <w:t>It is highly likely that</w:t>
      </w:r>
      <w:r w:rsidR="00072845">
        <w:rPr>
          <w:rFonts w:ascii="Arial" w:hAnsi="Arial" w:cs="Arial"/>
        </w:rPr>
        <w:t xml:space="preserve"> </w:t>
      </w:r>
      <w:r>
        <w:rPr>
          <w:rFonts w:ascii="Arial" w:hAnsi="Arial" w:cs="Arial"/>
        </w:rPr>
        <w:t xml:space="preserve">some elements of the current support packages will need to continue into 2021-22, and we urge the Government to confirm its plans for business rates </w:t>
      </w:r>
      <w:r w:rsidR="002E7B18">
        <w:rPr>
          <w:rFonts w:ascii="Arial" w:hAnsi="Arial" w:cs="Arial"/>
        </w:rPr>
        <w:t xml:space="preserve">support </w:t>
      </w:r>
      <w:r w:rsidR="001E71FB">
        <w:rPr>
          <w:rFonts w:ascii="Arial" w:hAnsi="Arial" w:cs="Arial"/>
        </w:rPr>
        <w:t xml:space="preserve">for businesses </w:t>
      </w:r>
      <w:r>
        <w:rPr>
          <w:rFonts w:ascii="Arial" w:hAnsi="Arial" w:cs="Arial"/>
        </w:rPr>
        <w:t xml:space="preserve">beyond </w:t>
      </w:r>
      <w:r w:rsidR="00A4723E">
        <w:rPr>
          <w:rFonts w:ascii="Arial" w:hAnsi="Arial" w:cs="Arial"/>
        </w:rPr>
        <w:t>March</w:t>
      </w:r>
      <w:r>
        <w:rPr>
          <w:rFonts w:ascii="Arial" w:hAnsi="Arial" w:cs="Arial"/>
        </w:rPr>
        <w:t xml:space="preserve"> as soon as possible.   </w:t>
      </w:r>
    </w:p>
    <w:p w14:paraId="1C719B24" w14:textId="77777777" w:rsidR="00F039F5" w:rsidRPr="00F039F5" w:rsidRDefault="00F039F5" w:rsidP="00F039F5">
      <w:pPr>
        <w:pStyle w:val="ListParagraph"/>
        <w:rPr>
          <w:rFonts w:ascii="Arial" w:hAnsi="Arial" w:cs="Arial"/>
        </w:rPr>
      </w:pPr>
    </w:p>
    <w:p w14:paraId="1CA4FE2A" w14:textId="107385EB" w:rsidR="00F543C1" w:rsidRDefault="008254BE" w:rsidP="00840753">
      <w:pPr>
        <w:pStyle w:val="ListParagraph"/>
        <w:numPr>
          <w:ilvl w:val="0"/>
          <w:numId w:val="14"/>
        </w:numPr>
        <w:spacing w:after="0" w:line="300" w:lineRule="auto"/>
        <w:rPr>
          <w:rFonts w:ascii="Arial" w:hAnsi="Arial" w:cs="Arial"/>
        </w:rPr>
      </w:pPr>
      <w:r>
        <w:rPr>
          <w:rFonts w:ascii="Arial" w:hAnsi="Arial" w:cs="Arial"/>
        </w:rPr>
        <w:t xml:space="preserve">Our response to the review, therefore, represents the </w:t>
      </w:r>
      <w:r w:rsidR="00D32AA8">
        <w:rPr>
          <w:rFonts w:ascii="Arial" w:hAnsi="Arial" w:cs="Arial"/>
        </w:rPr>
        <w:t xml:space="preserve">fundamental reforms </w:t>
      </w:r>
      <w:r>
        <w:rPr>
          <w:rFonts w:ascii="Arial" w:hAnsi="Arial" w:cs="Arial"/>
        </w:rPr>
        <w:t xml:space="preserve">we think are required for business rates </w:t>
      </w:r>
      <w:r w:rsidR="00D32AA8">
        <w:rPr>
          <w:rFonts w:ascii="Arial" w:hAnsi="Arial" w:cs="Arial"/>
        </w:rPr>
        <w:t xml:space="preserve">to </w:t>
      </w:r>
      <w:r>
        <w:rPr>
          <w:rFonts w:ascii="Arial" w:hAnsi="Arial" w:cs="Arial"/>
        </w:rPr>
        <w:t xml:space="preserve">be </w:t>
      </w:r>
      <w:r w:rsidR="00D32AA8">
        <w:rPr>
          <w:rFonts w:ascii="Arial" w:hAnsi="Arial" w:cs="Arial"/>
        </w:rPr>
        <w:t>implement</w:t>
      </w:r>
      <w:r>
        <w:rPr>
          <w:rFonts w:ascii="Arial" w:hAnsi="Arial" w:cs="Arial"/>
        </w:rPr>
        <w:t>ed</w:t>
      </w:r>
      <w:r w:rsidR="00D32AA8">
        <w:rPr>
          <w:rFonts w:ascii="Arial" w:hAnsi="Arial" w:cs="Arial"/>
        </w:rPr>
        <w:t xml:space="preserve"> once </w:t>
      </w:r>
      <w:r w:rsidR="0098316A">
        <w:rPr>
          <w:rFonts w:ascii="Arial" w:hAnsi="Arial" w:cs="Arial"/>
        </w:rPr>
        <w:t xml:space="preserve">we are emerging from </w:t>
      </w:r>
      <w:r w:rsidR="00D32AA8">
        <w:rPr>
          <w:rFonts w:ascii="Arial" w:hAnsi="Arial" w:cs="Arial"/>
        </w:rPr>
        <w:t xml:space="preserve">the </w:t>
      </w:r>
      <w:r>
        <w:rPr>
          <w:rFonts w:ascii="Arial" w:hAnsi="Arial" w:cs="Arial"/>
        </w:rPr>
        <w:t>pandemic</w:t>
      </w:r>
      <w:r w:rsidR="00502C77">
        <w:rPr>
          <w:rFonts w:ascii="Arial" w:hAnsi="Arial" w:cs="Arial"/>
        </w:rPr>
        <w:t xml:space="preserve">; such reform </w:t>
      </w:r>
      <w:r w:rsidR="0098316A">
        <w:rPr>
          <w:rFonts w:ascii="Arial" w:hAnsi="Arial" w:cs="Arial"/>
        </w:rPr>
        <w:t xml:space="preserve">could help to </w:t>
      </w:r>
      <w:r w:rsidR="00244035">
        <w:rPr>
          <w:rFonts w:ascii="Arial" w:hAnsi="Arial" w:cs="Arial"/>
        </w:rPr>
        <w:t xml:space="preserve">stabilise the </w:t>
      </w:r>
      <w:r w:rsidR="002D5DAE">
        <w:rPr>
          <w:rFonts w:ascii="Arial" w:hAnsi="Arial" w:cs="Arial"/>
        </w:rPr>
        <w:t xml:space="preserve">economy </w:t>
      </w:r>
      <w:r w:rsidR="00244035">
        <w:rPr>
          <w:rFonts w:ascii="Arial" w:hAnsi="Arial" w:cs="Arial"/>
        </w:rPr>
        <w:t>and support future growth</w:t>
      </w:r>
      <w:r w:rsidR="002D5DAE">
        <w:rPr>
          <w:rFonts w:ascii="Arial" w:hAnsi="Arial" w:cs="Arial"/>
        </w:rPr>
        <w:t>.</w:t>
      </w:r>
      <w:r w:rsidR="004F52E9">
        <w:rPr>
          <w:rFonts w:ascii="Arial" w:hAnsi="Arial" w:cs="Arial"/>
        </w:rPr>
        <w:t xml:space="preserve"> </w:t>
      </w:r>
    </w:p>
    <w:p w14:paraId="00B7414B" w14:textId="77777777" w:rsidR="00F543C1" w:rsidRPr="00F543C1" w:rsidRDefault="00F543C1" w:rsidP="00F543C1">
      <w:pPr>
        <w:pStyle w:val="ListParagraph"/>
        <w:rPr>
          <w:rFonts w:ascii="Arial" w:hAnsi="Arial" w:cs="Arial"/>
        </w:rPr>
      </w:pPr>
    </w:p>
    <w:p w14:paraId="7B730D9D" w14:textId="347C613C" w:rsidR="001954BB" w:rsidRDefault="004822B7" w:rsidP="00840753">
      <w:pPr>
        <w:pStyle w:val="ListParagraph"/>
        <w:numPr>
          <w:ilvl w:val="0"/>
          <w:numId w:val="14"/>
        </w:numPr>
        <w:spacing w:after="0" w:line="300" w:lineRule="auto"/>
        <w:rPr>
          <w:rFonts w:ascii="Arial" w:hAnsi="Arial" w:cs="Arial"/>
        </w:rPr>
      </w:pPr>
      <w:r>
        <w:rPr>
          <w:rFonts w:ascii="Arial" w:hAnsi="Arial" w:cs="Arial"/>
        </w:rPr>
        <w:t xml:space="preserve">The review </w:t>
      </w:r>
      <w:r w:rsidR="00110B74">
        <w:rPr>
          <w:rFonts w:ascii="Arial" w:hAnsi="Arial" w:cs="Arial"/>
        </w:rPr>
        <w:t>sits alongside th</w:t>
      </w:r>
      <w:r w:rsidR="00C519F1">
        <w:rPr>
          <w:rFonts w:ascii="Arial" w:hAnsi="Arial" w:cs="Arial"/>
        </w:rPr>
        <w:t>e Comprehensive Spending Review</w:t>
      </w:r>
      <w:r w:rsidR="00110B74">
        <w:rPr>
          <w:rFonts w:ascii="Arial" w:hAnsi="Arial" w:cs="Arial"/>
        </w:rPr>
        <w:t>, due i</w:t>
      </w:r>
      <w:r w:rsidR="00C519F1">
        <w:rPr>
          <w:rFonts w:ascii="Arial" w:hAnsi="Arial" w:cs="Arial"/>
        </w:rPr>
        <w:t>n the autumn</w:t>
      </w:r>
      <w:r w:rsidR="00110B74">
        <w:rPr>
          <w:rFonts w:ascii="Arial" w:hAnsi="Arial" w:cs="Arial"/>
        </w:rPr>
        <w:t>,</w:t>
      </w:r>
      <w:r w:rsidR="00C519F1">
        <w:rPr>
          <w:rFonts w:ascii="Arial" w:hAnsi="Arial" w:cs="Arial"/>
        </w:rPr>
        <w:t xml:space="preserve"> that will set the </w:t>
      </w:r>
      <w:r w:rsidR="00D32AA8">
        <w:rPr>
          <w:rFonts w:ascii="Arial" w:hAnsi="Arial" w:cs="Arial"/>
        </w:rPr>
        <w:t xml:space="preserve">overall level and priorities for </w:t>
      </w:r>
      <w:r w:rsidR="00C519F1">
        <w:rPr>
          <w:rFonts w:ascii="Arial" w:hAnsi="Arial" w:cs="Arial"/>
        </w:rPr>
        <w:t xml:space="preserve">public spending for the next three years. It </w:t>
      </w:r>
      <w:r w:rsidR="00FC6E17">
        <w:rPr>
          <w:rFonts w:ascii="Arial" w:hAnsi="Arial" w:cs="Arial"/>
        </w:rPr>
        <w:t xml:space="preserve">also comes at an important </w:t>
      </w:r>
      <w:r w:rsidR="00840753" w:rsidRPr="00E86BE4">
        <w:rPr>
          <w:rFonts w:ascii="Arial" w:hAnsi="Arial" w:cs="Arial"/>
        </w:rPr>
        <w:t>crossroad</w:t>
      </w:r>
      <w:r w:rsidR="00D32AA8">
        <w:rPr>
          <w:rFonts w:ascii="Arial" w:hAnsi="Arial" w:cs="Arial"/>
        </w:rPr>
        <w:t>s</w:t>
      </w:r>
      <w:r w:rsidR="00840753" w:rsidRPr="00E86BE4">
        <w:rPr>
          <w:rFonts w:ascii="Arial" w:hAnsi="Arial" w:cs="Arial"/>
        </w:rPr>
        <w:t xml:space="preserve"> </w:t>
      </w:r>
      <w:r w:rsidR="00C519F1">
        <w:rPr>
          <w:rFonts w:ascii="Arial" w:hAnsi="Arial" w:cs="Arial"/>
        </w:rPr>
        <w:t>for local government finance</w:t>
      </w:r>
      <w:r w:rsidR="0044223A">
        <w:rPr>
          <w:rFonts w:ascii="Arial" w:hAnsi="Arial" w:cs="Arial"/>
        </w:rPr>
        <w:t xml:space="preserve">, with fundamental </w:t>
      </w:r>
      <w:r w:rsidR="00840753" w:rsidRPr="00E86BE4">
        <w:rPr>
          <w:rFonts w:ascii="Arial" w:hAnsi="Arial" w:cs="Arial"/>
        </w:rPr>
        <w:t xml:space="preserve">decisions to be </w:t>
      </w:r>
      <w:r w:rsidR="00FC6E17">
        <w:rPr>
          <w:rFonts w:ascii="Arial" w:hAnsi="Arial" w:cs="Arial"/>
        </w:rPr>
        <w:t xml:space="preserve">taken </w:t>
      </w:r>
      <w:r w:rsidR="00115D3A">
        <w:rPr>
          <w:rFonts w:ascii="Arial" w:hAnsi="Arial" w:cs="Arial"/>
        </w:rPr>
        <w:t xml:space="preserve">soon regarding the overall </w:t>
      </w:r>
      <w:r w:rsidR="00840753" w:rsidRPr="00E86BE4">
        <w:rPr>
          <w:rFonts w:ascii="Arial" w:hAnsi="Arial" w:cs="Arial"/>
        </w:rPr>
        <w:t>quantum of funding (CSR)</w:t>
      </w:r>
      <w:r w:rsidR="00115D3A">
        <w:rPr>
          <w:rFonts w:ascii="Arial" w:hAnsi="Arial" w:cs="Arial"/>
        </w:rPr>
        <w:t xml:space="preserve">, adult social care reform, </w:t>
      </w:r>
      <w:r w:rsidR="007C087B">
        <w:rPr>
          <w:rFonts w:ascii="Arial" w:hAnsi="Arial" w:cs="Arial"/>
        </w:rPr>
        <w:t xml:space="preserve">and further reforms to </w:t>
      </w:r>
      <w:r w:rsidR="00D32AA8">
        <w:rPr>
          <w:rFonts w:ascii="Arial" w:hAnsi="Arial" w:cs="Arial"/>
        </w:rPr>
        <w:t xml:space="preserve">the </w:t>
      </w:r>
      <w:r w:rsidR="007C087B">
        <w:rPr>
          <w:rFonts w:ascii="Arial" w:hAnsi="Arial" w:cs="Arial"/>
        </w:rPr>
        <w:t>business rates retention scheme and Fair Funding Review</w:t>
      </w:r>
      <w:r w:rsidR="002E4602">
        <w:rPr>
          <w:rFonts w:ascii="Arial" w:hAnsi="Arial" w:cs="Arial"/>
        </w:rPr>
        <w:t>, which have been pushed back a year due to the virus. We strongly urge the government to take a joined</w:t>
      </w:r>
      <w:r w:rsidR="001954BB">
        <w:rPr>
          <w:rFonts w:ascii="Arial" w:hAnsi="Arial" w:cs="Arial"/>
        </w:rPr>
        <w:t>-</w:t>
      </w:r>
      <w:r w:rsidR="002E4602">
        <w:rPr>
          <w:rFonts w:ascii="Arial" w:hAnsi="Arial" w:cs="Arial"/>
        </w:rPr>
        <w:t xml:space="preserve">up approach </w:t>
      </w:r>
      <w:r w:rsidR="001954BB">
        <w:rPr>
          <w:rFonts w:ascii="Arial" w:hAnsi="Arial" w:cs="Arial"/>
        </w:rPr>
        <w:t xml:space="preserve">and view these events </w:t>
      </w:r>
      <w:r w:rsidR="00840753" w:rsidRPr="00E86BE4">
        <w:rPr>
          <w:rFonts w:ascii="Arial" w:hAnsi="Arial" w:cs="Arial"/>
        </w:rPr>
        <w:t xml:space="preserve">in the round rather than </w:t>
      </w:r>
      <w:r w:rsidR="001954BB">
        <w:rPr>
          <w:rFonts w:ascii="Arial" w:hAnsi="Arial" w:cs="Arial"/>
        </w:rPr>
        <w:t xml:space="preserve">considering them </w:t>
      </w:r>
      <w:r w:rsidR="00840753" w:rsidRPr="00E86BE4">
        <w:rPr>
          <w:rFonts w:ascii="Arial" w:hAnsi="Arial" w:cs="Arial"/>
        </w:rPr>
        <w:t xml:space="preserve">in isolation. </w:t>
      </w:r>
    </w:p>
    <w:p w14:paraId="715476B9" w14:textId="77777777" w:rsidR="004E28EE" w:rsidRPr="004E28EE" w:rsidRDefault="004E28EE" w:rsidP="004E28EE">
      <w:pPr>
        <w:pStyle w:val="ListParagraph"/>
        <w:rPr>
          <w:rFonts w:ascii="Arial" w:hAnsi="Arial" w:cs="Arial"/>
        </w:rPr>
      </w:pPr>
    </w:p>
    <w:p w14:paraId="09F66FA4" w14:textId="34CE9D77" w:rsidR="00581194" w:rsidRDefault="004E28EE" w:rsidP="00E44486">
      <w:pPr>
        <w:pStyle w:val="ListParagraph"/>
        <w:numPr>
          <w:ilvl w:val="0"/>
          <w:numId w:val="14"/>
        </w:numPr>
        <w:spacing w:after="0" w:line="300" w:lineRule="auto"/>
        <w:contextualSpacing w:val="0"/>
        <w:rPr>
          <w:rFonts w:ascii="Arial" w:hAnsi="Arial" w:cs="Arial"/>
        </w:rPr>
      </w:pPr>
      <w:r w:rsidRPr="00752A81">
        <w:rPr>
          <w:rFonts w:ascii="Arial" w:hAnsi="Arial" w:cs="Arial"/>
        </w:rPr>
        <w:t>These decisions, alongside a view about the future role of local government as captured in the forthcoming Devolution and Recovery White Paper, point to the need for a new settlement t</w:t>
      </w:r>
      <w:r w:rsidR="00C53AD0">
        <w:rPr>
          <w:rFonts w:ascii="Arial" w:hAnsi="Arial" w:cs="Arial"/>
        </w:rPr>
        <w:t>o</w:t>
      </w:r>
      <w:r w:rsidRPr="00752A81">
        <w:rPr>
          <w:rFonts w:ascii="Arial" w:hAnsi="Arial" w:cs="Arial"/>
        </w:rPr>
        <w:t xml:space="preserve"> underpin the funding of local government going forward, including the potential for new sources of revenue and greater fiscal devolution.</w:t>
      </w:r>
      <w:r w:rsidR="00E44486">
        <w:rPr>
          <w:rFonts w:ascii="Arial" w:hAnsi="Arial" w:cs="Arial"/>
        </w:rPr>
        <w:t xml:space="preserve"> </w:t>
      </w:r>
    </w:p>
    <w:p w14:paraId="306F1787" w14:textId="77777777" w:rsidR="00B47832" w:rsidRPr="00B47832" w:rsidRDefault="00B47832" w:rsidP="00B47832">
      <w:pPr>
        <w:pStyle w:val="ListParagraph"/>
        <w:rPr>
          <w:rFonts w:ascii="Arial" w:hAnsi="Arial" w:cs="Arial"/>
        </w:rPr>
      </w:pPr>
    </w:p>
    <w:p w14:paraId="1B5A3604" w14:textId="50308079" w:rsidR="00B47832" w:rsidRDefault="00D32AA8" w:rsidP="00B47832">
      <w:pPr>
        <w:pStyle w:val="ListParagraph"/>
        <w:numPr>
          <w:ilvl w:val="0"/>
          <w:numId w:val="14"/>
        </w:numPr>
        <w:spacing w:after="0" w:line="300" w:lineRule="auto"/>
        <w:rPr>
          <w:rFonts w:ascii="Arial" w:hAnsi="Arial" w:cs="Arial"/>
        </w:rPr>
      </w:pPr>
      <w:r>
        <w:rPr>
          <w:rFonts w:ascii="Arial" w:hAnsi="Arial" w:cs="Arial"/>
        </w:rPr>
        <w:t>B</w:t>
      </w:r>
      <w:r w:rsidR="00B47832" w:rsidRPr="002E2243">
        <w:rPr>
          <w:rFonts w:ascii="Arial" w:hAnsi="Arial" w:cs="Arial"/>
        </w:rPr>
        <w:t xml:space="preserve">usiness rates </w:t>
      </w:r>
      <w:r>
        <w:rPr>
          <w:rFonts w:ascii="Arial" w:hAnsi="Arial" w:cs="Arial"/>
        </w:rPr>
        <w:t xml:space="preserve">currently </w:t>
      </w:r>
      <w:r w:rsidR="005B718F">
        <w:rPr>
          <w:rFonts w:ascii="Arial" w:hAnsi="Arial" w:cs="Arial"/>
        </w:rPr>
        <w:t xml:space="preserve">fund </w:t>
      </w:r>
      <w:r w:rsidR="000B0C5F">
        <w:rPr>
          <w:rFonts w:ascii="Arial" w:hAnsi="Arial" w:cs="Arial"/>
        </w:rPr>
        <w:t>over 40%</w:t>
      </w:r>
      <w:r w:rsidR="008254BE">
        <w:rPr>
          <w:rFonts w:ascii="Arial" w:hAnsi="Arial" w:cs="Arial"/>
        </w:rPr>
        <w:t xml:space="preserve"> </w:t>
      </w:r>
      <w:r w:rsidR="005B718F">
        <w:rPr>
          <w:rFonts w:ascii="Arial" w:hAnsi="Arial" w:cs="Arial"/>
        </w:rPr>
        <w:t xml:space="preserve">of </w:t>
      </w:r>
      <w:r w:rsidR="007E6E71">
        <w:rPr>
          <w:rFonts w:ascii="Arial" w:hAnsi="Arial" w:cs="Arial"/>
        </w:rPr>
        <w:t>l</w:t>
      </w:r>
      <w:r w:rsidR="00821A46">
        <w:rPr>
          <w:rFonts w:ascii="Arial" w:hAnsi="Arial" w:cs="Arial"/>
        </w:rPr>
        <w:t>o</w:t>
      </w:r>
      <w:r w:rsidR="007E6E71">
        <w:rPr>
          <w:rFonts w:ascii="Arial" w:hAnsi="Arial" w:cs="Arial"/>
        </w:rPr>
        <w:t>cal go</w:t>
      </w:r>
      <w:r w:rsidR="00B47832" w:rsidRPr="002E2243">
        <w:rPr>
          <w:rFonts w:ascii="Arial" w:hAnsi="Arial" w:cs="Arial"/>
        </w:rPr>
        <w:t xml:space="preserve">vernment </w:t>
      </w:r>
      <w:r w:rsidR="005B718F">
        <w:rPr>
          <w:rFonts w:ascii="Arial" w:hAnsi="Arial" w:cs="Arial"/>
        </w:rPr>
        <w:t>spend</w:t>
      </w:r>
      <w:r w:rsidR="00B47832" w:rsidRPr="002E2243">
        <w:rPr>
          <w:rFonts w:ascii="Arial" w:hAnsi="Arial" w:cs="Arial"/>
        </w:rPr>
        <w:t>ing</w:t>
      </w:r>
      <w:r>
        <w:rPr>
          <w:rFonts w:ascii="Arial" w:hAnsi="Arial" w:cs="Arial"/>
        </w:rPr>
        <w:t>. A</w:t>
      </w:r>
      <w:r w:rsidR="00B47832" w:rsidRPr="002E2243">
        <w:rPr>
          <w:rFonts w:ascii="Arial" w:hAnsi="Arial" w:cs="Arial"/>
        </w:rPr>
        <w:t xml:space="preserve">ny reforms that reduce the overall tax </w:t>
      </w:r>
      <w:r>
        <w:rPr>
          <w:rFonts w:ascii="Arial" w:hAnsi="Arial" w:cs="Arial"/>
        </w:rPr>
        <w:t xml:space="preserve">will reduce </w:t>
      </w:r>
      <w:r w:rsidR="00E20220">
        <w:rPr>
          <w:rFonts w:ascii="Arial" w:hAnsi="Arial" w:cs="Arial"/>
        </w:rPr>
        <w:t>funding for local public services unless equivalent alternative revenue sources are identified</w:t>
      </w:r>
      <w:r w:rsidR="00B47832" w:rsidRPr="002E2243">
        <w:rPr>
          <w:rFonts w:ascii="Arial" w:hAnsi="Arial" w:cs="Arial"/>
        </w:rPr>
        <w:t>.</w:t>
      </w:r>
      <w:r w:rsidR="002E0027" w:rsidRPr="002E0027">
        <w:rPr>
          <w:rFonts w:ascii="Arial" w:hAnsi="Arial" w:cs="Arial"/>
        </w:rPr>
        <w:t xml:space="preserve"> </w:t>
      </w:r>
      <w:r w:rsidR="002E0027">
        <w:rPr>
          <w:rFonts w:ascii="Arial" w:hAnsi="Arial" w:cs="Arial"/>
        </w:rPr>
        <w:t>W</w:t>
      </w:r>
      <w:r w:rsidR="00494930">
        <w:rPr>
          <w:rFonts w:ascii="Arial" w:hAnsi="Arial" w:cs="Arial"/>
        </w:rPr>
        <w:t xml:space="preserve">e </w:t>
      </w:r>
      <w:r w:rsidR="00424D6D">
        <w:rPr>
          <w:rFonts w:ascii="Arial" w:hAnsi="Arial" w:cs="Arial"/>
        </w:rPr>
        <w:t xml:space="preserve">therefore </w:t>
      </w:r>
      <w:r w:rsidR="002E64BB">
        <w:rPr>
          <w:rFonts w:ascii="Arial" w:hAnsi="Arial" w:cs="Arial"/>
        </w:rPr>
        <w:t>welcome the recognition that the</w:t>
      </w:r>
      <w:r w:rsidR="002E64BB" w:rsidRPr="002E2243">
        <w:rPr>
          <w:rFonts w:ascii="Arial" w:hAnsi="Arial" w:cs="Arial"/>
        </w:rPr>
        <w:t xml:space="preserve"> “impact on the local government funding system will be an important consideration in reviewing the tax</w:t>
      </w:r>
      <w:proofErr w:type="gramStart"/>
      <w:r w:rsidR="002E64BB">
        <w:rPr>
          <w:rFonts w:ascii="Arial" w:hAnsi="Arial" w:cs="Arial"/>
        </w:rPr>
        <w:t xml:space="preserve">”, </w:t>
      </w:r>
      <w:r w:rsidR="00424D6D">
        <w:rPr>
          <w:rFonts w:ascii="Arial" w:hAnsi="Arial" w:cs="Arial"/>
        </w:rPr>
        <w:t>but</w:t>
      </w:r>
      <w:proofErr w:type="gramEnd"/>
      <w:r w:rsidR="002E64BB">
        <w:rPr>
          <w:rFonts w:ascii="Arial" w:hAnsi="Arial" w:cs="Arial"/>
        </w:rPr>
        <w:t xml:space="preserve"> </w:t>
      </w:r>
      <w:r w:rsidR="002E0027" w:rsidRPr="002E2243">
        <w:rPr>
          <w:rFonts w:ascii="Arial" w:hAnsi="Arial" w:cs="Arial"/>
        </w:rPr>
        <w:t>are</w:t>
      </w:r>
      <w:r w:rsidR="002E0027">
        <w:rPr>
          <w:rFonts w:ascii="Arial" w:hAnsi="Arial" w:cs="Arial"/>
        </w:rPr>
        <w:t xml:space="preserve"> c</w:t>
      </w:r>
      <w:r w:rsidR="002E0027" w:rsidRPr="002E2243">
        <w:rPr>
          <w:rFonts w:ascii="Arial" w:hAnsi="Arial" w:cs="Arial"/>
        </w:rPr>
        <w:t xml:space="preserve">oncerned that </w:t>
      </w:r>
      <w:r w:rsidR="006840A0">
        <w:rPr>
          <w:rFonts w:ascii="Arial" w:hAnsi="Arial" w:cs="Arial"/>
        </w:rPr>
        <w:t>this issue is not addressed in the call for evidence.</w:t>
      </w:r>
    </w:p>
    <w:p w14:paraId="6ED6FCE9" w14:textId="77777777" w:rsidR="00B47832" w:rsidRPr="008B06C0" w:rsidRDefault="00B47832" w:rsidP="00B47832">
      <w:pPr>
        <w:pStyle w:val="ListParagraph"/>
        <w:rPr>
          <w:rFonts w:ascii="Arial" w:hAnsi="Arial" w:cs="Arial"/>
        </w:rPr>
      </w:pPr>
    </w:p>
    <w:p w14:paraId="7D2D6507" w14:textId="29DA4BC4" w:rsidR="008B4172" w:rsidRPr="008B4172" w:rsidRDefault="003F0B95" w:rsidP="002E442F">
      <w:pPr>
        <w:pStyle w:val="ListParagraph"/>
        <w:numPr>
          <w:ilvl w:val="0"/>
          <w:numId w:val="14"/>
        </w:numPr>
        <w:spacing w:after="0" w:line="300" w:lineRule="auto"/>
        <w:contextualSpacing w:val="0"/>
        <w:rPr>
          <w:rFonts w:ascii="Arial" w:hAnsi="Arial" w:cs="Arial"/>
        </w:rPr>
      </w:pPr>
      <w:r w:rsidRPr="002E442F">
        <w:rPr>
          <w:rFonts w:ascii="Arial" w:hAnsi="Arial" w:cs="Arial"/>
        </w:rPr>
        <w:t>More broad</w:t>
      </w:r>
      <w:r w:rsidR="00882F01" w:rsidRPr="002E442F">
        <w:rPr>
          <w:rFonts w:ascii="Arial" w:hAnsi="Arial" w:cs="Arial"/>
        </w:rPr>
        <w:t>ly</w:t>
      </w:r>
      <w:r w:rsidRPr="002E442F">
        <w:rPr>
          <w:rFonts w:ascii="Arial" w:hAnsi="Arial" w:cs="Arial"/>
        </w:rPr>
        <w:t>, any reforms that reduce the tax yield raise</w:t>
      </w:r>
      <w:r w:rsidR="001B7259" w:rsidRPr="002E442F">
        <w:rPr>
          <w:rFonts w:ascii="Arial" w:hAnsi="Arial" w:cs="Arial"/>
        </w:rPr>
        <w:t>s</w:t>
      </w:r>
      <w:r w:rsidRPr="002E442F">
        <w:rPr>
          <w:rFonts w:ascii="Arial" w:hAnsi="Arial" w:cs="Arial"/>
        </w:rPr>
        <w:t xml:space="preserve"> questions about </w:t>
      </w:r>
      <w:r w:rsidR="00A02077" w:rsidRPr="002E442F">
        <w:rPr>
          <w:rFonts w:ascii="Arial" w:hAnsi="Arial" w:cs="Arial"/>
        </w:rPr>
        <w:t>the potential</w:t>
      </w:r>
      <w:r w:rsidR="001B7259" w:rsidRPr="002E442F">
        <w:rPr>
          <w:rFonts w:ascii="Arial" w:hAnsi="Arial" w:cs="Arial"/>
        </w:rPr>
        <w:t xml:space="preserve"> for</w:t>
      </w:r>
      <w:r w:rsidR="00A02077" w:rsidRPr="002E442F">
        <w:rPr>
          <w:rFonts w:ascii="Arial" w:hAnsi="Arial" w:cs="Arial"/>
        </w:rPr>
        <w:t xml:space="preserve"> new taxes </w:t>
      </w:r>
      <w:r w:rsidR="001B7259" w:rsidRPr="002E442F">
        <w:rPr>
          <w:rFonts w:ascii="Arial" w:hAnsi="Arial" w:cs="Arial"/>
        </w:rPr>
        <w:t>to</w:t>
      </w:r>
      <w:r w:rsidR="00A02077" w:rsidRPr="002E442F">
        <w:rPr>
          <w:rFonts w:ascii="Arial" w:hAnsi="Arial" w:cs="Arial"/>
        </w:rPr>
        <w:t xml:space="preserve"> replace </w:t>
      </w:r>
      <w:r w:rsidR="00944917">
        <w:rPr>
          <w:rFonts w:ascii="Arial" w:hAnsi="Arial" w:cs="Arial"/>
        </w:rPr>
        <w:t xml:space="preserve">or supplement </w:t>
      </w:r>
      <w:r w:rsidR="00A02077" w:rsidRPr="002E442F">
        <w:rPr>
          <w:rFonts w:ascii="Arial" w:hAnsi="Arial" w:cs="Arial"/>
        </w:rPr>
        <w:t>business rates and</w:t>
      </w:r>
      <w:r w:rsidR="001B7259" w:rsidRPr="002E442F">
        <w:rPr>
          <w:rFonts w:ascii="Arial" w:hAnsi="Arial" w:cs="Arial"/>
        </w:rPr>
        <w:t>,</w:t>
      </w:r>
      <w:r w:rsidR="00A02077" w:rsidRPr="002E442F">
        <w:rPr>
          <w:rFonts w:ascii="Arial" w:hAnsi="Arial" w:cs="Arial"/>
        </w:rPr>
        <w:t xml:space="preserve"> </w:t>
      </w:r>
      <w:r w:rsidR="001B7259" w:rsidRPr="002E442F">
        <w:rPr>
          <w:rFonts w:ascii="Arial" w:hAnsi="Arial" w:cs="Arial"/>
        </w:rPr>
        <w:t xml:space="preserve">importantly, </w:t>
      </w:r>
      <w:r w:rsidR="00A02077" w:rsidRPr="002E442F">
        <w:rPr>
          <w:rFonts w:ascii="Arial" w:hAnsi="Arial" w:cs="Arial"/>
        </w:rPr>
        <w:t xml:space="preserve">who </w:t>
      </w:r>
      <w:r w:rsidR="001B7259" w:rsidRPr="002E442F">
        <w:rPr>
          <w:rFonts w:ascii="Arial" w:hAnsi="Arial" w:cs="Arial"/>
        </w:rPr>
        <w:t>c</w:t>
      </w:r>
      <w:r w:rsidR="00A02077" w:rsidRPr="002E442F">
        <w:rPr>
          <w:rFonts w:ascii="Arial" w:hAnsi="Arial" w:cs="Arial"/>
        </w:rPr>
        <w:t>ontrols them</w:t>
      </w:r>
      <w:r w:rsidR="008B4172">
        <w:rPr>
          <w:rFonts w:ascii="Arial" w:hAnsi="Arial" w:cs="Arial"/>
        </w:rPr>
        <w:t>,</w:t>
      </w:r>
      <w:r w:rsidR="00BA41BD">
        <w:rPr>
          <w:rFonts w:ascii="Arial" w:hAnsi="Arial" w:cs="Arial"/>
        </w:rPr>
        <w:t xml:space="preserve"> including whether they can be easily collected and allocated on a local or geographical basis</w:t>
      </w:r>
      <w:r w:rsidR="00A02077" w:rsidRPr="002E442F">
        <w:rPr>
          <w:rFonts w:ascii="Arial" w:hAnsi="Arial" w:cs="Arial"/>
        </w:rPr>
        <w:t xml:space="preserve">. </w:t>
      </w:r>
      <w:proofErr w:type="gramStart"/>
      <w:r w:rsidR="00355F90" w:rsidRPr="002E442F">
        <w:rPr>
          <w:rFonts w:ascii="Arial" w:hAnsi="Arial" w:cs="Arial"/>
        </w:rPr>
        <w:t>It is</w:t>
      </w:r>
      <w:r w:rsidR="005762F8" w:rsidRPr="002E442F">
        <w:rPr>
          <w:rFonts w:ascii="Arial" w:hAnsi="Arial" w:cs="Arial"/>
          <w:bCs/>
        </w:rPr>
        <w:t xml:space="preserve"> clear that </w:t>
      </w:r>
      <w:r w:rsidR="00E20220">
        <w:rPr>
          <w:rFonts w:ascii="Arial" w:hAnsi="Arial" w:cs="Arial"/>
          <w:bCs/>
        </w:rPr>
        <w:t>business</w:t>
      </w:r>
      <w:proofErr w:type="gramEnd"/>
      <w:r w:rsidR="00E20220">
        <w:rPr>
          <w:rFonts w:ascii="Arial" w:hAnsi="Arial" w:cs="Arial"/>
          <w:bCs/>
        </w:rPr>
        <w:t xml:space="preserve"> rates cannot, in their current form, bear the strain required of them, and that </w:t>
      </w:r>
      <w:r w:rsidR="005762F8" w:rsidRPr="002E442F">
        <w:rPr>
          <w:rFonts w:ascii="Arial" w:hAnsi="Arial" w:cs="Arial"/>
          <w:bCs/>
        </w:rPr>
        <w:t>a broader range of taxes is required to reflect the modern economy</w:t>
      </w:r>
      <w:r w:rsidR="00E20220">
        <w:rPr>
          <w:rFonts w:ascii="Arial" w:hAnsi="Arial" w:cs="Arial"/>
          <w:bCs/>
        </w:rPr>
        <w:t xml:space="preserve">. </w:t>
      </w:r>
    </w:p>
    <w:p w14:paraId="5189A6D1" w14:textId="77777777" w:rsidR="008B4172" w:rsidRPr="008B4172" w:rsidRDefault="008B4172" w:rsidP="008B4172">
      <w:pPr>
        <w:pStyle w:val="ListParagraph"/>
        <w:rPr>
          <w:rFonts w:ascii="Arial" w:hAnsi="Arial" w:cs="Arial"/>
          <w:bCs/>
        </w:rPr>
      </w:pPr>
    </w:p>
    <w:p w14:paraId="4F120B59" w14:textId="2B191AFF" w:rsidR="009B5A87" w:rsidRPr="002E442F" w:rsidRDefault="00E20220" w:rsidP="002E442F">
      <w:pPr>
        <w:pStyle w:val="ListParagraph"/>
        <w:numPr>
          <w:ilvl w:val="0"/>
          <w:numId w:val="14"/>
        </w:numPr>
        <w:spacing w:after="0" w:line="300" w:lineRule="auto"/>
        <w:contextualSpacing w:val="0"/>
        <w:rPr>
          <w:rFonts w:ascii="Arial" w:hAnsi="Arial" w:cs="Arial"/>
        </w:rPr>
      </w:pPr>
      <w:r>
        <w:rPr>
          <w:rFonts w:ascii="Arial" w:hAnsi="Arial" w:cs="Arial"/>
          <w:bCs/>
        </w:rPr>
        <w:t xml:space="preserve">However, </w:t>
      </w:r>
      <w:r w:rsidR="005762F8" w:rsidRPr="002E442F">
        <w:rPr>
          <w:rFonts w:ascii="Arial" w:hAnsi="Arial" w:cs="Arial"/>
          <w:bCs/>
        </w:rPr>
        <w:t>if those alternative taxes are introduced in a blanket manner across the country, they will once again fail to reflect the needs and aspirations of local communities and hamper those communities’ efforts to rebuild their local economies</w:t>
      </w:r>
      <w:r w:rsidR="002E442F" w:rsidRPr="002E442F">
        <w:rPr>
          <w:rFonts w:ascii="Arial" w:hAnsi="Arial" w:cs="Arial"/>
          <w:bCs/>
        </w:rPr>
        <w:t>.</w:t>
      </w:r>
      <w:r w:rsidR="002E442F" w:rsidRPr="002E442F">
        <w:rPr>
          <w:rFonts w:ascii="Arial" w:hAnsi="Arial" w:cs="Arial"/>
        </w:rPr>
        <w:t xml:space="preserve"> We believe local government should play a central role in designing and controlling such alternatives</w:t>
      </w:r>
      <w:r w:rsidR="002E442F">
        <w:rPr>
          <w:rFonts w:ascii="Arial" w:hAnsi="Arial" w:cs="Arial"/>
        </w:rPr>
        <w:t xml:space="preserve"> and </w:t>
      </w:r>
      <w:r w:rsidR="008572A9" w:rsidRPr="002E442F">
        <w:rPr>
          <w:rFonts w:ascii="Arial" w:hAnsi="Arial" w:cs="Arial"/>
        </w:rPr>
        <w:t>will set</w:t>
      </w:r>
      <w:r w:rsidR="008B730F">
        <w:rPr>
          <w:rFonts w:ascii="Arial" w:hAnsi="Arial" w:cs="Arial"/>
        </w:rPr>
        <w:t xml:space="preserve"> </w:t>
      </w:r>
      <w:r w:rsidR="008572A9" w:rsidRPr="002E442F">
        <w:rPr>
          <w:rFonts w:ascii="Arial" w:hAnsi="Arial" w:cs="Arial"/>
        </w:rPr>
        <w:t>out fuller views</w:t>
      </w:r>
      <w:r w:rsidR="00F05C52" w:rsidRPr="002E442F">
        <w:rPr>
          <w:rFonts w:ascii="Arial" w:hAnsi="Arial" w:cs="Arial"/>
        </w:rPr>
        <w:t xml:space="preserve"> on this </w:t>
      </w:r>
      <w:r w:rsidR="008B730F">
        <w:rPr>
          <w:rFonts w:ascii="Arial" w:hAnsi="Arial" w:cs="Arial"/>
        </w:rPr>
        <w:t>and the b</w:t>
      </w:r>
      <w:r w:rsidR="00F05C52" w:rsidRPr="002E442F">
        <w:rPr>
          <w:rFonts w:ascii="Arial" w:hAnsi="Arial" w:cs="Arial"/>
        </w:rPr>
        <w:t xml:space="preserve">roader </w:t>
      </w:r>
      <w:r w:rsidR="008B730F">
        <w:rPr>
          <w:rFonts w:ascii="Arial" w:hAnsi="Arial" w:cs="Arial"/>
        </w:rPr>
        <w:t xml:space="preserve">themes of the review </w:t>
      </w:r>
      <w:r w:rsidR="008572A9" w:rsidRPr="002E442F">
        <w:rPr>
          <w:rFonts w:ascii="Arial" w:hAnsi="Arial" w:cs="Arial"/>
        </w:rPr>
        <w:t xml:space="preserve">in our </w:t>
      </w:r>
      <w:r w:rsidR="00ED0673" w:rsidRPr="002E442F">
        <w:rPr>
          <w:rFonts w:ascii="Arial" w:hAnsi="Arial" w:cs="Arial"/>
        </w:rPr>
        <w:t xml:space="preserve">second </w:t>
      </w:r>
      <w:r w:rsidR="008572A9" w:rsidRPr="002E442F">
        <w:rPr>
          <w:rFonts w:ascii="Arial" w:hAnsi="Arial" w:cs="Arial"/>
        </w:rPr>
        <w:t xml:space="preserve">submission </w:t>
      </w:r>
      <w:r w:rsidR="009B5A87" w:rsidRPr="002E442F">
        <w:rPr>
          <w:rFonts w:ascii="Arial" w:hAnsi="Arial" w:cs="Arial"/>
        </w:rPr>
        <w:t xml:space="preserve">for the </w:t>
      </w:r>
      <w:r w:rsidR="00ED0673" w:rsidRPr="002E442F">
        <w:rPr>
          <w:rFonts w:ascii="Arial" w:hAnsi="Arial" w:cs="Arial"/>
        </w:rPr>
        <w:t>31</w:t>
      </w:r>
      <w:r w:rsidR="00ED0673" w:rsidRPr="002E442F">
        <w:rPr>
          <w:rFonts w:ascii="Arial" w:hAnsi="Arial" w:cs="Arial"/>
          <w:vertAlign w:val="superscript"/>
        </w:rPr>
        <w:t>st</w:t>
      </w:r>
      <w:r w:rsidR="00ED0673" w:rsidRPr="002E442F">
        <w:rPr>
          <w:rFonts w:ascii="Arial" w:hAnsi="Arial" w:cs="Arial"/>
        </w:rPr>
        <w:t xml:space="preserve"> October deadline. </w:t>
      </w:r>
    </w:p>
    <w:p w14:paraId="024A23F0" w14:textId="77777777" w:rsidR="009B5A87" w:rsidRPr="009B5A87" w:rsidRDefault="009B5A87" w:rsidP="009B5A87">
      <w:pPr>
        <w:pStyle w:val="ListParagraph"/>
        <w:rPr>
          <w:rFonts w:ascii="Arial" w:hAnsi="Arial" w:cs="Arial"/>
        </w:rPr>
      </w:pPr>
    </w:p>
    <w:p w14:paraId="028C0FAD" w14:textId="307083F5" w:rsidR="00EC518C" w:rsidRPr="009B5A87" w:rsidRDefault="00566EC2" w:rsidP="002B582A">
      <w:pPr>
        <w:pStyle w:val="ListParagraph"/>
        <w:numPr>
          <w:ilvl w:val="0"/>
          <w:numId w:val="14"/>
        </w:numPr>
        <w:spacing w:after="0" w:line="300" w:lineRule="auto"/>
        <w:contextualSpacing w:val="0"/>
        <w:rPr>
          <w:rFonts w:ascii="Arial" w:hAnsi="Arial" w:cs="Arial"/>
        </w:rPr>
      </w:pPr>
      <w:r w:rsidRPr="009B5A87">
        <w:rPr>
          <w:rFonts w:ascii="Arial" w:hAnsi="Arial" w:cs="Arial"/>
        </w:rPr>
        <w:t>This re</w:t>
      </w:r>
      <w:r w:rsidR="002C1F83" w:rsidRPr="009B5A87">
        <w:rPr>
          <w:rFonts w:ascii="Arial" w:hAnsi="Arial" w:cs="Arial"/>
        </w:rPr>
        <w:t>sponse</w:t>
      </w:r>
      <w:r w:rsidR="00124692" w:rsidRPr="009B5A87">
        <w:rPr>
          <w:rFonts w:ascii="Arial" w:hAnsi="Arial" w:cs="Arial"/>
        </w:rPr>
        <w:t xml:space="preserve"> </w:t>
      </w:r>
      <w:r w:rsidR="002C1F83" w:rsidRPr="009B5A87">
        <w:rPr>
          <w:rFonts w:ascii="Arial" w:hAnsi="Arial" w:cs="Arial"/>
        </w:rPr>
        <w:t xml:space="preserve">firstly </w:t>
      </w:r>
      <w:r w:rsidR="00124692" w:rsidRPr="009B5A87">
        <w:rPr>
          <w:rFonts w:ascii="Arial" w:hAnsi="Arial" w:cs="Arial"/>
        </w:rPr>
        <w:t>sets out London Government’s general comments on the review</w:t>
      </w:r>
      <w:r w:rsidR="007873C7">
        <w:rPr>
          <w:rFonts w:ascii="Arial" w:hAnsi="Arial" w:cs="Arial"/>
        </w:rPr>
        <w:t xml:space="preserve">, </w:t>
      </w:r>
      <w:r w:rsidR="00124692" w:rsidRPr="009B5A87">
        <w:rPr>
          <w:rFonts w:ascii="Arial" w:hAnsi="Arial" w:cs="Arial"/>
        </w:rPr>
        <w:t>and overa</w:t>
      </w:r>
      <w:r w:rsidR="00A5790C">
        <w:rPr>
          <w:rFonts w:ascii="Arial" w:hAnsi="Arial" w:cs="Arial"/>
        </w:rPr>
        <w:t xml:space="preserve">rching </w:t>
      </w:r>
      <w:r w:rsidR="00124692" w:rsidRPr="009B5A87">
        <w:rPr>
          <w:rFonts w:ascii="Arial" w:hAnsi="Arial" w:cs="Arial"/>
        </w:rPr>
        <w:t>views regarding the reform of reliefs and the multip</w:t>
      </w:r>
      <w:r w:rsidR="003E58C0" w:rsidRPr="009B5A87">
        <w:rPr>
          <w:rFonts w:ascii="Arial" w:hAnsi="Arial" w:cs="Arial"/>
        </w:rPr>
        <w:t>l</w:t>
      </w:r>
      <w:r w:rsidR="00C72726" w:rsidRPr="009B5A87">
        <w:rPr>
          <w:rFonts w:ascii="Arial" w:hAnsi="Arial" w:cs="Arial"/>
        </w:rPr>
        <w:t>i</w:t>
      </w:r>
      <w:r w:rsidR="00124692" w:rsidRPr="009B5A87">
        <w:rPr>
          <w:rFonts w:ascii="Arial" w:hAnsi="Arial" w:cs="Arial"/>
        </w:rPr>
        <w:t>e</w:t>
      </w:r>
      <w:r w:rsidR="00C72726" w:rsidRPr="009B5A87">
        <w:rPr>
          <w:rFonts w:ascii="Arial" w:hAnsi="Arial" w:cs="Arial"/>
        </w:rPr>
        <w:t>r</w:t>
      </w:r>
      <w:r w:rsidR="003E58C0" w:rsidRPr="009B5A87">
        <w:rPr>
          <w:rFonts w:ascii="Arial" w:hAnsi="Arial" w:cs="Arial"/>
        </w:rPr>
        <w:t>, before answering the detailed questions</w:t>
      </w:r>
      <w:r w:rsidR="00A5790C">
        <w:rPr>
          <w:rFonts w:ascii="Arial" w:hAnsi="Arial" w:cs="Arial"/>
        </w:rPr>
        <w:t xml:space="preserve"> in the call for evidence</w:t>
      </w:r>
      <w:r w:rsidR="003E58C0" w:rsidRPr="009B5A87">
        <w:rPr>
          <w:rFonts w:ascii="Arial" w:hAnsi="Arial" w:cs="Arial"/>
        </w:rPr>
        <w:t>.</w:t>
      </w:r>
    </w:p>
    <w:p w14:paraId="52420443" w14:textId="7F64DDE5" w:rsidR="00EC518C" w:rsidRDefault="00EC518C" w:rsidP="00EC518C">
      <w:pPr>
        <w:pStyle w:val="ListParagraph"/>
        <w:rPr>
          <w:rFonts w:ascii="Arial" w:hAnsi="Arial" w:cs="Arial"/>
          <w:bCs/>
        </w:rPr>
      </w:pPr>
    </w:p>
    <w:p w14:paraId="5525D6F2" w14:textId="3262E765" w:rsidR="00EC518C" w:rsidRPr="007D2A60" w:rsidRDefault="00EC518C" w:rsidP="00EC518C">
      <w:pPr>
        <w:rPr>
          <w:rFonts w:ascii="Arial" w:hAnsi="Arial" w:cs="Arial"/>
          <w:b/>
          <w:sz w:val="24"/>
          <w:szCs w:val="24"/>
        </w:rPr>
      </w:pPr>
      <w:r w:rsidRPr="007D2A60">
        <w:rPr>
          <w:rFonts w:ascii="Arial" w:hAnsi="Arial" w:cs="Arial"/>
          <w:b/>
          <w:sz w:val="24"/>
          <w:szCs w:val="24"/>
        </w:rPr>
        <w:t xml:space="preserve">General comments </w:t>
      </w:r>
    </w:p>
    <w:p w14:paraId="4FEA79B2" w14:textId="31EC139F" w:rsidR="00F33A4D" w:rsidRPr="00F33A4D" w:rsidRDefault="005B5CB3" w:rsidP="005B5CB3">
      <w:pPr>
        <w:pStyle w:val="ListParagraph"/>
        <w:numPr>
          <w:ilvl w:val="0"/>
          <w:numId w:val="14"/>
        </w:numPr>
        <w:spacing w:after="0" w:line="300" w:lineRule="auto"/>
        <w:contextualSpacing w:val="0"/>
        <w:rPr>
          <w:rFonts w:ascii="Arial" w:hAnsi="Arial" w:cs="Arial"/>
        </w:rPr>
      </w:pPr>
      <w:r w:rsidRPr="00DF517B">
        <w:rPr>
          <w:rFonts w:ascii="Arial" w:hAnsi="Arial" w:cs="Arial"/>
          <w:bCs/>
        </w:rPr>
        <w:t xml:space="preserve">London Government welcomes the opportunity to </w:t>
      </w:r>
      <w:r>
        <w:rPr>
          <w:rFonts w:ascii="Arial" w:hAnsi="Arial" w:cs="Arial"/>
          <w:bCs/>
        </w:rPr>
        <w:t xml:space="preserve">respond to this call for evidence and to </w:t>
      </w:r>
      <w:r w:rsidRPr="00DF517B">
        <w:rPr>
          <w:rFonts w:ascii="Arial" w:hAnsi="Arial" w:cs="Arial"/>
          <w:bCs/>
        </w:rPr>
        <w:t xml:space="preserve">participate </w:t>
      </w:r>
      <w:r w:rsidR="00DF57AC">
        <w:rPr>
          <w:rFonts w:ascii="Arial" w:hAnsi="Arial" w:cs="Arial"/>
          <w:bCs/>
        </w:rPr>
        <w:t xml:space="preserve">more widely </w:t>
      </w:r>
      <w:r w:rsidRPr="00DF517B">
        <w:rPr>
          <w:rFonts w:ascii="Arial" w:hAnsi="Arial" w:cs="Arial"/>
          <w:bCs/>
        </w:rPr>
        <w:t>in the fundamental review of business rates.</w:t>
      </w:r>
      <w:r w:rsidR="00DF57AC">
        <w:rPr>
          <w:rFonts w:ascii="Arial" w:hAnsi="Arial" w:cs="Arial"/>
          <w:bCs/>
        </w:rPr>
        <w:t xml:space="preserve"> </w:t>
      </w:r>
      <w:r w:rsidR="004B6C57">
        <w:rPr>
          <w:rFonts w:ascii="Arial" w:hAnsi="Arial" w:cs="Arial"/>
          <w:bCs/>
        </w:rPr>
        <w:t xml:space="preserve">Prior to the pandemic, </w:t>
      </w:r>
      <w:r w:rsidR="00DF57AC">
        <w:rPr>
          <w:rFonts w:ascii="Arial" w:hAnsi="Arial" w:cs="Arial"/>
          <w:bCs/>
        </w:rPr>
        <w:t xml:space="preserve">London </w:t>
      </w:r>
      <w:r w:rsidR="004B6C57">
        <w:rPr>
          <w:rFonts w:ascii="Arial" w:hAnsi="Arial" w:cs="Arial"/>
          <w:bCs/>
        </w:rPr>
        <w:t xml:space="preserve">was due to </w:t>
      </w:r>
      <w:r w:rsidR="00DF57AC">
        <w:rPr>
          <w:rFonts w:ascii="Arial" w:hAnsi="Arial" w:cs="Arial"/>
          <w:bCs/>
        </w:rPr>
        <w:t xml:space="preserve">generate </w:t>
      </w:r>
      <w:r w:rsidR="00815EC2">
        <w:rPr>
          <w:rFonts w:ascii="Arial" w:hAnsi="Arial" w:cs="Arial"/>
          <w:bCs/>
        </w:rPr>
        <w:t xml:space="preserve">over £10 billion </w:t>
      </w:r>
      <w:r w:rsidR="00794CE7">
        <w:rPr>
          <w:rFonts w:ascii="Arial" w:hAnsi="Arial" w:cs="Arial"/>
          <w:bCs/>
        </w:rPr>
        <w:t xml:space="preserve">gross </w:t>
      </w:r>
      <w:r w:rsidR="00815EC2">
        <w:rPr>
          <w:rFonts w:ascii="Arial" w:hAnsi="Arial" w:cs="Arial"/>
          <w:bCs/>
        </w:rPr>
        <w:t>in business rates</w:t>
      </w:r>
      <w:r w:rsidR="00794CE7">
        <w:rPr>
          <w:rFonts w:ascii="Arial" w:hAnsi="Arial" w:cs="Arial"/>
          <w:bCs/>
        </w:rPr>
        <w:t xml:space="preserve"> before reliefs</w:t>
      </w:r>
      <w:r w:rsidR="00815EC2">
        <w:rPr>
          <w:rFonts w:ascii="Arial" w:hAnsi="Arial" w:cs="Arial"/>
          <w:bCs/>
        </w:rPr>
        <w:t xml:space="preserve"> - </w:t>
      </w:r>
      <w:r w:rsidR="00DF57AC">
        <w:rPr>
          <w:rFonts w:ascii="Arial" w:hAnsi="Arial" w:cs="Arial"/>
          <w:bCs/>
        </w:rPr>
        <w:t xml:space="preserve">a third of the national </w:t>
      </w:r>
      <w:r w:rsidR="00BF0E7B">
        <w:rPr>
          <w:rFonts w:ascii="Arial" w:hAnsi="Arial" w:cs="Arial"/>
          <w:bCs/>
        </w:rPr>
        <w:t>yield</w:t>
      </w:r>
      <w:r w:rsidR="009C767C">
        <w:rPr>
          <w:rFonts w:ascii="Arial" w:hAnsi="Arial" w:cs="Arial"/>
          <w:bCs/>
        </w:rPr>
        <w:t>.</w:t>
      </w:r>
      <w:r w:rsidR="004B3851">
        <w:rPr>
          <w:rFonts w:ascii="Arial" w:hAnsi="Arial" w:cs="Arial"/>
          <w:bCs/>
        </w:rPr>
        <w:t xml:space="preserve"> London’s economic recovery following the pandemic will be vital to that of the country overall. </w:t>
      </w:r>
      <w:r w:rsidR="00DF57AC">
        <w:rPr>
          <w:rFonts w:ascii="Arial" w:hAnsi="Arial" w:cs="Arial"/>
          <w:bCs/>
        </w:rPr>
        <w:t>Any reformed system must</w:t>
      </w:r>
      <w:r w:rsidR="008B4131">
        <w:rPr>
          <w:rFonts w:ascii="Arial" w:hAnsi="Arial" w:cs="Arial"/>
          <w:bCs/>
        </w:rPr>
        <w:t>,</w:t>
      </w:r>
      <w:r w:rsidR="00DF57AC">
        <w:rPr>
          <w:rFonts w:ascii="Arial" w:hAnsi="Arial" w:cs="Arial"/>
          <w:bCs/>
        </w:rPr>
        <w:t xml:space="preserve"> </w:t>
      </w:r>
      <w:r w:rsidR="004A6848">
        <w:rPr>
          <w:rFonts w:ascii="Arial" w:hAnsi="Arial" w:cs="Arial"/>
          <w:bCs/>
        </w:rPr>
        <w:t>therefore</w:t>
      </w:r>
      <w:r w:rsidR="008B4131">
        <w:rPr>
          <w:rFonts w:ascii="Arial" w:hAnsi="Arial" w:cs="Arial"/>
          <w:bCs/>
        </w:rPr>
        <w:t>,</w:t>
      </w:r>
      <w:r w:rsidR="004A6848">
        <w:rPr>
          <w:rFonts w:ascii="Arial" w:hAnsi="Arial" w:cs="Arial"/>
          <w:bCs/>
        </w:rPr>
        <w:t xml:space="preserve"> </w:t>
      </w:r>
      <w:proofErr w:type="gramStart"/>
      <w:r w:rsidR="00DF57AC">
        <w:rPr>
          <w:rFonts w:ascii="Arial" w:hAnsi="Arial" w:cs="Arial"/>
          <w:bCs/>
        </w:rPr>
        <w:t>take into account</w:t>
      </w:r>
      <w:proofErr w:type="gramEnd"/>
      <w:r w:rsidR="00DF57AC">
        <w:rPr>
          <w:rFonts w:ascii="Arial" w:hAnsi="Arial" w:cs="Arial"/>
          <w:bCs/>
        </w:rPr>
        <w:t xml:space="preserve"> the views of Londoners, London’s rate payers, and </w:t>
      </w:r>
      <w:r w:rsidR="00F33A4D">
        <w:rPr>
          <w:rFonts w:ascii="Arial" w:hAnsi="Arial" w:cs="Arial"/>
          <w:bCs/>
        </w:rPr>
        <w:t xml:space="preserve">its democratically elected politicians. </w:t>
      </w:r>
    </w:p>
    <w:p w14:paraId="714B7FB2" w14:textId="77777777" w:rsidR="00F33A4D" w:rsidRPr="00F33A4D" w:rsidRDefault="00F33A4D" w:rsidP="00F33A4D">
      <w:pPr>
        <w:pStyle w:val="ListParagraph"/>
        <w:rPr>
          <w:rFonts w:ascii="Arial" w:hAnsi="Arial" w:cs="Arial"/>
        </w:rPr>
      </w:pPr>
    </w:p>
    <w:p w14:paraId="27ADF2DC" w14:textId="36995FB1" w:rsidR="006876FB" w:rsidRPr="0018236B" w:rsidRDefault="00E86BE4" w:rsidP="0018236B">
      <w:pPr>
        <w:pStyle w:val="ListParagraph"/>
        <w:numPr>
          <w:ilvl w:val="0"/>
          <w:numId w:val="14"/>
        </w:numPr>
        <w:spacing w:after="0" w:line="300" w:lineRule="auto"/>
        <w:rPr>
          <w:rFonts w:ascii="Arial" w:hAnsi="Arial" w:cs="Arial"/>
          <w:bCs/>
        </w:rPr>
      </w:pPr>
      <w:r>
        <w:rPr>
          <w:rFonts w:ascii="Arial" w:hAnsi="Arial" w:cs="Arial"/>
        </w:rPr>
        <w:t xml:space="preserve">London Government has </w:t>
      </w:r>
      <w:r w:rsidR="00A35EEE">
        <w:rPr>
          <w:rFonts w:ascii="Arial" w:hAnsi="Arial" w:cs="Arial"/>
        </w:rPr>
        <w:t xml:space="preserve">a </w:t>
      </w:r>
      <w:r w:rsidR="006876FB">
        <w:rPr>
          <w:rFonts w:ascii="Arial" w:hAnsi="Arial" w:cs="Arial"/>
        </w:rPr>
        <w:t xml:space="preserve">strong history of working together </w:t>
      </w:r>
      <w:r w:rsidR="0010447D">
        <w:rPr>
          <w:rFonts w:ascii="Arial" w:hAnsi="Arial" w:cs="Arial"/>
        </w:rPr>
        <w:t xml:space="preserve">in the pursuit of </w:t>
      </w:r>
      <w:r w:rsidR="006876FB" w:rsidRPr="00E678A9">
        <w:rPr>
          <w:rFonts w:ascii="Arial" w:hAnsi="Arial" w:cs="Arial"/>
        </w:rPr>
        <w:t>greater devolution of business rates</w:t>
      </w:r>
      <w:r w:rsidR="00FC3462">
        <w:rPr>
          <w:rFonts w:ascii="Arial" w:hAnsi="Arial" w:cs="Arial"/>
        </w:rPr>
        <w:t>.</w:t>
      </w:r>
      <w:r w:rsidR="006876FB" w:rsidRPr="00DF517B">
        <w:rPr>
          <w:rFonts w:ascii="Arial" w:hAnsi="Arial" w:cs="Arial"/>
          <w:bCs/>
        </w:rPr>
        <w:t xml:space="preserve"> </w:t>
      </w:r>
      <w:r w:rsidR="006876FB" w:rsidRPr="00752A81">
        <w:rPr>
          <w:rFonts w:ascii="Arial" w:hAnsi="Arial" w:cs="Arial"/>
        </w:rPr>
        <w:t xml:space="preserve">Both London Finance Commission </w:t>
      </w:r>
      <w:r w:rsidR="0031000E">
        <w:rPr>
          <w:rFonts w:ascii="Arial" w:hAnsi="Arial" w:cs="Arial"/>
        </w:rPr>
        <w:t xml:space="preserve">(LFC) </w:t>
      </w:r>
      <w:r w:rsidR="006876FB" w:rsidRPr="00752A81">
        <w:rPr>
          <w:rFonts w:ascii="Arial" w:hAnsi="Arial" w:cs="Arial"/>
        </w:rPr>
        <w:t>reports (2013 and 2017)</w:t>
      </w:r>
      <w:r w:rsidR="0018236B">
        <w:rPr>
          <w:rFonts w:ascii="Arial" w:hAnsi="Arial" w:cs="Arial"/>
        </w:rPr>
        <w:t>, supported by London Councils and th</w:t>
      </w:r>
      <w:r w:rsidR="0018236B" w:rsidRPr="0018236B">
        <w:rPr>
          <w:rFonts w:ascii="Arial" w:hAnsi="Arial" w:cs="Arial"/>
        </w:rPr>
        <w:t>e GLA,</w:t>
      </w:r>
      <w:r w:rsidR="006876FB" w:rsidRPr="0018236B">
        <w:rPr>
          <w:rFonts w:ascii="Arial" w:hAnsi="Arial" w:cs="Arial"/>
        </w:rPr>
        <w:t xml:space="preserve"> presented clear arguments </w:t>
      </w:r>
      <w:r w:rsidR="006876FB" w:rsidRPr="0018236B">
        <w:rPr>
          <w:rFonts w:ascii="Arial" w:hAnsi="Arial" w:cs="Arial"/>
        </w:rPr>
        <w:lastRenderedPageBreak/>
        <w:t>for full control and retention of the proceeds of business rates.</w:t>
      </w:r>
      <w:r w:rsidR="00D407C7" w:rsidRPr="0018236B">
        <w:rPr>
          <w:rFonts w:ascii="Arial" w:hAnsi="Arial" w:cs="Arial"/>
        </w:rPr>
        <w:t xml:space="preserve"> Of </w:t>
      </w:r>
      <w:proofErr w:type="gramStart"/>
      <w:r w:rsidR="00D407C7" w:rsidRPr="0018236B">
        <w:rPr>
          <w:rFonts w:ascii="Arial" w:hAnsi="Arial" w:cs="Arial"/>
        </w:rPr>
        <w:t>particular relevance</w:t>
      </w:r>
      <w:proofErr w:type="gramEnd"/>
      <w:r w:rsidR="00D407C7" w:rsidRPr="0018236B">
        <w:rPr>
          <w:rFonts w:ascii="Arial" w:hAnsi="Arial" w:cs="Arial"/>
        </w:rPr>
        <w:t>, t</w:t>
      </w:r>
      <w:r w:rsidR="006876FB" w:rsidRPr="0018236B">
        <w:rPr>
          <w:rFonts w:ascii="Arial" w:hAnsi="Arial" w:cs="Arial"/>
        </w:rPr>
        <w:t>he latter c</w:t>
      </w:r>
      <w:r w:rsidR="006876FB" w:rsidRPr="0018236B">
        <w:rPr>
          <w:rFonts w:ascii="Arial" w:hAnsi="Arial" w:cs="Arial"/>
          <w:bCs/>
        </w:rPr>
        <w:t>alled for:</w:t>
      </w:r>
    </w:p>
    <w:p w14:paraId="574AB398" w14:textId="37EF99FA" w:rsidR="006876FB" w:rsidRPr="00EF5ABF" w:rsidRDefault="004F514D" w:rsidP="006876FB">
      <w:pPr>
        <w:pStyle w:val="ListParagraph"/>
        <w:numPr>
          <w:ilvl w:val="0"/>
          <w:numId w:val="5"/>
        </w:numPr>
        <w:spacing w:after="0" w:line="300" w:lineRule="auto"/>
        <w:contextualSpacing w:val="0"/>
        <w:rPr>
          <w:rFonts w:ascii="Arial" w:hAnsi="Arial" w:cs="Arial"/>
          <w:bCs/>
        </w:rPr>
      </w:pPr>
      <w:r>
        <w:rPr>
          <w:rFonts w:ascii="Arial" w:hAnsi="Arial" w:cs="Arial"/>
          <w:bCs/>
        </w:rPr>
        <w:t>de</w:t>
      </w:r>
      <w:r w:rsidR="006876FB" w:rsidRPr="00EF5ABF">
        <w:rPr>
          <w:rFonts w:ascii="Arial" w:hAnsi="Arial" w:cs="Arial"/>
          <w:bCs/>
        </w:rPr>
        <w:t>volution of the full suite of property taxes including business rates</w:t>
      </w:r>
      <w:r>
        <w:rPr>
          <w:rFonts w:ascii="Arial" w:hAnsi="Arial" w:cs="Arial"/>
          <w:bCs/>
        </w:rPr>
        <w:t>;</w:t>
      </w:r>
    </w:p>
    <w:p w14:paraId="67D8A79B" w14:textId="076D47B0" w:rsidR="006876FB" w:rsidRPr="00EF5ABF" w:rsidRDefault="004F514D" w:rsidP="006876FB">
      <w:pPr>
        <w:pStyle w:val="ListParagraph"/>
        <w:numPr>
          <w:ilvl w:val="0"/>
          <w:numId w:val="5"/>
        </w:numPr>
        <w:spacing w:after="0" w:line="300" w:lineRule="auto"/>
        <w:contextualSpacing w:val="0"/>
        <w:rPr>
          <w:rFonts w:ascii="Arial" w:hAnsi="Arial" w:cs="Arial"/>
          <w:bCs/>
        </w:rPr>
      </w:pPr>
      <w:r>
        <w:rPr>
          <w:rFonts w:ascii="Arial" w:hAnsi="Arial" w:cs="Arial"/>
          <w:bCs/>
        </w:rPr>
        <w:t>de</w:t>
      </w:r>
      <w:r w:rsidR="006876FB" w:rsidRPr="00EF5ABF">
        <w:rPr>
          <w:rFonts w:ascii="Arial" w:hAnsi="Arial" w:cs="Arial"/>
          <w:bCs/>
        </w:rPr>
        <w:t>volution of the operation and setting of business rates, including setting the multiplier</w:t>
      </w:r>
      <w:r>
        <w:rPr>
          <w:rFonts w:ascii="Arial" w:hAnsi="Arial" w:cs="Arial"/>
          <w:bCs/>
        </w:rPr>
        <w:t xml:space="preserve">; and </w:t>
      </w:r>
    </w:p>
    <w:p w14:paraId="7DA2D9E5" w14:textId="44A2BCC2" w:rsidR="006876FB" w:rsidRPr="00EF5ABF" w:rsidRDefault="006876FB" w:rsidP="006876FB">
      <w:pPr>
        <w:pStyle w:val="ListParagraph"/>
        <w:numPr>
          <w:ilvl w:val="0"/>
          <w:numId w:val="5"/>
        </w:numPr>
        <w:spacing w:after="0" w:line="300" w:lineRule="auto"/>
        <w:contextualSpacing w:val="0"/>
        <w:rPr>
          <w:rFonts w:ascii="Arial" w:hAnsi="Arial" w:cs="Arial"/>
          <w:bCs/>
        </w:rPr>
      </w:pPr>
      <w:r w:rsidRPr="00EF5ABF">
        <w:rPr>
          <w:rFonts w:ascii="Arial" w:hAnsi="Arial" w:cs="Arial"/>
          <w:bCs/>
        </w:rPr>
        <w:t xml:space="preserve">London </w:t>
      </w:r>
      <w:r w:rsidR="008B4172">
        <w:rPr>
          <w:rFonts w:ascii="Arial" w:hAnsi="Arial" w:cs="Arial"/>
          <w:bCs/>
        </w:rPr>
        <w:t>G</w:t>
      </w:r>
      <w:r w:rsidRPr="00EF5ABF">
        <w:rPr>
          <w:rFonts w:ascii="Arial" w:hAnsi="Arial" w:cs="Arial"/>
          <w:bCs/>
        </w:rPr>
        <w:t>overnment to be granted full control of business rates reliefs, including the flexibility to introduce a more effective small business relief scheme to reflect London’s higher rental values</w:t>
      </w:r>
      <w:r w:rsidR="00FC3462">
        <w:rPr>
          <w:rFonts w:ascii="Arial" w:hAnsi="Arial" w:cs="Arial"/>
          <w:bCs/>
        </w:rPr>
        <w:t>.</w:t>
      </w:r>
    </w:p>
    <w:p w14:paraId="41EDF169" w14:textId="78D9904D" w:rsidR="00E86BE4" w:rsidRPr="00E86BE4" w:rsidRDefault="00E86BE4" w:rsidP="006876FB">
      <w:pPr>
        <w:pStyle w:val="ListParagraph"/>
        <w:spacing w:after="0" w:line="300" w:lineRule="auto"/>
        <w:rPr>
          <w:rFonts w:ascii="Arial" w:hAnsi="Arial" w:cs="Arial"/>
        </w:rPr>
      </w:pPr>
      <w:r>
        <w:rPr>
          <w:rFonts w:ascii="Arial" w:hAnsi="Arial" w:cs="Arial"/>
        </w:rPr>
        <w:t xml:space="preserve"> </w:t>
      </w:r>
    </w:p>
    <w:p w14:paraId="497550C0" w14:textId="7624CE16" w:rsidR="003D4EBD" w:rsidRDefault="00EC518C" w:rsidP="00355014">
      <w:pPr>
        <w:pStyle w:val="ListParagraph"/>
        <w:numPr>
          <w:ilvl w:val="0"/>
          <w:numId w:val="14"/>
        </w:numPr>
        <w:tabs>
          <w:tab w:val="left" w:pos="360"/>
        </w:tabs>
        <w:spacing w:after="0" w:line="300" w:lineRule="auto"/>
        <w:rPr>
          <w:rFonts w:ascii="Arial" w:hAnsi="Arial" w:cs="Arial"/>
        </w:rPr>
      </w:pPr>
      <w:r w:rsidRPr="00D119D7">
        <w:rPr>
          <w:rFonts w:ascii="Arial" w:hAnsi="Arial" w:cs="Arial"/>
        </w:rPr>
        <w:t xml:space="preserve">Our </w:t>
      </w:r>
      <w:r w:rsidR="0010447D" w:rsidRPr="00D119D7">
        <w:rPr>
          <w:rFonts w:ascii="Arial" w:hAnsi="Arial" w:cs="Arial"/>
        </w:rPr>
        <w:t>joint r</w:t>
      </w:r>
      <w:r w:rsidR="00E86BE4" w:rsidRPr="00D119D7">
        <w:rPr>
          <w:rFonts w:ascii="Arial" w:hAnsi="Arial" w:cs="Arial"/>
        </w:rPr>
        <w:t xml:space="preserve">esponse to </w:t>
      </w:r>
      <w:r w:rsidR="0010447D" w:rsidRPr="00D119D7">
        <w:rPr>
          <w:rFonts w:ascii="Arial" w:hAnsi="Arial" w:cs="Arial"/>
        </w:rPr>
        <w:t>the G</w:t>
      </w:r>
      <w:r w:rsidR="005A0699" w:rsidRPr="00D119D7">
        <w:rPr>
          <w:rFonts w:ascii="Arial" w:hAnsi="Arial" w:cs="Arial"/>
        </w:rPr>
        <w:t xml:space="preserve">overnment’s proposals for </w:t>
      </w:r>
      <w:r w:rsidR="00E86BE4" w:rsidRPr="00D119D7">
        <w:rPr>
          <w:rFonts w:ascii="Arial" w:hAnsi="Arial" w:cs="Arial"/>
        </w:rPr>
        <w:t xml:space="preserve">100% retention </w:t>
      </w:r>
      <w:r w:rsidR="005A0699" w:rsidRPr="00D119D7">
        <w:rPr>
          <w:rFonts w:ascii="Arial" w:hAnsi="Arial" w:cs="Arial"/>
        </w:rPr>
        <w:t>in 2016</w:t>
      </w:r>
      <w:r w:rsidR="000C6C42">
        <w:rPr>
          <w:rFonts w:ascii="Arial" w:hAnsi="Arial" w:cs="Arial"/>
        </w:rPr>
        <w:t xml:space="preserve"> </w:t>
      </w:r>
      <w:r w:rsidR="00B2468B" w:rsidRPr="008B029D">
        <w:rPr>
          <w:rFonts w:ascii="Arial" w:hAnsi="Arial" w:cs="Arial"/>
        </w:rPr>
        <w:t>represents the most detailed and worked out proposals to date</w:t>
      </w:r>
      <w:r w:rsidR="00B2468B">
        <w:rPr>
          <w:rStyle w:val="FootnoteReference"/>
          <w:rFonts w:ascii="Arial" w:hAnsi="Arial" w:cs="Arial"/>
        </w:rPr>
        <w:footnoteReference w:id="1"/>
      </w:r>
      <w:r w:rsidR="00B2468B" w:rsidRPr="008B029D">
        <w:rPr>
          <w:rFonts w:ascii="Arial" w:hAnsi="Arial" w:cs="Arial"/>
        </w:rPr>
        <w:t xml:space="preserve">. It called for the decoupling of London’s business rates from the rest of the country’s and for London Government to have full control over both the setting and distribution of the proceeds of the tax, and a separate London </w:t>
      </w:r>
      <w:r w:rsidR="00794CE7">
        <w:rPr>
          <w:rFonts w:ascii="Arial" w:hAnsi="Arial" w:cs="Arial"/>
        </w:rPr>
        <w:t xml:space="preserve">regional arm of the </w:t>
      </w:r>
      <w:r w:rsidR="00B2468B" w:rsidRPr="008B029D">
        <w:rPr>
          <w:rFonts w:ascii="Arial" w:hAnsi="Arial" w:cs="Arial"/>
        </w:rPr>
        <w:t>Valuation Office accountable to London Government</w:t>
      </w:r>
      <w:r w:rsidR="00794CE7">
        <w:rPr>
          <w:rFonts w:ascii="Arial" w:hAnsi="Arial" w:cs="Arial"/>
        </w:rPr>
        <w:t xml:space="preserve"> similar to the arrangements introduced in Wales in 2015</w:t>
      </w:r>
      <w:r w:rsidR="00B2468B" w:rsidRPr="008B029D">
        <w:rPr>
          <w:rFonts w:ascii="Arial" w:hAnsi="Arial" w:cs="Arial"/>
        </w:rPr>
        <w:t>.</w:t>
      </w:r>
    </w:p>
    <w:p w14:paraId="2301C342" w14:textId="77777777" w:rsidR="003D4EBD" w:rsidRDefault="003D4EBD" w:rsidP="003D4EBD">
      <w:pPr>
        <w:pStyle w:val="ListParagraph"/>
        <w:spacing w:after="0" w:line="300" w:lineRule="auto"/>
        <w:rPr>
          <w:rFonts w:ascii="Arial" w:hAnsi="Arial" w:cs="Arial"/>
        </w:rPr>
      </w:pPr>
    </w:p>
    <w:p w14:paraId="1E39B1A3" w14:textId="08BEA778" w:rsidR="00491380" w:rsidRDefault="00F56078" w:rsidP="00467423">
      <w:pPr>
        <w:pStyle w:val="ListParagraph"/>
        <w:numPr>
          <w:ilvl w:val="0"/>
          <w:numId w:val="14"/>
        </w:numPr>
        <w:spacing w:after="0" w:line="300" w:lineRule="auto"/>
        <w:rPr>
          <w:rFonts w:ascii="Arial" w:hAnsi="Arial" w:cs="Arial"/>
        </w:rPr>
      </w:pPr>
      <w:r w:rsidRPr="00491380">
        <w:rPr>
          <w:rFonts w:ascii="Arial" w:hAnsi="Arial" w:cs="Arial"/>
        </w:rPr>
        <w:t xml:space="preserve">While the </w:t>
      </w:r>
      <w:r w:rsidR="003F3DFD">
        <w:rPr>
          <w:rFonts w:ascii="Arial" w:hAnsi="Arial" w:cs="Arial"/>
        </w:rPr>
        <w:t xml:space="preserve">extent of the Government’s </w:t>
      </w:r>
      <w:r w:rsidRPr="00491380">
        <w:rPr>
          <w:rFonts w:ascii="Arial" w:hAnsi="Arial" w:cs="Arial"/>
        </w:rPr>
        <w:t xml:space="preserve">reforms </w:t>
      </w:r>
      <w:r w:rsidR="004B6C57" w:rsidRPr="00491380">
        <w:rPr>
          <w:rFonts w:ascii="Arial" w:hAnsi="Arial" w:cs="Arial"/>
        </w:rPr>
        <w:t>was</w:t>
      </w:r>
      <w:r w:rsidRPr="00491380">
        <w:rPr>
          <w:rFonts w:ascii="Arial" w:hAnsi="Arial" w:cs="Arial"/>
        </w:rPr>
        <w:t xml:space="preserve"> less ambitious than this, </w:t>
      </w:r>
      <w:r w:rsidR="00CA461E" w:rsidRPr="00491380">
        <w:rPr>
          <w:rFonts w:ascii="Arial" w:hAnsi="Arial" w:cs="Arial"/>
        </w:rPr>
        <w:t xml:space="preserve">London Government has demonstrated, through the </w:t>
      </w:r>
      <w:r w:rsidR="005D00C7" w:rsidRPr="00491380">
        <w:rPr>
          <w:rFonts w:ascii="Arial" w:hAnsi="Arial" w:cs="Arial"/>
        </w:rPr>
        <w:t xml:space="preserve">London </w:t>
      </w:r>
      <w:r w:rsidR="00CA461E" w:rsidRPr="00491380">
        <w:rPr>
          <w:rFonts w:ascii="Arial" w:hAnsi="Arial" w:cs="Arial"/>
        </w:rPr>
        <w:t>business rates pool</w:t>
      </w:r>
      <w:r w:rsidR="004D09CF">
        <w:rPr>
          <w:rFonts w:ascii="Arial" w:hAnsi="Arial" w:cs="Arial"/>
        </w:rPr>
        <w:t xml:space="preserve">, continued appetite for further devolution. We have shown </w:t>
      </w:r>
      <w:r w:rsidR="00CA461E" w:rsidRPr="00491380">
        <w:rPr>
          <w:rFonts w:ascii="Arial" w:hAnsi="Arial" w:cs="Arial"/>
        </w:rPr>
        <w:t xml:space="preserve">that we </w:t>
      </w:r>
      <w:r w:rsidR="00491380" w:rsidRPr="00491380">
        <w:rPr>
          <w:rFonts w:ascii="Arial" w:hAnsi="Arial" w:cs="Arial"/>
        </w:rPr>
        <w:t xml:space="preserve">can work collaboratively </w:t>
      </w:r>
      <w:r w:rsidR="00CA461E" w:rsidRPr="00491380">
        <w:rPr>
          <w:rFonts w:ascii="Arial" w:hAnsi="Arial" w:cs="Arial"/>
        </w:rPr>
        <w:t>a</w:t>
      </w:r>
      <w:r w:rsidR="00491380" w:rsidRPr="00491380">
        <w:rPr>
          <w:rFonts w:ascii="Arial" w:hAnsi="Arial" w:cs="Arial"/>
        </w:rPr>
        <w:t>nd a</w:t>
      </w:r>
      <w:r w:rsidR="00CA461E" w:rsidRPr="00491380">
        <w:rPr>
          <w:rFonts w:ascii="Arial" w:hAnsi="Arial" w:cs="Arial"/>
        </w:rPr>
        <w:t xml:space="preserve">re willing to take on more responsibilities and resources to deliver stronger outcomes for Londoners. </w:t>
      </w:r>
      <w:r w:rsidR="005D00C7" w:rsidRPr="00491380">
        <w:rPr>
          <w:rFonts w:ascii="Arial" w:hAnsi="Arial" w:cs="Arial"/>
        </w:rPr>
        <w:t>The b</w:t>
      </w:r>
      <w:r w:rsidR="00CA461E" w:rsidRPr="00491380">
        <w:rPr>
          <w:rFonts w:ascii="Arial" w:hAnsi="Arial" w:cs="Arial"/>
        </w:rPr>
        <w:t>usiness rates pilot pool</w:t>
      </w:r>
      <w:r w:rsidR="005D00C7" w:rsidRPr="00491380">
        <w:rPr>
          <w:rFonts w:ascii="Arial" w:hAnsi="Arial" w:cs="Arial"/>
        </w:rPr>
        <w:t xml:space="preserve">s in 2018-19 and 2019-20 </w:t>
      </w:r>
      <w:r w:rsidR="005D00C7" w:rsidRPr="00491380">
        <w:rPr>
          <w:rFonts w:ascii="Arial" w:hAnsi="Arial"/>
        </w:rPr>
        <w:t xml:space="preserve">delivered </w:t>
      </w:r>
      <w:r w:rsidR="00794CE7">
        <w:rPr>
          <w:rFonts w:ascii="Arial" w:hAnsi="Arial"/>
        </w:rPr>
        <w:t>over</w:t>
      </w:r>
      <w:r w:rsidR="00794CE7" w:rsidRPr="00491380">
        <w:rPr>
          <w:rFonts w:ascii="Arial" w:hAnsi="Arial"/>
        </w:rPr>
        <w:t xml:space="preserve"> </w:t>
      </w:r>
      <w:r w:rsidR="005D00C7" w:rsidRPr="00491380">
        <w:rPr>
          <w:rFonts w:ascii="Arial" w:hAnsi="Arial"/>
        </w:rPr>
        <w:t>£</w:t>
      </w:r>
      <w:r w:rsidR="00355014" w:rsidRPr="00355014">
        <w:rPr>
          <w:rFonts w:ascii="Arial" w:hAnsi="Arial"/>
        </w:rPr>
        <w:t>250</w:t>
      </w:r>
      <w:r w:rsidR="005D00C7" w:rsidRPr="00355014">
        <w:rPr>
          <w:rFonts w:ascii="Arial" w:hAnsi="Arial"/>
        </w:rPr>
        <w:t xml:space="preserve"> million</w:t>
      </w:r>
      <w:r w:rsidR="005D00C7" w:rsidRPr="00491380">
        <w:rPr>
          <w:rFonts w:ascii="Arial" w:hAnsi="Arial"/>
        </w:rPr>
        <w:t xml:space="preserve"> of direct strategic investment – and leveraged </w:t>
      </w:r>
      <w:r w:rsidR="00355014">
        <w:rPr>
          <w:rFonts w:ascii="Arial" w:hAnsi="Arial"/>
        </w:rPr>
        <w:t>a further</w:t>
      </w:r>
      <w:r w:rsidR="005D00C7" w:rsidRPr="00491380">
        <w:rPr>
          <w:rFonts w:ascii="Arial" w:hAnsi="Arial"/>
        </w:rPr>
        <w:t xml:space="preserve"> </w:t>
      </w:r>
      <w:r w:rsidR="005D00C7" w:rsidRPr="00355014">
        <w:rPr>
          <w:rFonts w:ascii="Arial" w:hAnsi="Arial"/>
        </w:rPr>
        <w:t>£</w:t>
      </w:r>
      <w:r w:rsidR="00355014" w:rsidRPr="00355014">
        <w:rPr>
          <w:rFonts w:ascii="Arial" w:hAnsi="Arial"/>
        </w:rPr>
        <w:t>700</w:t>
      </w:r>
      <w:r w:rsidR="005D00C7" w:rsidRPr="00355014">
        <w:rPr>
          <w:rFonts w:ascii="Arial" w:hAnsi="Arial"/>
        </w:rPr>
        <w:t xml:space="preserve"> million</w:t>
      </w:r>
      <w:r w:rsidR="005D00C7" w:rsidRPr="00491380">
        <w:rPr>
          <w:rFonts w:ascii="Arial" w:hAnsi="Arial"/>
        </w:rPr>
        <w:t xml:space="preserve"> that would not have happened otherwise – in housing, regeneration, skills, transport and digital infrastructure across the capital</w:t>
      </w:r>
      <w:r w:rsidR="00CA461E" w:rsidRPr="00491380">
        <w:rPr>
          <w:rFonts w:ascii="Arial" w:hAnsi="Arial" w:cs="Arial"/>
        </w:rPr>
        <w:t xml:space="preserve">. </w:t>
      </w:r>
      <w:r w:rsidR="00D13409">
        <w:rPr>
          <w:rFonts w:ascii="Arial" w:hAnsi="Arial" w:cs="Arial"/>
        </w:rPr>
        <w:t xml:space="preserve">The fact that London continued to pool in 2020-21 despite </w:t>
      </w:r>
      <w:r w:rsidR="000402A1">
        <w:rPr>
          <w:rFonts w:ascii="Arial" w:hAnsi="Arial" w:cs="Arial"/>
        </w:rPr>
        <w:t>a large part of the</w:t>
      </w:r>
      <w:r w:rsidR="00D13409">
        <w:rPr>
          <w:rFonts w:ascii="Arial" w:hAnsi="Arial" w:cs="Arial"/>
        </w:rPr>
        <w:t xml:space="preserve"> </w:t>
      </w:r>
      <w:r w:rsidR="007105D7">
        <w:rPr>
          <w:rFonts w:ascii="Arial" w:hAnsi="Arial" w:cs="Arial"/>
        </w:rPr>
        <w:t xml:space="preserve">financial </w:t>
      </w:r>
      <w:r w:rsidR="004B6C57">
        <w:rPr>
          <w:rFonts w:ascii="Arial" w:hAnsi="Arial" w:cs="Arial"/>
        </w:rPr>
        <w:t xml:space="preserve">incentive </w:t>
      </w:r>
      <w:r w:rsidR="00D13409">
        <w:rPr>
          <w:rFonts w:ascii="Arial" w:hAnsi="Arial" w:cs="Arial"/>
        </w:rPr>
        <w:t>being removed, again shows commitment to collaboration for the benefit of Londoners.</w:t>
      </w:r>
    </w:p>
    <w:p w14:paraId="26607A22" w14:textId="77777777" w:rsidR="00491380" w:rsidRPr="00491380" w:rsidRDefault="00491380" w:rsidP="00491380">
      <w:pPr>
        <w:pStyle w:val="ListParagraph"/>
        <w:rPr>
          <w:rFonts w:ascii="Arial" w:hAnsi="Arial" w:cs="Arial"/>
        </w:rPr>
      </w:pPr>
    </w:p>
    <w:p w14:paraId="1BABDD1C" w14:textId="031D193E" w:rsidR="00F95037" w:rsidRDefault="00F92CEF" w:rsidP="005A29B5">
      <w:pPr>
        <w:pStyle w:val="ListParagraph"/>
        <w:numPr>
          <w:ilvl w:val="0"/>
          <w:numId w:val="14"/>
        </w:numPr>
        <w:spacing w:after="0" w:line="300" w:lineRule="auto"/>
        <w:rPr>
          <w:rFonts w:ascii="Arial" w:hAnsi="Arial" w:cs="Arial"/>
        </w:rPr>
      </w:pPr>
      <w:r>
        <w:rPr>
          <w:rFonts w:ascii="Arial" w:hAnsi="Arial" w:cs="Arial"/>
        </w:rPr>
        <w:t>The pilot</w:t>
      </w:r>
      <w:r w:rsidR="00240829">
        <w:rPr>
          <w:rFonts w:ascii="Arial" w:hAnsi="Arial" w:cs="Arial"/>
        </w:rPr>
        <w:t>s</w:t>
      </w:r>
      <w:r>
        <w:rPr>
          <w:rFonts w:ascii="Arial" w:hAnsi="Arial" w:cs="Arial"/>
        </w:rPr>
        <w:t xml:space="preserve"> and the </w:t>
      </w:r>
      <w:r w:rsidR="00240829">
        <w:rPr>
          <w:rFonts w:ascii="Arial" w:hAnsi="Arial" w:cs="Arial"/>
        </w:rPr>
        <w:t xml:space="preserve">current </w:t>
      </w:r>
      <w:r>
        <w:rPr>
          <w:rFonts w:ascii="Arial" w:hAnsi="Arial" w:cs="Arial"/>
        </w:rPr>
        <w:t xml:space="preserve">pool </w:t>
      </w:r>
      <w:r w:rsidR="00D13409">
        <w:rPr>
          <w:rFonts w:ascii="Arial" w:hAnsi="Arial" w:cs="Arial"/>
        </w:rPr>
        <w:t>ar</w:t>
      </w:r>
      <w:r>
        <w:rPr>
          <w:rFonts w:ascii="Arial" w:hAnsi="Arial" w:cs="Arial"/>
        </w:rPr>
        <w:t>e</w:t>
      </w:r>
      <w:r w:rsidR="00D13409">
        <w:rPr>
          <w:rFonts w:ascii="Arial" w:hAnsi="Arial" w:cs="Arial"/>
        </w:rPr>
        <w:t xml:space="preserve">, in our view, </w:t>
      </w:r>
      <w:r>
        <w:rPr>
          <w:rFonts w:ascii="Arial" w:hAnsi="Arial" w:cs="Arial"/>
        </w:rPr>
        <w:t xml:space="preserve">a small </w:t>
      </w:r>
      <w:r w:rsidR="00D13409">
        <w:rPr>
          <w:rFonts w:ascii="Arial" w:hAnsi="Arial" w:cs="Arial"/>
        </w:rPr>
        <w:t xml:space="preserve">but important </w:t>
      </w:r>
      <w:r>
        <w:rPr>
          <w:rFonts w:ascii="Arial" w:hAnsi="Arial" w:cs="Arial"/>
        </w:rPr>
        <w:t>stepping stone towards greater business rates retention and further fiscal devolution of the level set out in the LFC reports, and w</w:t>
      </w:r>
      <w:r w:rsidR="00CA461E" w:rsidRPr="00491380">
        <w:rPr>
          <w:rFonts w:ascii="Arial" w:hAnsi="Arial" w:cs="Arial"/>
        </w:rPr>
        <w:t>e remain committed to the long-term goal of full local control over the setting and distribution of business rates in the capital.</w:t>
      </w:r>
      <w:r w:rsidR="00491380">
        <w:rPr>
          <w:rFonts w:ascii="Arial" w:hAnsi="Arial" w:cs="Arial"/>
        </w:rPr>
        <w:t xml:space="preserve"> </w:t>
      </w:r>
    </w:p>
    <w:p w14:paraId="2B4E42BB" w14:textId="77777777" w:rsidR="00F95037" w:rsidRPr="00F95037" w:rsidRDefault="00F95037" w:rsidP="00F95037">
      <w:pPr>
        <w:pStyle w:val="ListParagraph"/>
        <w:rPr>
          <w:rFonts w:ascii="Arial" w:hAnsi="Arial" w:cs="Arial"/>
        </w:rPr>
      </w:pPr>
    </w:p>
    <w:p w14:paraId="6CC632DC" w14:textId="41EB7A3E" w:rsidR="00E55D69" w:rsidRPr="00491380" w:rsidRDefault="00E86BE4" w:rsidP="005A29B5">
      <w:pPr>
        <w:pStyle w:val="ListParagraph"/>
        <w:numPr>
          <w:ilvl w:val="0"/>
          <w:numId w:val="14"/>
        </w:numPr>
        <w:spacing w:after="0" w:line="300" w:lineRule="auto"/>
        <w:rPr>
          <w:rFonts w:ascii="Arial" w:hAnsi="Arial" w:cs="Arial"/>
        </w:rPr>
      </w:pPr>
      <w:r w:rsidRPr="00491380">
        <w:rPr>
          <w:rFonts w:ascii="Arial" w:hAnsi="Arial" w:cs="Arial"/>
        </w:rPr>
        <w:t>However</w:t>
      </w:r>
      <w:r w:rsidR="009117A7">
        <w:rPr>
          <w:rFonts w:ascii="Arial" w:hAnsi="Arial" w:cs="Arial"/>
        </w:rPr>
        <w:t xml:space="preserve">, </w:t>
      </w:r>
      <w:r w:rsidRPr="00491380">
        <w:rPr>
          <w:rFonts w:ascii="Arial" w:hAnsi="Arial" w:cs="Arial"/>
        </w:rPr>
        <w:t>the tax remains flawed</w:t>
      </w:r>
      <w:r w:rsidR="009A4A50">
        <w:rPr>
          <w:rFonts w:ascii="Arial" w:hAnsi="Arial" w:cs="Arial"/>
        </w:rPr>
        <w:t xml:space="preserve"> and is in </w:t>
      </w:r>
      <w:r w:rsidR="00C669EA">
        <w:rPr>
          <w:rFonts w:ascii="Arial" w:hAnsi="Arial" w:cs="Arial"/>
        </w:rPr>
        <w:t xml:space="preserve">desperate </w:t>
      </w:r>
      <w:r w:rsidR="009A4A50">
        <w:rPr>
          <w:rFonts w:ascii="Arial" w:hAnsi="Arial" w:cs="Arial"/>
        </w:rPr>
        <w:t>need of refor</w:t>
      </w:r>
      <w:r w:rsidR="00516487">
        <w:rPr>
          <w:rFonts w:ascii="Arial" w:hAnsi="Arial" w:cs="Arial"/>
        </w:rPr>
        <w:t>m</w:t>
      </w:r>
      <w:r w:rsidR="00C564AC">
        <w:rPr>
          <w:rFonts w:ascii="Arial" w:hAnsi="Arial" w:cs="Arial"/>
        </w:rPr>
        <w:t xml:space="preserve">. </w:t>
      </w:r>
      <w:r w:rsidR="00F95037">
        <w:rPr>
          <w:rFonts w:ascii="Arial" w:hAnsi="Arial" w:cs="Arial"/>
        </w:rPr>
        <w:t>I</w:t>
      </w:r>
      <w:r w:rsidR="000805CB" w:rsidRPr="00491380">
        <w:rPr>
          <w:rFonts w:ascii="Arial" w:hAnsi="Arial" w:cs="Arial"/>
        </w:rPr>
        <w:t>t has</w:t>
      </w:r>
      <w:r w:rsidR="00445440" w:rsidRPr="00491380">
        <w:rPr>
          <w:rFonts w:ascii="Arial" w:hAnsi="Arial" w:cs="Arial"/>
        </w:rPr>
        <w:t xml:space="preserve"> </w:t>
      </w:r>
      <w:r w:rsidR="00D57DAD">
        <w:rPr>
          <w:rFonts w:ascii="Arial" w:hAnsi="Arial" w:cs="Arial"/>
        </w:rPr>
        <w:t>three</w:t>
      </w:r>
      <w:r w:rsidR="00E74FC4">
        <w:rPr>
          <w:rFonts w:ascii="Arial" w:hAnsi="Arial" w:cs="Arial"/>
        </w:rPr>
        <w:t xml:space="preserve"> </w:t>
      </w:r>
      <w:r w:rsidR="00445440" w:rsidRPr="00491380">
        <w:rPr>
          <w:rFonts w:ascii="Arial" w:hAnsi="Arial" w:cs="Arial"/>
        </w:rPr>
        <w:t xml:space="preserve">major pitfalls. </w:t>
      </w:r>
      <w:r w:rsidR="00355014">
        <w:rPr>
          <w:rFonts w:ascii="Arial" w:hAnsi="Arial" w:cs="Arial"/>
        </w:rPr>
        <w:t>Firstly, i</w:t>
      </w:r>
      <w:r w:rsidR="00445440" w:rsidRPr="00491380">
        <w:rPr>
          <w:rFonts w:ascii="Arial" w:hAnsi="Arial" w:cs="Arial"/>
        </w:rPr>
        <w:t>t is overly complex for ratepayers and local authorities</w:t>
      </w:r>
      <w:r w:rsidR="007B467A">
        <w:rPr>
          <w:rFonts w:ascii="Arial" w:hAnsi="Arial" w:cs="Arial"/>
        </w:rPr>
        <w:t xml:space="preserve"> with a multitude of reliefs and exemptions and qualifying thresholds which can vary from year to year</w:t>
      </w:r>
      <w:r w:rsidR="00445440" w:rsidRPr="00491380">
        <w:rPr>
          <w:rFonts w:ascii="Arial" w:hAnsi="Arial" w:cs="Arial"/>
        </w:rPr>
        <w:t xml:space="preserve">. </w:t>
      </w:r>
      <w:r w:rsidR="00355014">
        <w:rPr>
          <w:rFonts w:ascii="Arial" w:hAnsi="Arial" w:cs="Arial"/>
        </w:rPr>
        <w:t>Secondly, i</w:t>
      </w:r>
      <w:r w:rsidR="007A1FA0" w:rsidRPr="00491380">
        <w:rPr>
          <w:rFonts w:ascii="Arial" w:hAnsi="Arial" w:cs="Arial"/>
        </w:rPr>
        <w:t>t</w:t>
      </w:r>
      <w:r w:rsidR="007A1FA0">
        <w:rPr>
          <w:rFonts w:ascii="Arial" w:hAnsi="Arial" w:cs="Arial"/>
        </w:rPr>
        <w:t xml:space="preserve"> has been eroded </w:t>
      </w:r>
      <w:r w:rsidR="007B467A">
        <w:rPr>
          <w:rFonts w:ascii="Arial" w:hAnsi="Arial" w:cs="Arial"/>
        </w:rPr>
        <w:t xml:space="preserve">across much of England </w:t>
      </w:r>
      <w:r w:rsidR="007A1FA0">
        <w:rPr>
          <w:rFonts w:ascii="Arial" w:hAnsi="Arial" w:cs="Arial"/>
        </w:rPr>
        <w:t>in recent years</w:t>
      </w:r>
      <w:r w:rsidR="007C37A0">
        <w:rPr>
          <w:rFonts w:ascii="Arial" w:hAnsi="Arial" w:cs="Arial"/>
        </w:rPr>
        <w:t>,</w:t>
      </w:r>
      <w:r w:rsidR="007A1FA0">
        <w:rPr>
          <w:rFonts w:ascii="Arial" w:hAnsi="Arial" w:cs="Arial"/>
        </w:rPr>
        <w:t xml:space="preserve"> such that it is overly concentrated on </w:t>
      </w:r>
      <w:proofErr w:type="gramStart"/>
      <w:r w:rsidR="007A1FA0">
        <w:rPr>
          <w:rFonts w:ascii="Arial" w:hAnsi="Arial" w:cs="Arial"/>
        </w:rPr>
        <w:t>particular sectors</w:t>
      </w:r>
      <w:proofErr w:type="gramEnd"/>
      <w:r w:rsidR="007A1FA0">
        <w:rPr>
          <w:rFonts w:ascii="Arial" w:hAnsi="Arial" w:cs="Arial"/>
        </w:rPr>
        <w:t xml:space="preserve"> and geographies. </w:t>
      </w:r>
      <w:r w:rsidR="005A3A77">
        <w:rPr>
          <w:rFonts w:ascii="Arial" w:hAnsi="Arial" w:cs="Arial"/>
        </w:rPr>
        <w:t>Finally, as</w:t>
      </w:r>
      <w:r w:rsidR="009F0215">
        <w:rPr>
          <w:rFonts w:ascii="Arial" w:hAnsi="Arial" w:cs="Arial"/>
        </w:rPr>
        <w:t xml:space="preserve"> it is centrally controlled, i</w:t>
      </w:r>
      <w:r w:rsidR="00445440" w:rsidRPr="00491380">
        <w:rPr>
          <w:rFonts w:ascii="Arial" w:hAnsi="Arial" w:cs="Arial"/>
        </w:rPr>
        <w:t xml:space="preserve">t is not </w:t>
      </w:r>
      <w:r w:rsidR="002B09E8" w:rsidRPr="00491380">
        <w:rPr>
          <w:rFonts w:ascii="Arial" w:hAnsi="Arial" w:cs="Arial"/>
        </w:rPr>
        <w:t xml:space="preserve">responsive enough </w:t>
      </w:r>
      <w:r w:rsidR="00AB3C0D">
        <w:rPr>
          <w:rFonts w:ascii="Arial" w:hAnsi="Arial" w:cs="Arial"/>
        </w:rPr>
        <w:t xml:space="preserve">to local economic conditions or the needs of local businesses and </w:t>
      </w:r>
      <w:r w:rsidR="00445440" w:rsidRPr="00491380">
        <w:rPr>
          <w:rFonts w:ascii="Arial" w:hAnsi="Arial" w:cs="Arial"/>
        </w:rPr>
        <w:t>communities that local authorities serve.</w:t>
      </w:r>
      <w:r w:rsidR="00D051D7" w:rsidRPr="00D051D7">
        <w:rPr>
          <w:rFonts w:ascii="Arial" w:hAnsi="Arial" w:cs="Arial"/>
        </w:rPr>
        <w:t xml:space="preserve"> </w:t>
      </w:r>
    </w:p>
    <w:p w14:paraId="0A9A0D39" w14:textId="77777777" w:rsidR="00E55D69" w:rsidRPr="00E55D69" w:rsidRDefault="00E55D69" w:rsidP="00E55D69">
      <w:pPr>
        <w:pStyle w:val="ListParagraph"/>
        <w:rPr>
          <w:rFonts w:ascii="Arial" w:hAnsi="Arial" w:cs="Arial"/>
        </w:rPr>
      </w:pPr>
    </w:p>
    <w:p w14:paraId="7EB91ECC" w14:textId="380EC91E" w:rsidR="000402A1" w:rsidRPr="000402A1" w:rsidRDefault="00CE2026" w:rsidP="000402A1">
      <w:pPr>
        <w:pStyle w:val="ListParagraph"/>
        <w:numPr>
          <w:ilvl w:val="0"/>
          <w:numId w:val="14"/>
        </w:numPr>
        <w:spacing w:after="0" w:line="300" w:lineRule="auto"/>
        <w:rPr>
          <w:rFonts w:ascii="Arial" w:hAnsi="Arial" w:cs="Arial"/>
          <w:bCs/>
        </w:rPr>
      </w:pPr>
      <w:r w:rsidRPr="006D2636">
        <w:rPr>
          <w:rFonts w:ascii="Arial" w:hAnsi="Arial" w:cs="Arial"/>
          <w:b/>
          <w:bCs/>
        </w:rPr>
        <w:t xml:space="preserve">Complexity </w:t>
      </w:r>
      <w:r w:rsidRPr="006D2636">
        <w:rPr>
          <w:rFonts w:ascii="Arial" w:hAnsi="Arial" w:cs="Arial"/>
        </w:rPr>
        <w:t>–</w:t>
      </w:r>
      <w:r w:rsidR="00252F8A" w:rsidRPr="006D2636">
        <w:rPr>
          <w:rFonts w:ascii="Arial" w:hAnsi="Arial" w:cs="Arial"/>
        </w:rPr>
        <w:t xml:space="preserve"> the tax has been repeatedly altered</w:t>
      </w:r>
      <w:r w:rsidR="008C2A11" w:rsidRPr="006D2636">
        <w:rPr>
          <w:rFonts w:ascii="Arial" w:hAnsi="Arial" w:cs="Arial"/>
        </w:rPr>
        <w:t xml:space="preserve"> at fiscal events in recent years as successive Chancellors have added more complexity by creating further reliefs for </w:t>
      </w:r>
      <w:r w:rsidR="008C2A11" w:rsidRPr="006D2636">
        <w:rPr>
          <w:rFonts w:ascii="Arial" w:hAnsi="Arial" w:cs="Arial"/>
        </w:rPr>
        <w:lastRenderedPageBreak/>
        <w:t>different sectors</w:t>
      </w:r>
      <w:r w:rsidR="007B467A">
        <w:rPr>
          <w:rFonts w:ascii="Arial" w:hAnsi="Arial" w:cs="Arial"/>
        </w:rPr>
        <w:t xml:space="preserve">. Many of which have often been temporary </w:t>
      </w:r>
      <w:r w:rsidR="00672F1C">
        <w:rPr>
          <w:rFonts w:ascii="Arial" w:hAnsi="Arial" w:cs="Arial"/>
        </w:rPr>
        <w:t>(</w:t>
      </w:r>
      <w:r w:rsidR="007B467A">
        <w:rPr>
          <w:rFonts w:ascii="Arial" w:hAnsi="Arial" w:cs="Arial"/>
        </w:rPr>
        <w:t>such as retail, new build empty relief and retail reoccupation retail which applied in 2014-15 and 2015-16 only  or pub relief in 2017-18 and 2018-19 with more comprehensive schemes to support those sectors introduced in 2019-20 prior to the current pandemic</w:t>
      </w:r>
      <w:r w:rsidR="00672F1C">
        <w:rPr>
          <w:rFonts w:ascii="Arial" w:hAnsi="Arial" w:cs="Arial"/>
        </w:rPr>
        <w:t>)</w:t>
      </w:r>
      <w:r w:rsidR="000402A1">
        <w:rPr>
          <w:rFonts w:ascii="Arial" w:hAnsi="Arial" w:cs="Arial"/>
        </w:rPr>
        <w:t>.</w:t>
      </w:r>
      <w:r w:rsidR="00D051D7" w:rsidRPr="006D2636">
        <w:rPr>
          <w:rFonts w:ascii="Arial" w:hAnsi="Arial" w:cs="Arial"/>
        </w:rPr>
        <w:t xml:space="preserve"> </w:t>
      </w:r>
      <w:r w:rsidR="00AC2E1F">
        <w:rPr>
          <w:rFonts w:ascii="Arial" w:hAnsi="Arial" w:cs="Arial"/>
        </w:rPr>
        <w:t>Whilst the Government has set out the justification and purpose of these reliefs, the constant change has made it</w:t>
      </w:r>
      <w:r w:rsidR="00AC432E" w:rsidRPr="006D2636">
        <w:rPr>
          <w:rFonts w:ascii="Arial" w:hAnsi="Arial" w:cs="Arial"/>
        </w:rPr>
        <w:t xml:space="preserve"> difficult fo</w:t>
      </w:r>
      <w:r w:rsidR="00287757" w:rsidRPr="006D2636">
        <w:rPr>
          <w:rFonts w:ascii="Arial" w:hAnsi="Arial" w:cs="Arial"/>
        </w:rPr>
        <w:t>r</w:t>
      </w:r>
      <w:r w:rsidR="00AC432E" w:rsidRPr="006D2636">
        <w:rPr>
          <w:rFonts w:ascii="Arial" w:hAnsi="Arial" w:cs="Arial"/>
        </w:rPr>
        <w:t xml:space="preserve"> ratepayers to understand which rel</w:t>
      </w:r>
      <w:r w:rsidR="00287757" w:rsidRPr="006D2636">
        <w:rPr>
          <w:rFonts w:ascii="Arial" w:hAnsi="Arial" w:cs="Arial"/>
        </w:rPr>
        <w:t>i</w:t>
      </w:r>
      <w:r w:rsidR="00AC432E" w:rsidRPr="006D2636">
        <w:rPr>
          <w:rFonts w:ascii="Arial" w:hAnsi="Arial" w:cs="Arial"/>
        </w:rPr>
        <w:t>efs they are eligible for</w:t>
      </w:r>
      <w:r w:rsidR="007B467A">
        <w:rPr>
          <w:rFonts w:ascii="Arial" w:hAnsi="Arial" w:cs="Arial"/>
        </w:rPr>
        <w:t xml:space="preserve"> or not</w:t>
      </w:r>
      <w:r w:rsidR="00AC2E1F">
        <w:rPr>
          <w:rFonts w:ascii="Arial" w:hAnsi="Arial" w:cs="Arial"/>
        </w:rPr>
        <w:t xml:space="preserve"> and </w:t>
      </w:r>
      <w:r w:rsidR="00287757" w:rsidRPr="006D2636">
        <w:rPr>
          <w:rFonts w:ascii="Arial" w:hAnsi="Arial" w:cs="Arial"/>
        </w:rPr>
        <w:t>undermines the transparency of the tax.</w:t>
      </w:r>
      <w:r w:rsidR="007B467A">
        <w:rPr>
          <w:rFonts w:ascii="Arial" w:hAnsi="Arial" w:cs="Arial"/>
        </w:rPr>
        <w:t xml:space="preserve"> Some high street service businesses </w:t>
      </w:r>
      <w:r w:rsidR="00361C44">
        <w:rPr>
          <w:rFonts w:ascii="Arial" w:hAnsi="Arial" w:cs="Arial"/>
        </w:rPr>
        <w:t xml:space="preserve">have </w:t>
      </w:r>
      <w:r w:rsidR="007B467A">
        <w:rPr>
          <w:rFonts w:ascii="Arial" w:hAnsi="Arial" w:cs="Arial"/>
        </w:rPr>
        <w:t xml:space="preserve">been excluded from eligibility for retail relief and grants this year </w:t>
      </w:r>
      <w:r w:rsidR="00361C44">
        <w:rPr>
          <w:rFonts w:ascii="Arial" w:hAnsi="Arial" w:cs="Arial"/>
        </w:rPr>
        <w:t xml:space="preserve">(e.g. those providing medical or health </w:t>
      </w:r>
      <w:r w:rsidR="00CF1748">
        <w:rPr>
          <w:rFonts w:ascii="Arial" w:hAnsi="Arial" w:cs="Arial"/>
        </w:rPr>
        <w:t>services or car repairs</w:t>
      </w:r>
      <w:r w:rsidR="00361C44">
        <w:rPr>
          <w:rFonts w:ascii="Arial" w:hAnsi="Arial" w:cs="Arial"/>
        </w:rPr>
        <w:t>)</w:t>
      </w:r>
      <w:r w:rsidR="00672F1C">
        <w:rPr>
          <w:rFonts w:ascii="Arial" w:hAnsi="Arial" w:cs="Arial"/>
        </w:rPr>
        <w:t>,</w:t>
      </w:r>
      <w:r w:rsidR="00361C44">
        <w:rPr>
          <w:rFonts w:ascii="Arial" w:hAnsi="Arial" w:cs="Arial"/>
        </w:rPr>
        <w:t xml:space="preserve"> </w:t>
      </w:r>
      <w:r w:rsidR="007B467A">
        <w:rPr>
          <w:rFonts w:ascii="Arial" w:hAnsi="Arial" w:cs="Arial"/>
        </w:rPr>
        <w:t>whereas other service businesses have qualified</w:t>
      </w:r>
      <w:r w:rsidR="00CF1748">
        <w:rPr>
          <w:rFonts w:ascii="Arial" w:hAnsi="Arial" w:cs="Arial"/>
        </w:rPr>
        <w:t xml:space="preserve"> even though they have</w:t>
      </w:r>
      <w:r w:rsidR="00672F1C">
        <w:rPr>
          <w:rFonts w:ascii="Arial" w:hAnsi="Arial" w:cs="Arial"/>
        </w:rPr>
        <w:t xml:space="preserve"> not</w:t>
      </w:r>
      <w:r w:rsidR="00CF1748">
        <w:rPr>
          <w:rFonts w:ascii="Arial" w:hAnsi="Arial" w:cs="Arial"/>
        </w:rPr>
        <w:t xml:space="preserve"> been adversely affected</w:t>
      </w:r>
      <w:r w:rsidR="007B467A">
        <w:rPr>
          <w:rFonts w:ascii="Arial" w:hAnsi="Arial" w:cs="Arial"/>
        </w:rPr>
        <w:t>.</w:t>
      </w:r>
      <w:r w:rsidR="00287757" w:rsidRPr="006D2636">
        <w:rPr>
          <w:rFonts w:ascii="Arial" w:hAnsi="Arial" w:cs="Arial"/>
        </w:rPr>
        <w:t xml:space="preserve"> </w:t>
      </w:r>
      <w:r w:rsidR="00CF1748">
        <w:rPr>
          <w:rFonts w:ascii="Arial" w:hAnsi="Arial" w:cs="Arial"/>
        </w:rPr>
        <w:t xml:space="preserve"> </w:t>
      </w:r>
      <w:r w:rsidR="00CF1748" w:rsidRPr="000402A1">
        <w:rPr>
          <w:rFonts w:ascii="Arial" w:hAnsi="Arial" w:cs="Arial"/>
        </w:rPr>
        <w:t>Similarly</w:t>
      </w:r>
      <w:r w:rsidR="00C67808" w:rsidRPr="000402A1">
        <w:rPr>
          <w:rFonts w:ascii="Arial" w:hAnsi="Arial" w:cs="Arial"/>
        </w:rPr>
        <w:t>,</w:t>
      </w:r>
      <w:r w:rsidR="00CF1748" w:rsidRPr="000402A1">
        <w:rPr>
          <w:rFonts w:ascii="Arial" w:hAnsi="Arial" w:cs="Arial"/>
        </w:rPr>
        <w:t xml:space="preserve"> many supply</w:t>
      </w:r>
      <w:r w:rsidR="000402A1" w:rsidRPr="000402A1">
        <w:rPr>
          <w:rFonts w:ascii="Arial" w:hAnsi="Arial" w:cs="Arial"/>
        </w:rPr>
        <w:t>-</w:t>
      </w:r>
      <w:r w:rsidR="00CF1748" w:rsidRPr="000402A1">
        <w:rPr>
          <w:rFonts w:ascii="Arial" w:hAnsi="Arial" w:cs="Arial"/>
        </w:rPr>
        <w:t>side firms and small businesses occupying offices in London above the small business rate relief threshold have received no rates relief or grants at all</w:t>
      </w:r>
      <w:r w:rsidR="00B839D8">
        <w:rPr>
          <w:rFonts w:ascii="Arial" w:hAnsi="Arial" w:cs="Arial"/>
        </w:rPr>
        <w:t xml:space="preserve">: the </w:t>
      </w:r>
      <w:r w:rsidR="00C63987">
        <w:rPr>
          <w:rFonts w:ascii="Arial" w:hAnsi="Arial" w:cs="Arial"/>
        </w:rPr>
        <w:t xml:space="preserve">£51,000 rateable value threshold </w:t>
      </w:r>
      <w:r w:rsidR="003217D6">
        <w:rPr>
          <w:rFonts w:ascii="Arial" w:hAnsi="Arial" w:cs="Arial"/>
        </w:rPr>
        <w:t xml:space="preserve">excludes </w:t>
      </w:r>
      <w:r w:rsidR="00F76B20">
        <w:rPr>
          <w:rFonts w:ascii="Arial" w:hAnsi="Arial" w:cs="Arial"/>
        </w:rPr>
        <w:t>24</w:t>
      </w:r>
      <w:r w:rsidR="003217D6">
        <w:rPr>
          <w:rFonts w:ascii="Arial" w:hAnsi="Arial" w:cs="Arial"/>
        </w:rPr>
        <w:t xml:space="preserve">% of businesses </w:t>
      </w:r>
      <w:r w:rsidR="00F76B20">
        <w:rPr>
          <w:rFonts w:ascii="Arial" w:hAnsi="Arial" w:cs="Arial"/>
        </w:rPr>
        <w:t xml:space="preserve">in London, compared to only 9% </w:t>
      </w:r>
      <w:r w:rsidR="00B84F47">
        <w:rPr>
          <w:rFonts w:ascii="Arial" w:hAnsi="Arial" w:cs="Arial"/>
        </w:rPr>
        <w:t>elsewhere</w:t>
      </w:r>
      <w:r w:rsidR="00CF1748" w:rsidRPr="000402A1">
        <w:rPr>
          <w:rFonts w:ascii="Arial" w:hAnsi="Arial" w:cs="Arial"/>
        </w:rPr>
        <w:t xml:space="preserve">. </w:t>
      </w:r>
    </w:p>
    <w:p w14:paraId="1EDF84C1" w14:textId="77777777" w:rsidR="000402A1" w:rsidRPr="000402A1" w:rsidRDefault="000402A1" w:rsidP="000402A1">
      <w:pPr>
        <w:pStyle w:val="ListParagraph"/>
        <w:rPr>
          <w:rFonts w:ascii="Arial" w:hAnsi="Arial" w:cs="Arial"/>
        </w:rPr>
      </w:pPr>
    </w:p>
    <w:p w14:paraId="671F9233" w14:textId="3FAA2E25" w:rsidR="00F40023" w:rsidRPr="006D2636" w:rsidRDefault="00287757" w:rsidP="007455C1">
      <w:pPr>
        <w:pStyle w:val="ListParagraph"/>
        <w:numPr>
          <w:ilvl w:val="0"/>
          <w:numId w:val="14"/>
        </w:numPr>
        <w:spacing w:after="0" w:line="300" w:lineRule="auto"/>
        <w:rPr>
          <w:rFonts w:ascii="Arial" w:hAnsi="Arial" w:cs="Arial"/>
          <w:bCs/>
        </w:rPr>
      </w:pPr>
      <w:r w:rsidRPr="006D2636">
        <w:rPr>
          <w:rFonts w:ascii="Arial" w:hAnsi="Arial" w:cs="Arial"/>
        </w:rPr>
        <w:t xml:space="preserve">The series of additional reliefs has also added further complexity for local authorities in administering the tax and </w:t>
      </w:r>
      <w:r w:rsidR="003212BA" w:rsidRPr="006D2636">
        <w:rPr>
          <w:rFonts w:ascii="Arial" w:hAnsi="Arial" w:cs="Arial"/>
        </w:rPr>
        <w:t xml:space="preserve">in understanding </w:t>
      </w:r>
      <w:r w:rsidR="000018BC" w:rsidRPr="006D2636">
        <w:rPr>
          <w:rFonts w:ascii="Arial" w:hAnsi="Arial" w:cs="Arial"/>
        </w:rPr>
        <w:t>how the</w:t>
      </w:r>
      <w:r w:rsidR="003212BA" w:rsidRPr="006D2636">
        <w:rPr>
          <w:rFonts w:ascii="Arial" w:hAnsi="Arial" w:cs="Arial"/>
        </w:rPr>
        <w:t xml:space="preserve">se reliefs impact local government funding through the </w:t>
      </w:r>
      <w:r w:rsidR="000018BC" w:rsidRPr="006D2636">
        <w:rPr>
          <w:rFonts w:ascii="Arial" w:hAnsi="Arial" w:cs="Arial"/>
        </w:rPr>
        <w:t>rates retention system</w:t>
      </w:r>
      <w:r w:rsidR="003212BA" w:rsidRPr="006D2636">
        <w:rPr>
          <w:rFonts w:ascii="Arial" w:hAnsi="Arial" w:cs="Arial"/>
        </w:rPr>
        <w:t xml:space="preserve">. </w:t>
      </w:r>
      <w:r w:rsidR="00A4071D" w:rsidRPr="006D2636">
        <w:rPr>
          <w:rFonts w:ascii="Arial" w:hAnsi="Arial" w:cs="Arial"/>
        </w:rPr>
        <w:t xml:space="preserve">It also </w:t>
      </w:r>
      <w:r w:rsidR="00412945" w:rsidRPr="006D2636">
        <w:rPr>
          <w:rFonts w:ascii="Arial" w:hAnsi="Arial" w:cs="Arial"/>
        </w:rPr>
        <w:t>weakens</w:t>
      </w:r>
      <w:r w:rsidR="006D2636">
        <w:rPr>
          <w:rFonts w:ascii="Arial" w:hAnsi="Arial" w:cs="Arial"/>
        </w:rPr>
        <w:t xml:space="preserve"> the </w:t>
      </w:r>
      <w:r w:rsidR="00F40023" w:rsidRPr="006D2636">
        <w:rPr>
          <w:rFonts w:ascii="Arial" w:hAnsi="Arial" w:cs="Arial"/>
          <w:bCs/>
        </w:rPr>
        <w:t xml:space="preserve">relationship between local economic success and retained revenues – thereby undermining both accountability and incentives without significantly increasing equality of outcome. </w:t>
      </w:r>
    </w:p>
    <w:p w14:paraId="67C9B8BE" w14:textId="77777777" w:rsidR="004E658A" w:rsidRPr="004E658A" w:rsidRDefault="004E658A" w:rsidP="004E658A">
      <w:pPr>
        <w:pStyle w:val="ListParagraph"/>
        <w:rPr>
          <w:rFonts w:ascii="Arial" w:hAnsi="Arial" w:cs="Arial"/>
        </w:rPr>
      </w:pPr>
    </w:p>
    <w:p w14:paraId="476A1C52" w14:textId="65B25013" w:rsidR="00275A63" w:rsidRDefault="00D57675" w:rsidP="004E382E">
      <w:pPr>
        <w:pStyle w:val="ListParagraph"/>
        <w:numPr>
          <w:ilvl w:val="0"/>
          <w:numId w:val="14"/>
        </w:numPr>
        <w:spacing w:after="0" w:line="300" w:lineRule="auto"/>
        <w:rPr>
          <w:rFonts w:ascii="Arial" w:hAnsi="Arial" w:cs="Arial"/>
        </w:rPr>
      </w:pPr>
      <w:r w:rsidRPr="00F97B60">
        <w:rPr>
          <w:rFonts w:ascii="Arial" w:hAnsi="Arial" w:cs="Arial"/>
          <w:b/>
          <w:bCs/>
        </w:rPr>
        <w:t>Distort</w:t>
      </w:r>
      <w:r w:rsidR="00FE4E6E" w:rsidRPr="00F97B60">
        <w:rPr>
          <w:rFonts w:ascii="Arial" w:hAnsi="Arial" w:cs="Arial"/>
          <w:b/>
          <w:bCs/>
        </w:rPr>
        <w:t>ion</w:t>
      </w:r>
      <w:r w:rsidR="00FE4E6E" w:rsidRPr="00F97B60">
        <w:rPr>
          <w:rFonts w:ascii="Arial" w:hAnsi="Arial" w:cs="Arial"/>
        </w:rPr>
        <w:t xml:space="preserve"> </w:t>
      </w:r>
      <w:r w:rsidRPr="00F97B60">
        <w:rPr>
          <w:rFonts w:ascii="Arial" w:hAnsi="Arial" w:cs="Arial"/>
        </w:rPr>
        <w:t xml:space="preserve">– the tax </w:t>
      </w:r>
      <w:r w:rsidR="00E86BE4" w:rsidRPr="00F97B60">
        <w:rPr>
          <w:rFonts w:ascii="Arial" w:hAnsi="Arial" w:cs="Arial"/>
        </w:rPr>
        <w:t xml:space="preserve">has become more concentrated </w:t>
      </w:r>
      <w:r w:rsidRPr="00F97B60">
        <w:rPr>
          <w:rFonts w:ascii="Arial" w:hAnsi="Arial" w:cs="Arial"/>
        </w:rPr>
        <w:t xml:space="preserve">on </w:t>
      </w:r>
      <w:proofErr w:type="gramStart"/>
      <w:r w:rsidRPr="00F97B60">
        <w:rPr>
          <w:rFonts w:ascii="Arial" w:hAnsi="Arial" w:cs="Arial"/>
        </w:rPr>
        <w:t>particular sectors</w:t>
      </w:r>
      <w:proofErr w:type="gramEnd"/>
      <w:r w:rsidRPr="00F97B60">
        <w:rPr>
          <w:rFonts w:ascii="Arial" w:hAnsi="Arial" w:cs="Arial"/>
        </w:rPr>
        <w:t xml:space="preserve"> and </w:t>
      </w:r>
      <w:r w:rsidR="00E86BE4" w:rsidRPr="00F97B60">
        <w:rPr>
          <w:rFonts w:ascii="Arial" w:hAnsi="Arial" w:cs="Arial"/>
        </w:rPr>
        <w:t>geographi</w:t>
      </w:r>
      <w:r w:rsidRPr="00F97B60">
        <w:rPr>
          <w:rFonts w:ascii="Arial" w:hAnsi="Arial" w:cs="Arial"/>
        </w:rPr>
        <w:t xml:space="preserve">es </w:t>
      </w:r>
      <w:r w:rsidR="001F41C5" w:rsidRPr="00F97B60">
        <w:rPr>
          <w:rFonts w:ascii="Arial" w:hAnsi="Arial" w:cs="Arial"/>
        </w:rPr>
        <w:t>over the last 20 years</w:t>
      </w:r>
      <w:r w:rsidR="007A0D91" w:rsidRPr="00F97B60">
        <w:rPr>
          <w:rFonts w:ascii="Arial" w:hAnsi="Arial" w:cs="Arial"/>
        </w:rPr>
        <w:t xml:space="preserve">. </w:t>
      </w:r>
      <w:r w:rsidR="00796B13" w:rsidRPr="00F97B60">
        <w:rPr>
          <w:rFonts w:ascii="Arial" w:hAnsi="Arial" w:cs="Arial"/>
        </w:rPr>
        <w:t xml:space="preserve">The national multiplier is set to ensure that, at each revaluation, the total yield does not exceed a Treasury-determined level. In practice this means that London </w:t>
      </w:r>
      <w:r w:rsidR="00456100" w:rsidRPr="00F97B60">
        <w:rPr>
          <w:rFonts w:ascii="Arial" w:hAnsi="Arial" w:cs="Arial"/>
        </w:rPr>
        <w:t xml:space="preserve">(particularly central London) </w:t>
      </w:r>
      <w:r w:rsidR="00796B13" w:rsidRPr="00F97B60">
        <w:rPr>
          <w:rFonts w:ascii="Arial" w:hAnsi="Arial" w:cs="Arial"/>
        </w:rPr>
        <w:t xml:space="preserve">– where property prices have been rising faster than the rest of the country – bears an increasing share of the overall burden. </w:t>
      </w:r>
      <w:r w:rsidR="00CE797A" w:rsidRPr="00F97B60">
        <w:rPr>
          <w:rFonts w:ascii="Arial" w:hAnsi="Arial" w:cs="Arial"/>
        </w:rPr>
        <w:t>Following the 2017 revaluation</w:t>
      </w:r>
      <w:r w:rsidR="00CF3D4C" w:rsidRPr="00F97B60">
        <w:rPr>
          <w:rFonts w:ascii="Arial" w:hAnsi="Arial" w:cs="Arial"/>
        </w:rPr>
        <w:t>,</w:t>
      </w:r>
      <w:r w:rsidR="00CE797A" w:rsidRPr="00F97B60">
        <w:rPr>
          <w:rFonts w:ascii="Arial" w:hAnsi="Arial" w:cs="Arial"/>
        </w:rPr>
        <w:t xml:space="preserve"> London now accounts for around a third of the total rates yield in England</w:t>
      </w:r>
      <w:r w:rsidR="004C6BA4">
        <w:rPr>
          <w:rFonts w:ascii="Arial" w:hAnsi="Arial" w:cs="Arial"/>
        </w:rPr>
        <w:t xml:space="preserve"> (see chart below)</w:t>
      </w:r>
      <w:r w:rsidR="00CE797A" w:rsidRPr="00F97B60">
        <w:rPr>
          <w:rFonts w:ascii="Arial" w:hAnsi="Arial" w:cs="Arial"/>
        </w:rPr>
        <w:t>.</w:t>
      </w:r>
      <w:r w:rsidR="005A6610" w:rsidRPr="00F97B60">
        <w:rPr>
          <w:rFonts w:ascii="Arial" w:hAnsi="Arial" w:cs="Arial"/>
        </w:rPr>
        <w:t xml:space="preserve"> </w:t>
      </w:r>
      <w:r w:rsidR="00CF1748">
        <w:rPr>
          <w:rFonts w:ascii="Arial" w:hAnsi="Arial" w:cs="Arial"/>
        </w:rPr>
        <w:t xml:space="preserve">Indeed </w:t>
      </w:r>
      <w:r w:rsidR="001175BA">
        <w:rPr>
          <w:rFonts w:ascii="Arial" w:hAnsi="Arial" w:cs="Arial"/>
        </w:rPr>
        <w:t>in 2019-20</w:t>
      </w:r>
      <w:r w:rsidR="006D6AA5">
        <w:rPr>
          <w:rFonts w:ascii="Arial" w:hAnsi="Arial" w:cs="Arial"/>
        </w:rPr>
        <w:t xml:space="preserve"> one London billing authority - </w:t>
      </w:r>
      <w:r w:rsidR="001175BA">
        <w:rPr>
          <w:rFonts w:ascii="Arial" w:hAnsi="Arial" w:cs="Arial"/>
        </w:rPr>
        <w:t>Westminster City Council</w:t>
      </w:r>
      <w:r w:rsidR="006D6AA5">
        <w:rPr>
          <w:rFonts w:ascii="Arial" w:hAnsi="Arial" w:cs="Arial"/>
        </w:rPr>
        <w:t xml:space="preserve"> -</w:t>
      </w:r>
      <w:r w:rsidR="001175BA">
        <w:rPr>
          <w:rFonts w:ascii="Arial" w:hAnsi="Arial" w:cs="Arial"/>
        </w:rPr>
        <w:t xml:space="preserve"> alone collected £200</w:t>
      </w:r>
      <w:r w:rsidR="00672F1C">
        <w:rPr>
          <w:rFonts w:ascii="Arial" w:hAnsi="Arial" w:cs="Arial"/>
        </w:rPr>
        <w:t xml:space="preserve"> </w:t>
      </w:r>
      <w:r w:rsidR="001175BA">
        <w:rPr>
          <w:rFonts w:ascii="Arial" w:hAnsi="Arial" w:cs="Arial"/>
        </w:rPr>
        <w:t>m</w:t>
      </w:r>
      <w:r w:rsidR="00672F1C">
        <w:rPr>
          <w:rFonts w:ascii="Arial" w:hAnsi="Arial" w:cs="Arial"/>
        </w:rPr>
        <w:t>illion</w:t>
      </w:r>
      <w:r w:rsidR="001175BA">
        <w:rPr>
          <w:rFonts w:ascii="Arial" w:hAnsi="Arial" w:cs="Arial"/>
        </w:rPr>
        <w:t xml:space="preserve"> more in business rates than Birmingham, Bristol, </w:t>
      </w:r>
      <w:r w:rsidR="006D6AA5">
        <w:rPr>
          <w:rFonts w:ascii="Arial" w:hAnsi="Arial" w:cs="Arial"/>
        </w:rPr>
        <w:t xml:space="preserve">Leeds, </w:t>
      </w:r>
      <w:r w:rsidR="001175BA">
        <w:rPr>
          <w:rFonts w:ascii="Arial" w:hAnsi="Arial" w:cs="Arial"/>
        </w:rPr>
        <w:t>Liverpool, Manchester, Newcastle</w:t>
      </w:r>
      <w:r w:rsidR="00C67808">
        <w:rPr>
          <w:rFonts w:ascii="Arial" w:hAnsi="Arial" w:cs="Arial"/>
        </w:rPr>
        <w:t>, Nottingham</w:t>
      </w:r>
      <w:r w:rsidR="006D6AA5">
        <w:rPr>
          <w:rFonts w:ascii="Arial" w:hAnsi="Arial" w:cs="Arial"/>
        </w:rPr>
        <w:t xml:space="preserve"> and Sheffield City </w:t>
      </w:r>
      <w:r w:rsidR="001175BA">
        <w:rPr>
          <w:rFonts w:ascii="Arial" w:hAnsi="Arial" w:cs="Arial"/>
        </w:rPr>
        <w:t>Councils combined</w:t>
      </w:r>
      <w:r w:rsidR="006D6AA5">
        <w:rPr>
          <w:rFonts w:ascii="Arial" w:hAnsi="Arial" w:cs="Arial"/>
        </w:rPr>
        <w:t>.</w:t>
      </w:r>
      <w:r w:rsidR="001175BA">
        <w:rPr>
          <w:rFonts w:ascii="Arial" w:hAnsi="Arial" w:cs="Arial"/>
        </w:rPr>
        <w:t xml:space="preserve"> </w:t>
      </w:r>
      <w:r w:rsidR="00E234DD">
        <w:rPr>
          <w:rFonts w:ascii="Arial" w:hAnsi="Arial" w:cs="Arial"/>
        </w:rPr>
        <w:t xml:space="preserve">One </w:t>
      </w:r>
      <w:r w:rsidR="005A6610" w:rsidRPr="00F97B60">
        <w:rPr>
          <w:rFonts w:ascii="Arial" w:hAnsi="Arial" w:cs="Arial"/>
        </w:rPr>
        <w:t xml:space="preserve">Oxford Street </w:t>
      </w:r>
      <w:r w:rsidR="00E234DD">
        <w:rPr>
          <w:rFonts w:ascii="Arial" w:hAnsi="Arial" w:cs="Arial"/>
        </w:rPr>
        <w:t xml:space="preserve">department store </w:t>
      </w:r>
      <w:r w:rsidR="005A6610" w:rsidRPr="00F97B60">
        <w:rPr>
          <w:rFonts w:ascii="Arial" w:hAnsi="Arial" w:cs="Arial"/>
        </w:rPr>
        <w:t xml:space="preserve">paid more business rates than </w:t>
      </w:r>
      <w:r w:rsidR="00E234DD">
        <w:rPr>
          <w:rFonts w:ascii="Arial" w:hAnsi="Arial" w:cs="Arial"/>
        </w:rPr>
        <w:t>was collected in 2019-20 by around twenty district councils</w:t>
      </w:r>
      <w:r w:rsidR="005A6610" w:rsidRPr="00F97B60">
        <w:rPr>
          <w:rFonts w:ascii="Arial" w:hAnsi="Arial" w:cs="Arial"/>
        </w:rPr>
        <w:t xml:space="preserve">. This is inherently unstable. </w:t>
      </w:r>
      <w:r w:rsidR="00F91894" w:rsidRPr="00F97B60">
        <w:rPr>
          <w:rFonts w:ascii="Arial" w:hAnsi="Arial" w:cs="Arial"/>
        </w:rPr>
        <w:t xml:space="preserve">It also </w:t>
      </w:r>
      <w:r w:rsidR="00E328B7">
        <w:rPr>
          <w:rFonts w:ascii="Arial" w:hAnsi="Arial" w:cs="Arial"/>
        </w:rPr>
        <w:t>reduces</w:t>
      </w:r>
      <w:r w:rsidR="005A6610" w:rsidRPr="00F97B60">
        <w:rPr>
          <w:rFonts w:ascii="Arial" w:hAnsi="Arial" w:cs="Arial"/>
        </w:rPr>
        <w:t xml:space="preserve"> </w:t>
      </w:r>
      <w:r w:rsidR="00934F9D">
        <w:rPr>
          <w:rFonts w:ascii="Arial" w:hAnsi="Arial" w:cs="Arial"/>
        </w:rPr>
        <w:t xml:space="preserve">the </w:t>
      </w:r>
      <w:r w:rsidR="005A6610" w:rsidRPr="00F97B60">
        <w:rPr>
          <w:rFonts w:ascii="Arial" w:hAnsi="Arial" w:cs="Arial"/>
        </w:rPr>
        <w:t xml:space="preserve">incentives </w:t>
      </w:r>
      <w:r w:rsidR="00C6141A">
        <w:rPr>
          <w:rFonts w:ascii="Arial" w:hAnsi="Arial" w:cs="Arial"/>
        </w:rPr>
        <w:t xml:space="preserve">for </w:t>
      </w:r>
      <w:r w:rsidR="005A6610" w:rsidRPr="00F97B60">
        <w:rPr>
          <w:rFonts w:ascii="Arial" w:hAnsi="Arial" w:cs="Arial"/>
        </w:rPr>
        <w:t xml:space="preserve">local authorities </w:t>
      </w:r>
      <w:r w:rsidR="00C6141A">
        <w:rPr>
          <w:rFonts w:ascii="Arial" w:hAnsi="Arial" w:cs="Arial"/>
        </w:rPr>
        <w:t xml:space="preserve">outside London </w:t>
      </w:r>
      <w:r w:rsidR="005A6610" w:rsidRPr="00F97B60">
        <w:rPr>
          <w:rFonts w:ascii="Arial" w:hAnsi="Arial" w:cs="Arial"/>
        </w:rPr>
        <w:t xml:space="preserve">– whose tax bases are thereby </w:t>
      </w:r>
      <w:r w:rsidR="00C6141A">
        <w:rPr>
          <w:rFonts w:ascii="Arial" w:hAnsi="Arial" w:cs="Arial"/>
        </w:rPr>
        <w:t>suppressed</w:t>
      </w:r>
      <w:r w:rsidR="005A6610" w:rsidRPr="00F97B60">
        <w:rPr>
          <w:rFonts w:ascii="Arial" w:hAnsi="Arial" w:cs="Arial"/>
        </w:rPr>
        <w:t xml:space="preserve"> - to </w:t>
      </w:r>
      <w:r w:rsidR="00672F1C">
        <w:rPr>
          <w:rFonts w:ascii="Arial" w:hAnsi="Arial" w:cs="Arial"/>
        </w:rPr>
        <w:t xml:space="preserve">deliver additional </w:t>
      </w:r>
      <w:r w:rsidR="005A6610" w:rsidRPr="00F97B60">
        <w:rPr>
          <w:rFonts w:ascii="Arial" w:hAnsi="Arial" w:cs="Arial"/>
        </w:rPr>
        <w:t>growth</w:t>
      </w:r>
      <w:r w:rsidR="00934F9D">
        <w:rPr>
          <w:rFonts w:ascii="Arial" w:hAnsi="Arial" w:cs="Arial"/>
        </w:rPr>
        <w:t xml:space="preserve"> in the way envisaged by the business rate retention system</w:t>
      </w:r>
      <w:r w:rsidR="005A6610" w:rsidRPr="00F97B60">
        <w:rPr>
          <w:rFonts w:ascii="Arial" w:hAnsi="Arial" w:cs="Arial"/>
        </w:rPr>
        <w:t xml:space="preserve">. </w:t>
      </w:r>
    </w:p>
    <w:p w14:paraId="4CCD5BB1" w14:textId="1309E460" w:rsidR="00275A63" w:rsidRPr="00275A63" w:rsidRDefault="00187A89" w:rsidP="00275A63">
      <w:pPr>
        <w:pStyle w:val="ListParagraph"/>
        <w:rPr>
          <w:rFonts w:ascii="Arial" w:hAnsi="Arial" w:cs="Arial"/>
        </w:rPr>
      </w:pPr>
      <w:r>
        <w:rPr>
          <w:noProof/>
        </w:rPr>
        <w:lastRenderedPageBreak/>
        <w:drawing>
          <wp:inline distT="0" distB="0" distL="0" distR="0" wp14:anchorId="7D8AEEEB" wp14:editId="0B20891F">
            <wp:extent cx="5911704" cy="3411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2637" cy="3417529"/>
                    </a:xfrm>
                    <a:prstGeom prst="rect">
                      <a:avLst/>
                    </a:prstGeom>
                    <a:noFill/>
                  </pic:spPr>
                </pic:pic>
              </a:graphicData>
            </a:graphic>
          </wp:inline>
        </w:drawing>
      </w:r>
    </w:p>
    <w:p w14:paraId="154D9E3A" w14:textId="5A9E1563" w:rsidR="006B6A80" w:rsidRPr="003F62C8" w:rsidRDefault="006B6A80" w:rsidP="003F62C8">
      <w:pPr>
        <w:rPr>
          <w:rFonts w:ascii="Arial" w:hAnsi="Arial" w:cs="Arial"/>
        </w:rPr>
      </w:pPr>
    </w:p>
    <w:p w14:paraId="54BB18B3" w14:textId="6F96DF52" w:rsidR="004E382E" w:rsidRDefault="00275A63" w:rsidP="004E382E">
      <w:pPr>
        <w:pStyle w:val="ListParagraph"/>
        <w:numPr>
          <w:ilvl w:val="0"/>
          <w:numId w:val="14"/>
        </w:numPr>
        <w:spacing w:after="0" w:line="300" w:lineRule="auto"/>
        <w:rPr>
          <w:rFonts w:ascii="Arial" w:hAnsi="Arial" w:cs="Arial"/>
        </w:rPr>
      </w:pPr>
      <w:r>
        <w:rPr>
          <w:rFonts w:ascii="Arial" w:hAnsi="Arial" w:cs="Arial"/>
        </w:rPr>
        <w:t xml:space="preserve">At the same time, </w:t>
      </w:r>
      <w:r w:rsidR="004E382E" w:rsidRPr="00386D1F">
        <w:rPr>
          <w:rFonts w:ascii="Arial" w:hAnsi="Arial" w:cs="Arial"/>
        </w:rPr>
        <w:t xml:space="preserve">growth in online sales </w:t>
      </w:r>
      <w:r w:rsidR="000F40EE">
        <w:rPr>
          <w:rFonts w:ascii="Arial" w:hAnsi="Arial" w:cs="Arial"/>
        </w:rPr>
        <w:t xml:space="preserve">has meant that </w:t>
      </w:r>
      <w:r w:rsidR="0068248D">
        <w:rPr>
          <w:rFonts w:ascii="Arial" w:hAnsi="Arial" w:cs="Arial"/>
        </w:rPr>
        <w:t xml:space="preserve">tax </w:t>
      </w:r>
      <w:r w:rsidR="003A25B6">
        <w:rPr>
          <w:rFonts w:ascii="Arial" w:hAnsi="Arial" w:cs="Arial"/>
        </w:rPr>
        <w:t xml:space="preserve">increases </w:t>
      </w:r>
      <w:r w:rsidR="0068248D">
        <w:rPr>
          <w:rFonts w:ascii="Arial" w:hAnsi="Arial" w:cs="Arial"/>
        </w:rPr>
        <w:t>ha</w:t>
      </w:r>
      <w:r w:rsidR="003A25B6">
        <w:rPr>
          <w:rFonts w:ascii="Arial" w:hAnsi="Arial" w:cs="Arial"/>
        </w:rPr>
        <w:t>ve</w:t>
      </w:r>
      <w:r w:rsidR="0068248D">
        <w:rPr>
          <w:rFonts w:ascii="Arial" w:hAnsi="Arial" w:cs="Arial"/>
        </w:rPr>
        <w:t xml:space="preserve"> been felt harder by </w:t>
      </w:r>
      <w:r w:rsidR="004E382E" w:rsidRPr="00386D1F">
        <w:rPr>
          <w:rFonts w:ascii="Arial" w:hAnsi="Arial" w:cs="Arial"/>
        </w:rPr>
        <w:t>retailers with a physical presence (particularly on the high street)</w:t>
      </w:r>
      <w:r w:rsidR="0068248D">
        <w:rPr>
          <w:rFonts w:ascii="Arial" w:hAnsi="Arial" w:cs="Arial"/>
        </w:rPr>
        <w:t xml:space="preserve"> who have</w:t>
      </w:r>
      <w:r w:rsidR="004E382E" w:rsidRPr="00386D1F">
        <w:rPr>
          <w:rFonts w:ascii="Arial" w:hAnsi="Arial" w:cs="Arial"/>
        </w:rPr>
        <w:t xml:space="preserve"> struggle</w:t>
      </w:r>
      <w:r w:rsidR="003A25B6">
        <w:rPr>
          <w:rFonts w:ascii="Arial" w:hAnsi="Arial" w:cs="Arial"/>
        </w:rPr>
        <w:t>d in recent years</w:t>
      </w:r>
      <w:r w:rsidR="0068248D">
        <w:rPr>
          <w:rFonts w:ascii="Arial" w:hAnsi="Arial" w:cs="Arial"/>
        </w:rPr>
        <w:t xml:space="preserve">. </w:t>
      </w:r>
      <w:r w:rsidR="00583CE7">
        <w:rPr>
          <w:rFonts w:ascii="Arial" w:hAnsi="Arial" w:cs="Arial"/>
        </w:rPr>
        <w:t>T</w:t>
      </w:r>
      <w:r w:rsidR="004E382E" w:rsidRPr="00D8310D">
        <w:rPr>
          <w:rFonts w:ascii="Arial" w:hAnsi="Arial" w:cs="Arial"/>
        </w:rPr>
        <w:t>h</w:t>
      </w:r>
      <w:r w:rsidR="00583CE7">
        <w:rPr>
          <w:rFonts w:ascii="Arial" w:hAnsi="Arial" w:cs="Arial"/>
        </w:rPr>
        <w:t>is</w:t>
      </w:r>
      <w:r w:rsidR="004E382E" w:rsidRPr="00D8310D">
        <w:rPr>
          <w:rFonts w:ascii="Arial" w:hAnsi="Arial" w:cs="Arial"/>
        </w:rPr>
        <w:t xml:space="preserve"> longer-term impact on retail shopping habits and commercial office use, particularly in the centre of cities, </w:t>
      </w:r>
      <w:r w:rsidR="003A25B6">
        <w:rPr>
          <w:rFonts w:ascii="Arial" w:hAnsi="Arial" w:cs="Arial"/>
        </w:rPr>
        <w:t xml:space="preserve">further </w:t>
      </w:r>
      <w:r w:rsidR="004E382E" w:rsidRPr="00D8310D">
        <w:rPr>
          <w:rFonts w:ascii="Arial" w:hAnsi="Arial" w:cs="Arial"/>
        </w:rPr>
        <w:t>highlight</w:t>
      </w:r>
      <w:r w:rsidR="003A25B6">
        <w:rPr>
          <w:rFonts w:ascii="Arial" w:hAnsi="Arial" w:cs="Arial"/>
        </w:rPr>
        <w:t xml:space="preserve">s </w:t>
      </w:r>
      <w:r w:rsidR="004E382E" w:rsidRPr="00D8310D">
        <w:rPr>
          <w:rFonts w:ascii="Arial" w:hAnsi="Arial" w:cs="Arial"/>
        </w:rPr>
        <w:t>the fragility of the tax.</w:t>
      </w:r>
      <w:r w:rsidR="004E382E" w:rsidRPr="001D2BEB">
        <w:rPr>
          <w:rFonts w:ascii="Arial" w:hAnsi="Arial" w:cs="Arial"/>
        </w:rPr>
        <w:t xml:space="preserve"> </w:t>
      </w:r>
    </w:p>
    <w:p w14:paraId="47A36640" w14:textId="28AF708F" w:rsidR="005A6610" w:rsidRDefault="005A6610" w:rsidP="004E382E">
      <w:pPr>
        <w:pStyle w:val="ListParagraph"/>
        <w:spacing w:after="0" w:line="300" w:lineRule="auto"/>
        <w:rPr>
          <w:rFonts w:ascii="Arial" w:hAnsi="Arial" w:cs="Arial"/>
        </w:rPr>
      </w:pPr>
    </w:p>
    <w:p w14:paraId="4AA04621" w14:textId="71909E29" w:rsidR="00D8310D" w:rsidRDefault="007C1E04" w:rsidP="006777FB">
      <w:pPr>
        <w:pStyle w:val="ListParagraph"/>
        <w:numPr>
          <w:ilvl w:val="0"/>
          <w:numId w:val="14"/>
        </w:numPr>
        <w:spacing w:after="0" w:line="300" w:lineRule="auto"/>
        <w:rPr>
          <w:rFonts w:ascii="Arial" w:hAnsi="Arial" w:cs="Arial"/>
        </w:rPr>
      </w:pPr>
      <w:r w:rsidRPr="002504D0">
        <w:rPr>
          <w:rFonts w:ascii="Arial" w:hAnsi="Arial" w:cs="Arial"/>
          <w:b/>
        </w:rPr>
        <w:t>Centralis</w:t>
      </w:r>
      <w:r w:rsidR="00145224" w:rsidRPr="002504D0">
        <w:rPr>
          <w:rFonts w:ascii="Arial" w:hAnsi="Arial" w:cs="Arial"/>
          <w:b/>
        </w:rPr>
        <w:t>ation</w:t>
      </w:r>
      <w:r w:rsidRPr="002504D0">
        <w:rPr>
          <w:rFonts w:ascii="Arial" w:hAnsi="Arial" w:cs="Arial"/>
          <w:bCs/>
        </w:rPr>
        <w:t xml:space="preserve"> - </w:t>
      </w:r>
      <w:r w:rsidR="0021060C" w:rsidRPr="002504D0">
        <w:rPr>
          <w:rFonts w:ascii="Arial" w:hAnsi="Arial" w:cs="Arial"/>
        </w:rPr>
        <w:t>A single national multiplier covers a huge variety of local economies – in England.</w:t>
      </w:r>
      <w:r w:rsidR="00193812" w:rsidRPr="002504D0">
        <w:rPr>
          <w:rFonts w:ascii="Arial" w:hAnsi="Arial" w:cs="Arial"/>
        </w:rPr>
        <w:t xml:space="preserve"> </w:t>
      </w:r>
      <w:r w:rsidR="0021060C" w:rsidRPr="002504D0">
        <w:rPr>
          <w:rFonts w:ascii="Arial" w:hAnsi="Arial" w:cs="Arial"/>
        </w:rPr>
        <w:t>Northern Ireland, by contrast, has a regional rate supplemented by local</w:t>
      </w:r>
      <w:r w:rsidR="004D1647" w:rsidRPr="002504D0">
        <w:rPr>
          <w:rFonts w:ascii="Arial" w:hAnsi="Arial" w:cs="Arial"/>
        </w:rPr>
        <w:t>ly set</w:t>
      </w:r>
      <w:r w:rsidR="0021060C" w:rsidRPr="002504D0">
        <w:rPr>
          <w:rFonts w:ascii="Arial" w:hAnsi="Arial" w:cs="Arial"/>
        </w:rPr>
        <w:t xml:space="preserve"> rates in each of </w:t>
      </w:r>
      <w:r w:rsidR="004D1647" w:rsidRPr="002504D0">
        <w:rPr>
          <w:rFonts w:ascii="Arial" w:hAnsi="Arial" w:cs="Arial"/>
        </w:rPr>
        <w:t>11</w:t>
      </w:r>
      <w:r w:rsidR="0021060C" w:rsidRPr="002504D0">
        <w:rPr>
          <w:rFonts w:ascii="Arial" w:hAnsi="Arial" w:cs="Arial"/>
        </w:rPr>
        <w:t xml:space="preserve"> districts, each with a population comparable to that of a London Borough</w:t>
      </w:r>
      <w:r w:rsidR="004D1647" w:rsidRPr="002504D0">
        <w:rPr>
          <w:rFonts w:ascii="Arial" w:hAnsi="Arial" w:cs="Arial"/>
        </w:rPr>
        <w:t xml:space="preserve"> and much lower business rates tax</w:t>
      </w:r>
      <w:r w:rsidR="002504D0">
        <w:rPr>
          <w:rFonts w:ascii="Arial" w:hAnsi="Arial" w:cs="Arial"/>
        </w:rPr>
        <w:t xml:space="preserve"> </w:t>
      </w:r>
      <w:r w:rsidR="004D1647" w:rsidRPr="002504D0">
        <w:rPr>
          <w:rFonts w:ascii="Arial" w:hAnsi="Arial" w:cs="Arial"/>
        </w:rPr>
        <w:t>bases</w:t>
      </w:r>
      <w:r w:rsidR="0021060C" w:rsidRPr="002504D0">
        <w:rPr>
          <w:rFonts w:ascii="Arial" w:hAnsi="Arial" w:cs="Arial"/>
        </w:rPr>
        <w:t>.</w:t>
      </w:r>
      <w:r w:rsidR="00193812" w:rsidRPr="002504D0">
        <w:rPr>
          <w:rFonts w:ascii="Arial" w:hAnsi="Arial" w:cs="Arial"/>
        </w:rPr>
        <w:t xml:space="preserve"> </w:t>
      </w:r>
      <w:r w:rsidR="0028592C" w:rsidRPr="002504D0">
        <w:rPr>
          <w:rFonts w:ascii="Arial" w:hAnsi="Arial" w:cs="Arial"/>
        </w:rPr>
        <w:t>England’s</w:t>
      </w:r>
      <w:r w:rsidR="00193812" w:rsidRPr="002504D0">
        <w:rPr>
          <w:rFonts w:ascii="Arial" w:hAnsi="Arial" w:cs="Arial"/>
        </w:rPr>
        <w:t xml:space="preserve"> centralised approach is inflexible </w:t>
      </w:r>
      <w:r w:rsidR="009567A1" w:rsidRPr="002504D0">
        <w:rPr>
          <w:rFonts w:ascii="Arial" w:hAnsi="Arial" w:cs="Arial"/>
        </w:rPr>
        <w:t xml:space="preserve">and results in central government attempting to support </w:t>
      </w:r>
      <w:proofErr w:type="gramStart"/>
      <w:r w:rsidR="009567A1" w:rsidRPr="002504D0">
        <w:rPr>
          <w:rFonts w:ascii="Arial" w:hAnsi="Arial" w:cs="Arial"/>
        </w:rPr>
        <w:t>particular sectors</w:t>
      </w:r>
      <w:proofErr w:type="gramEnd"/>
      <w:r w:rsidR="009567A1" w:rsidRPr="002504D0">
        <w:rPr>
          <w:rFonts w:ascii="Arial" w:hAnsi="Arial" w:cs="Arial"/>
        </w:rPr>
        <w:t xml:space="preserve"> </w:t>
      </w:r>
      <w:r w:rsidR="00595533" w:rsidRPr="002504D0">
        <w:rPr>
          <w:rFonts w:ascii="Arial" w:hAnsi="Arial" w:cs="Arial"/>
        </w:rPr>
        <w:t xml:space="preserve">by using the blunt instruments </w:t>
      </w:r>
      <w:r w:rsidR="00040836" w:rsidRPr="002504D0">
        <w:rPr>
          <w:rFonts w:ascii="Arial" w:hAnsi="Arial" w:cs="Arial"/>
        </w:rPr>
        <w:t>of</w:t>
      </w:r>
      <w:r w:rsidR="004D1647" w:rsidRPr="002504D0">
        <w:rPr>
          <w:rFonts w:ascii="Arial" w:hAnsi="Arial" w:cs="Arial"/>
        </w:rPr>
        <w:t xml:space="preserve"> nationally set thresholds which fail to take into account variations in rental values and local economies</w:t>
      </w:r>
      <w:r w:rsidR="009F0C8C" w:rsidRPr="002504D0">
        <w:rPr>
          <w:rFonts w:ascii="Arial" w:hAnsi="Arial" w:cs="Arial"/>
        </w:rPr>
        <w:t>. These include t</w:t>
      </w:r>
      <w:r w:rsidR="00595533" w:rsidRPr="002504D0">
        <w:rPr>
          <w:rFonts w:ascii="Arial" w:hAnsi="Arial" w:cs="Arial"/>
        </w:rPr>
        <w:t>he national multiplier</w:t>
      </w:r>
      <w:r w:rsidR="009F0C8C" w:rsidRPr="002504D0">
        <w:rPr>
          <w:rFonts w:ascii="Arial" w:hAnsi="Arial" w:cs="Arial"/>
        </w:rPr>
        <w:t xml:space="preserve">, </w:t>
      </w:r>
      <w:r w:rsidR="00095F5E" w:rsidRPr="002504D0">
        <w:rPr>
          <w:rFonts w:ascii="Arial" w:hAnsi="Arial" w:cs="Arial"/>
        </w:rPr>
        <w:t>the system of centrally prescribed mandatory reliefs</w:t>
      </w:r>
      <w:r w:rsidR="009F0C8C" w:rsidRPr="002504D0">
        <w:rPr>
          <w:rFonts w:ascii="Arial" w:hAnsi="Arial" w:cs="Arial"/>
        </w:rPr>
        <w:t>, and</w:t>
      </w:r>
      <w:r w:rsidR="004D1647" w:rsidRPr="002504D0">
        <w:rPr>
          <w:rFonts w:ascii="Arial" w:hAnsi="Arial" w:cs="Arial"/>
        </w:rPr>
        <w:t xml:space="preserve"> many of the Government funded discretionary relief and grant schemes with rateable value qualifying thresholds ranging from £15,000 to £51,000 to £100,000 depending on the scheme</w:t>
      </w:r>
      <w:r w:rsidR="00095F5E" w:rsidRPr="002504D0">
        <w:rPr>
          <w:rFonts w:ascii="Arial" w:hAnsi="Arial" w:cs="Arial"/>
        </w:rPr>
        <w:t xml:space="preserve">. </w:t>
      </w:r>
    </w:p>
    <w:p w14:paraId="756041C6" w14:textId="77777777" w:rsidR="002504D0" w:rsidRPr="002504D0" w:rsidRDefault="002504D0" w:rsidP="002504D0">
      <w:pPr>
        <w:spacing w:after="0" w:line="300" w:lineRule="auto"/>
        <w:rPr>
          <w:rFonts w:ascii="Arial" w:hAnsi="Arial" w:cs="Arial"/>
        </w:rPr>
      </w:pPr>
    </w:p>
    <w:p w14:paraId="5EEB6F81" w14:textId="53562681" w:rsidR="00B45B98" w:rsidRDefault="00B45B98" w:rsidP="00B45B98">
      <w:pPr>
        <w:pStyle w:val="ListParagraph"/>
        <w:numPr>
          <w:ilvl w:val="0"/>
          <w:numId w:val="14"/>
        </w:numPr>
        <w:spacing w:after="0" w:line="300" w:lineRule="auto"/>
        <w:rPr>
          <w:rFonts w:ascii="Arial" w:hAnsi="Arial" w:cs="Arial"/>
        </w:rPr>
      </w:pPr>
      <w:r w:rsidRPr="00D8310D">
        <w:rPr>
          <w:rFonts w:ascii="Arial" w:hAnsi="Arial" w:cs="Arial"/>
        </w:rPr>
        <w:t>These issues were apparent before COVID-19, but the pandemic has exacerbated them. The short-term measures to support businesses – the guarantee of £10 billion of business rates bills through emergency reliefs and shoring up businesses with a further £12 billion through various grant schemes</w:t>
      </w:r>
      <w:r w:rsidR="0036098A">
        <w:rPr>
          <w:rFonts w:ascii="Arial" w:hAnsi="Arial" w:cs="Arial"/>
        </w:rPr>
        <w:t xml:space="preserve"> – means t</w:t>
      </w:r>
      <w:r w:rsidR="00E03B3E">
        <w:rPr>
          <w:rFonts w:ascii="Arial" w:hAnsi="Arial" w:cs="Arial"/>
        </w:rPr>
        <w:t xml:space="preserve">he </w:t>
      </w:r>
      <w:r w:rsidR="009F0C8C">
        <w:rPr>
          <w:rFonts w:ascii="Arial" w:hAnsi="Arial" w:cs="Arial"/>
        </w:rPr>
        <w:t>G</w:t>
      </w:r>
      <w:r w:rsidR="00E03B3E">
        <w:rPr>
          <w:rFonts w:ascii="Arial" w:hAnsi="Arial" w:cs="Arial"/>
        </w:rPr>
        <w:t xml:space="preserve">overnment is now guaranteeing </w:t>
      </w:r>
      <w:r w:rsidR="004D1647">
        <w:rPr>
          <w:rFonts w:ascii="Arial" w:hAnsi="Arial" w:cs="Arial"/>
        </w:rPr>
        <w:t xml:space="preserve">more than one third </w:t>
      </w:r>
      <w:r w:rsidR="00E03B3E">
        <w:rPr>
          <w:rFonts w:ascii="Arial" w:hAnsi="Arial" w:cs="Arial"/>
        </w:rPr>
        <w:t xml:space="preserve">of the </w:t>
      </w:r>
      <w:r w:rsidR="005E713E">
        <w:rPr>
          <w:rFonts w:ascii="Arial" w:hAnsi="Arial" w:cs="Arial"/>
        </w:rPr>
        <w:t>rates income</w:t>
      </w:r>
      <w:r w:rsidR="00022D9F">
        <w:rPr>
          <w:rFonts w:ascii="Arial" w:hAnsi="Arial" w:cs="Arial"/>
        </w:rPr>
        <w:t xml:space="preserve"> (</w:t>
      </w:r>
      <w:r w:rsidR="004D1647">
        <w:rPr>
          <w:rFonts w:ascii="Arial" w:hAnsi="Arial" w:cs="Arial"/>
        </w:rPr>
        <w:t>rising to nearly two thirds in some London boroughs</w:t>
      </w:r>
      <w:r w:rsidR="00022D9F">
        <w:rPr>
          <w:rFonts w:ascii="Arial" w:hAnsi="Arial" w:cs="Arial"/>
        </w:rPr>
        <w:t>)</w:t>
      </w:r>
      <w:r w:rsidR="004D1647">
        <w:rPr>
          <w:rFonts w:ascii="Arial" w:hAnsi="Arial" w:cs="Arial"/>
        </w:rPr>
        <w:t xml:space="preserve"> </w:t>
      </w:r>
      <w:r w:rsidR="00E03B3E">
        <w:rPr>
          <w:rFonts w:ascii="Arial" w:hAnsi="Arial" w:cs="Arial"/>
        </w:rPr>
        <w:t xml:space="preserve">and the future of </w:t>
      </w:r>
      <w:r w:rsidR="00992EE4">
        <w:rPr>
          <w:rFonts w:ascii="Arial" w:hAnsi="Arial" w:cs="Arial"/>
        </w:rPr>
        <w:t>the tax beyond this year is uncertain.</w:t>
      </w:r>
      <w:r w:rsidRPr="00D8310D">
        <w:rPr>
          <w:rFonts w:ascii="Arial" w:hAnsi="Arial" w:cs="Arial"/>
        </w:rPr>
        <w:t xml:space="preserve"> </w:t>
      </w:r>
      <w:r w:rsidR="009F0C8C">
        <w:rPr>
          <w:rFonts w:ascii="Arial" w:hAnsi="Arial" w:cs="Arial"/>
        </w:rPr>
        <w:t xml:space="preserve">We urge the Government to confirm </w:t>
      </w:r>
      <w:r w:rsidR="007460E1">
        <w:rPr>
          <w:rFonts w:ascii="Arial" w:hAnsi="Arial" w:cs="Arial"/>
        </w:rPr>
        <w:t xml:space="preserve">as soon as possible </w:t>
      </w:r>
      <w:r w:rsidR="009F0C8C">
        <w:rPr>
          <w:rFonts w:ascii="Arial" w:hAnsi="Arial" w:cs="Arial"/>
        </w:rPr>
        <w:t xml:space="preserve">how it intends to support </w:t>
      </w:r>
      <w:r w:rsidR="009F0C8C">
        <w:rPr>
          <w:rFonts w:ascii="Arial" w:hAnsi="Arial" w:cs="Arial"/>
        </w:rPr>
        <w:lastRenderedPageBreak/>
        <w:t xml:space="preserve">business rates </w:t>
      </w:r>
      <w:r w:rsidR="00D1569E">
        <w:rPr>
          <w:rFonts w:ascii="Arial" w:hAnsi="Arial" w:cs="Arial"/>
        </w:rPr>
        <w:t xml:space="preserve">for businesses still affected by the pandemic </w:t>
      </w:r>
      <w:r w:rsidR="009F0C8C">
        <w:rPr>
          <w:rFonts w:ascii="Arial" w:hAnsi="Arial" w:cs="Arial"/>
        </w:rPr>
        <w:t xml:space="preserve">after the current financial year. This will not only provide certainty for businesses but for local authority financial planning. </w:t>
      </w:r>
    </w:p>
    <w:p w14:paraId="068BFFD9" w14:textId="77777777" w:rsidR="00095F5E" w:rsidRPr="00095F5E" w:rsidRDefault="00095F5E" w:rsidP="00095F5E">
      <w:pPr>
        <w:pStyle w:val="ListParagraph"/>
        <w:rPr>
          <w:rFonts w:ascii="Arial" w:hAnsi="Arial" w:cs="Arial"/>
        </w:rPr>
      </w:pPr>
    </w:p>
    <w:p w14:paraId="56B7A012" w14:textId="77777777" w:rsidR="00FD766D" w:rsidRDefault="000136FE" w:rsidP="00320D0C">
      <w:pPr>
        <w:pStyle w:val="ListParagraph"/>
        <w:numPr>
          <w:ilvl w:val="0"/>
          <w:numId w:val="14"/>
        </w:numPr>
        <w:spacing w:after="0" w:line="300" w:lineRule="auto"/>
        <w:rPr>
          <w:rFonts w:ascii="Arial" w:hAnsi="Arial" w:cs="Arial"/>
        </w:rPr>
      </w:pPr>
      <w:r w:rsidRPr="00840E09">
        <w:rPr>
          <w:rFonts w:ascii="Arial" w:hAnsi="Arial" w:cs="Arial"/>
        </w:rPr>
        <w:t xml:space="preserve">Given these issues, </w:t>
      </w:r>
      <w:r w:rsidR="00992EE4" w:rsidRPr="00840E09">
        <w:rPr>
          <w:rFonts w:ascii="Arial" w:hAnsi="Arial" w:cs="Arial"/>
        </w:rPr>
        <w:t xml:space="preserve">we welcome </w:t>
      </w:r>
      <w:r w:rsidRPr="00840E09">
        <w:rPr>
          <w:rFonts w:ascii="Arial" w:hAnsi="Arial" w:cs="Arial"/>
        </w:rPr>
        <w:t>t</w:t>
      </w:r>
      <w:r w:rsidR="008B029D" w:rsidRPr="00840E09">
        <w:rPr>
          <w:rFonts w:ascii="Arial" w:hAnsi="Arial" w:cs="Arial"/>
        </w:rPr>
        <w:t xml:space="preserve">he stated aims of </w:t>
      </w:r>
      <w:r w:rsidR="00D42E8B" w:rsidRPr="00840E09">
        <w:rPr>
          <w:rFonts w:ascii="Arial" w:hAnsi="Arial" w:cs="Arial"/>
        </w:rPr>
        <w:t xml:space="preserve">the </w:t>
      </w:r>
      <w:r w:rsidR="008B029D" w:rsidRPr="00840E09">
        <w:rPr>
          <w:rFonts w:ascii="Arial" w:hAnsi="Arial" w:cs="Arial"/>
        </w:rPr>
        <w:t>review</w:t>
      </w:r>
      <w:r w:rsidR="00D42E8B" w:rsidRPr="00840E09">
        <w:rPr>
          <w:rFonts w:ascii="Arial" w:hAnsi="Arial" w:cs="Arial"/>
        </w:rPr>
        <w:t xml:space="preserve"> </w:t>
      </w:r>
      <w:r w:rsidR="008B029D" w:rsidRPr="00840E09">
        <w:rPr>
          <w:rFonts w:ascii="Arial" w:hAnsi="Arial" w:cs="Arial"/>
        </w:rPr>
        <w:t xml:space="preserve">to improve the current business rates system to make it more sustainable; and to consider more fundamental changes in the medium-to-long term. </w:t>
      </w:r>
    </w:p>
    <w:p w14:paraId="5D84BC90" w14:textId="77777777" w:rsidR="00FD766D" w:rsidRPr="00FD766D" w:rsidRDefault="00FD766D" w:rsidP="00FD766D">
      <w:pPr>
        <w:pStyle w:val="ListParagraph"/>
        <w:rPr>
          <w:rFonts w:ascii="Arial" w:hAnsi="Arial" w:cs="Arial"/>
        </w:rPr>
      </w:pPr>
    </w:p>
    <w:p w14:paraId="6452DB8D" w14:textId="20B187CE" w:rsidR="009F0C8C" w:rsidRDefault="00FD766D" w:rsidP="008D5562">
      <w:pPr>
        <w:pStyle w:val="ListParagraph"/>
        <w:numPr>
          <w:ilvl w:val="0"/>
          <w:numId w:val="14"/>
        </w:numPr>
        <w:spacing w:after="0" w:line="300" w:lineRule="auto"/>
      </w:pPr>
      <w:r w:rsidRPr="00FD766D">
        <w:rPr>
          <w:rFonts w:ascii="Arial" w:hAnsi="Arial" w:cs="Arial"/>
        </w:rPr>
        <w:t xml:space="preserve">In essence, </w:t>
      </w:r>
      <w:r w:rsidR="008B029D" w:rsidRPr="00FD766D">
        <w:rPr>
          <w:rFonts w:ascii="Arial" w:hAnsi="Arial" w:cs="Arial"/>
        </w:rPr>
        <w:t xml:space="preserve">London </w:t>
      </w:r>
      <w:r w:rsidR="007C5B65" w:rsidRPr="00FD766D">
        <w:rPr>
          <w:rFonts w:ascii="Arial" w:hAnsi="Arial" w:cs="Arial"/>
        </w:rPr>
        <w:t>Government</w:t>
      </w:r>
      <w:r w:rsidR="008B029D" w:rsidRPr="00FD766D">
        <w:rPr>
          <w:rFonts w:ascii="Arial" w:hAnsi="Arial" w:cs="Arial"/>
        </w:rPr>
        <w:t xml:space="preserve"> believes the tax must be made simpler and more responsive to local circumstances. A new single business rate system applied to all local economies risks repeating and reinforcing the problems of the current system: reformed business rates in London should reflect the </w:t>
      </w:r>
      <w:proofErr w:type="gramStart"/>
      <w:r w:rsidR="008B029D" w:rsidRPr="00FD766D">
        <w:rPr>
          <w:rFonts w:ascii="Arial" w:hAnsi="Arial" w:cs="Arial"/>
        </w:rPr>
        <w:t>particular circumstances</w:t>
      </w:r>
      <w:proofErr w:type="gramEnd"/>
      <w:r w:rsidR="008B029D" w:rsidRPr="00FD766D">
        <w:rPr>
          <w:rFonts w:ascii="Arial" w:hAnsi="Arial" w:cs="Arial"/>
        </w:rPr>
        <w:t xml:space="preserve"> of the capital’s economy and commercial property market. A greater local role in the operation of business rates is needed now more than ever if </w:t>
      </w:r>
      <w:r w:rsidR="009F0C8C">
        <w:rPr>
          <w:rFonts w:ascii="Arial" w:hAnsi="Arial" w:cs="Arial"/>
        </w:rPr>
        <w:t xml:space="preserve">authorities </w:t>
      </w:r>
      <w:r w:rsidR="008B029D" w:rsidRPr="00FD766D">
        <w:rPr>
          <w:rFonts w:ascii="Arial" w:hAnsi="Arial" w:cs="Arial"/>
        </w:rPr>
        <w:t>are to have the necessary tools and levers to drive the local economic and social recovery in their areas.</w:t>
      </w:r>
      <w:r w:rsidR="00955A6D" w:rsidRPr="00FD766D">
        <w:rPr>
          <w:rFonts w:ascii="Arial" w:hAnsi="Arial" w:cs="Arial"/>
        </w:rPr>
        <w:t xml:space="preserve"> In particular, the </w:t>
      </w:r>
      <w:r w:rsidR="00221A48" w:rsidRPr="00FD766D">
        <w:rPr>
          <w:rFonts w:ascii="Arial" w:hAnsi="Arial" w:cs="Arial"/>
        </w:rPr>
        <w:t xml:space="preserve">government should start by reforming the system of reliefs and the national multiplier. </w:t>
      </w:r>
    </w:p>
    <w:p w14:paraId="5B712AED" w14:textId="77777777" w:rsidR="009F0C8C" w:rsidRDefault="009F0C8C" w:rsidP="00F02B1A">
      <w:pPr>
        <w:spacing w:after="120" w:line="300" w:lineRule="auto"/>
        <w:rPr>
          <w:rFonts w:ascii="Arial" w:hAnsi="Arial" w:cs="Arial"/>
          <w:u w:val="single"/>
        </w:rPr>
      </w:pPr>
    </w:p>
    <w:p w14:paraId="23AEF9B8" w14:textId="59BDA509" w:rsidR="00E7171B" w:rsidRPr="00D20C7A" w:rsidRDefault="00D20C7A" w:rsidP="00F02B1A">
      <w:pPr>
        <w:spacing w:after="120" w:line="300" w:lineRule="auto"/>
        <w:rPr>
          <w:rFonts w:ascii="Arial" w:hAnsi="Arial" w:cs="Arial"/>
        </w:rPr>
      </w:pPr>
      <w:r w:rsidRPr="00D20C7A">
        <w:rPr>
          <w:rFonts w:ascii="Arial" w:hAnsi="Arial" w:cs="Arial"/>
          <w:u w:val="single"/>
        </w:rPr>
        <w:t>Reliefs</w:t>
      </w:r>
    </w:p>
    <w:p w14:paraId="5E61701A" w14:textId="55B3A94D" w:rsidR="00D81FE3" w:rsidRPr="001F18EB" w:rsidRDefault="002A65EA" w:rsidP="001F18EB">
      <w:pPr>
        <w:pStyle w:val="ListParagraph"/>
        <w:numPr>
          <w:ilvl w:val="0"/>
          <w:numId w:val="14"/>
        </w:numPr>
        <w:spacing w:after="0" w:line="300" w:lineRule="auto"/>
        <w:rPr>
          <w:rFonts w:ascii="Arial" w:hAnsi="Arial" w:cs="Arial"/>
          <w:bCs/>
        </w:rPr>
      </w:pPr>
      <w:r>
        <w:rPr>
          <w:rFonts w:ascii="Arial" w:hAnsi="Arial" w:cs="Arial"/>
          <w:bCs/>
        </w:rPr>
        <w:t>London Government has long called for greater local</w:t>
      </w:r>
      <w:r w:rsidRPr="002A65EA">
        <w:rPr>
          <w:rFonts w:ascii="Arial" w:hAnsi="Arial" w:cs="Arial"/>
          <w:bCs/>
        </w:rPr>
        <w:t xml:space="preserve"> control over reliefs </w:t>
      </w:r>
      <w:r>
        <w:rPr>
          <w:rFonts w:ascii="Arial" w:hAnsi="Arial" w:cs="Arial"/>
          <w:bCs/>
        </w:rPr>
        <w:t>to</w:t>
      </w:r>
      <w:r w:rsidRPr="002A65EA">
        <w:rPr>
          <w:rFonts w:ascii="Arial" w:hAnsi="Arial" w:cs="Arial"/>
          <w:bCs/>
        </w:rPr>
        <w:t xml:space="preserve"> enable local authorities to better address the needs of </w:t>
      </w:r>
      <w:r>
        <w:rPr>
          <w:rFonts w:ascii="Arial" w:hAnsi="Arial" w:cs="Arial"/>
          <w:bCs/>
        </w:rPr>
        <w:t xml:space="preserve">their </w:t>
      </w:r>
      <w:r w:rsidRPr="002A65EA">
        <w:rPr>
          <w:rFonts w:ascii="Arial" w:hAnsi="Arial" w:cs="Arial"/>
          <w:bCs/>
        </w:rPr>
        <w:t xml:space="preserve">local </w:t>
      </w:r>
      <w:r w:rsidR="008D49EE">
        <w:rPr>
          <w:rFonts w:ascii="Arial" w:hAnsi="Arial" w:cs="Arial"/>
          <w:bCs/>
        </w:rPr>
        <w:t xml:space="preserve">economies and </w:t>
      </w:r>
      <w:r w:rsidRPr="002A65EA">
        <w:rPr>
          <w:rFonts w:ascii="Arial" w:hAnsi="Arial" w:cs="Arial"/>
          <w:bCs/>
        </w:rPr>
        <w:t xml:space="preserve">communities. </w:t>
      </w:r>
      <w:r w:rsidR="00841C24">
        <w:rPr>
          <w:rFonts w:ascii="Arial" w:hAnsi="Arial" w:cs="Arial"/>
          <w:bCs/>
        </w:rPr>
        <w:t>Even prior to COVID-19 m</w:t>
      </w:r>
      <w:r w:rsidR="00D81FE3" w:rsidRPr="00D81FE3">
        <w:rPr>
          <w:rFonts w:ascii="Arial" w:hAnsi="Arial" w:cs="Arial"/>
          <w:bCs/>
        </w:rPr>
        <w:t>andatory reliefs awarded in London amounted to around £</w:t>
      </w:r>
      <w:r w:rsidR="005666C1">
        <w:rPr>
          <w:rFonts w:ascii="Arial" w:hAnsi="Arial" w:cs="Arial"/>
          <w:bCs/>
        </w:rPr>
        <w:t>1.1 b</w:t>
      </w:r>
      <w:r w:rsidR="00D81FE3" w:rsidRPr="00D81FE3">
        <w:rPr>
          <w:rFonts w:ascii="Arial" w:hAnsi="Arial" w:cs="Arial"/>
          <w:bCs/>
        </w:rPr>
        <w:t>illion in 20</w:t>
      </w:r>
      <w:r w:rsidR="005666C1">
        <w:rPr>
          <w:rFonts w:ascii="Arial" w:hAnsi="Arial" w:cs="Arial"/>
          <w:bCs/>
        </w:rPr>
        <w:t>20-21</w:t>
      </w:r>
      <w:r w:rsidR="00634A7F">
        <w:rPr>
          <w:rStyle w:val="FootnoteReference"/>
          <w:rFonts w:ascii="Arial" w:hAnsi="Arial" w:cs="Arial"/>
          <w:bCs/>
        </w:rPr>
        <w:footnoteReference w:id="2"/>
      </w:r>
      <w:r w:rsidR="00841C24">
        <w:rPr>
          <w:rFonts w:ascii="Arial" w:hAnsi="Arial" w:cs="Arial"/>
          <w:bCs/>
        </w:rPr>
        <w:t xml:space="preserve">. </w:t>
      </w:r>
      <w:r w:rsidR="001F18EB">
        <w:rPr>
          <w:rFonts w:ascii="Arial" w:hAnsi="Arial" w:cs="Arial"/>
          <w:bCs/>
        </w:rPr>
        <w:t>F</w:t>
      </w:r>
      <w:r w:rsidR="001F18EB" w:rsidRPr="001F18EB">
        <w:rPr>
          <w:rFonts w:ascii="Arial" w:hAnsi="Arial" w:cs="Arial"/>
          <w:bCs/>
        </w:rPr>
        <w:t xml:space="preserve">our mandatory reliefs account for 95% of all reliefs in 2020-21: the Small Business Rates relief, Empty Property relief, Charitable </w:t>
      </w:r>
      <w:proofErr w:type="gramStart"/>
      <w:r w:rsidR="001F18EB" w:rsidRPr="001F18EB">
        <w:rPr>
          <w:rFonts w:ascii="Arial" w:hAnsi="Arial" w:cs="Arial"/>
          <w:bCs/>
        </w:rPr>
        <w:t>relief</w:t>
      </w:r>
      <w:proofErr w:type="gramEnd"/>
      <w:r w:rsidR="001F18EB" w:rsidRPr="001F18EB">
        <w:rPr>
          <w:rFonts w:ascii="Arial" w:hAnsi="Arial" w:cs="Arial"/>
          <w:bCs/>
        </w:rPr>
        <w:t xml:space="preserve"> and the retail relief. </w:t>
      </w:r>
      <w:r w:rsidR="00841C24" w:rsidRPr="001F18EB">
        <w:rPr>
          <w:rFonts w:ascii="Arial" w:hAnsi="Arial" w:cs="Arial"/>
          <w:bCs/>
        </w:rPr>
        <w:t xml:space="preserve">The parameters </w:t>
      </w:r>
      <w:r w:rsidR="00DE489A" w:rsidRPr="001F18EB">
        <w:rPr>
          <w:rFonts w:ascii="Arial" w:hAnsi="Arial" w:cs="Arial"/>
          <w:bCs/>
        </w:rPr>
        <w:t xml:space="preserve">around these reliefs </w:t>
      </w:r>
      <w:r w:rsidR="00D81FE3" w:rsidRPr="001F18EB">
        <w:rPr>
          <w:rFonts w:ascii="Arial" w:hAnsi="Arial" w:cs="Arial"/>
          <w:bCs/>
        </w:rPr>
        <w:t>are currently set by central government. London Government believes these could be used more constructively to improve local economies</w:t>
      </w:r>
      <w:r w:rsidR="005666C1" w:rsidRPr="001F18EB">
        <w:rPr>
          <w:rFonts w:ascii="Arial" w:hAnsi="Arial" w:cs="Arial"/>
          <w:bCs/>
        </w:rPr>
        <w:t xml:space="preserve"> - and support local economic recovery -</w:t>
      </w:r>
      <w:r w:rsidR="00D81FE3" w:rsidRPr="001F18EB">
        <w:rPr>
          <w:rFonts w:ascii="Arial" w:hAnsi="Arial" w:cs="Arial"/>
          <w:bCs/>
        </w:rPr>
        <w:t xml:space="preserve"> if devolved to London Government.</w:t>
      </w:r>
    </w:p>
    <w:p w14:paraId="5FD70288" w14:textId="77777777" w:rsidR="00D81FE3" w:rsidRPr="00D81FE3" w:rsidRDefault="00D81FE3" w:rsidP="00D81FE3">
      <w:pPr>
        <w:pStyle w:val="ListParagraph"/>
        <w:spacing w:after="0" w:line="300" w:lineRule="auto"/>
        <w:rPr>
          <w:rFonts w:ascii="Arial" w:hAnsi="Arial" w:cs="Arial"/>
          <w:bCs/>
        </w:rPr>
      </w:pPr>
    </w:p>
    <w:p w14:paraId="087B60E4" w14:textId="38905E25" w:rsidR="00D81FE3" w:rsidRPr="00D81FE3" w:rsidRDefault="00D81FE3" w:rsidP="00D81FE3">
      <w:pPr>
        <w:pStyle w:val="ListParagraph"/>
        <w:numPr>
          <w:ilvl w:val="0"/>
          <w:numId w:val="14"/>
        </w:numPr>
        <w:spacing w:after="0" w:line="300" w:lineRule="auto"/>
        <w:rPr>
          <w:rFonts w:ascii="Arial" w:hAnsi="Arial" w:cs="Arial"/>
          <w:bCs/>
        </w:rPr>
      </w:pPr>
      <w:r w:rsidRPr="00D81FE3">
        <w:rPr>
          <w:rFonts w:ascii="Arial" w:hAnsi="Arial" w:cs="Arial"/>
          <w:bCs/>
        </w:rPr>
        <w:t xml:space="preserve">We believe London Government should have the collective ability to set the qualification criteria and thresholds of the existing mandatory reliefs currently set by central government (and the discretionary elements of those schemes), as well as determining new relief schemes periodically when deemed necessary. </w:t>
      </w:r>
    </w:p>
    <w:p w14:paraId="0040C307" w14:textId="04E8D86B" w:rsidR="00D81FE3" w:rsidRPr="00D81FE3" w:rsidRDefault="00D81FE3" w:rsidP="00D81FE3">
      <w:pPr>
        <w:pStyle w:val="ListParagraph"/>
        <w:spacing w:after="0" w:line="300" w:lineRule="auto"/>
        <w:rPr>
          <w:rFonts w:ascii="Arial" w:hAnsi="Arial" w:cs="Arial"/>
          <w:bCs/>
        </w:rPr>
      </w:pPr>
    </w:p>
    <w:p w14:paraId="4F869FDC" w14:textId="4AA62ADC" w:rsidR="00D81FE3" w:rsidRPr="00D81FE3" w:rsidRDefault="00D81FE3" w:rsidP="00D81FE3">
      <w:pPr>
        <w:pStyle w:val="ListParagraph"/>
        <w:numPr>
          <w:ilvl w:val="0"/>
          <w:numId w:val="14"/>
        </w:numPr>
        <w:spacing w:after="0" w:line="300" w:lineRule="auto"/>
        <w:rPr>
          <w:rFonts w:ascii="Arial" w:hAnsi="Arial" w:cs="Arial"/>
          <w:bCs/>
        </w:rPr>
      </w:pPr>
      <w:r w:rsidRPr="00D81FE3">
        <w:rPr>
          <w:rFonts w:ascii="Arial" w:hAnsi="Arial" w:cs="Arial"/>
          <w:bCs/>
        </w:rPr>
        <w:t xml:space="preserve">Locally determined reliefs and discounts would encourage greater dialogue and engagement between London Government and businesses and empower local authorities to respond to the specific needs of their local economies, for example </w:t>
      </w:r>
      <w:r w:rsidR="00BE7397">
        <w:rPr>
          <w:rFonts w:ascii="Arial" w:hAnsi="Arial" w:cs="Arial"/>
          <w:bCs/>
        </w:rPr>
        <w:t xml:space="preserve">supporting </w:t>
      </w:r>
      <w:r w:rsidRPr="00D81FE3">
        <w:rPr>
          <w:rFonts w:ascii="Arial" w:hAnsi="Arial" w:cs="Arial"/>
          <w:bCs/>
        </w:rPr>
        <w:t>the regeneration of high streets and town centres by incentivising cafes, arts and culture spaces, workspace or civic uses. Collective control over reliefs would also facilitate more strategic planning to meet other statutory duties</w:t>
      </w:r>
      <w:r w:rsidR="009F0C8C">
        <w:rPr>
          <w:rFonts w:ascii="Arial" w:hAnsi="Arial" w:cs="Arial"/>
          <w:bCs/>
        </w:rPr>
        <w:t xml:space="preserve">; </w:t>
      </w:r>
      <w:r w:rsidRPr="00D81FE3">
        <w:rPr>
          <w:rFonts w:ascii="Arial" w:hAnsi="Arial" w:cs="Arial"/>
          <w:bCs/>
        </w:rPr>
        <w:t>for example, by tailoring reliefs to incentivise the provision of healthy food retailers (rather than fast food outlets) they could help promote better public health outcomes.</w:t>
      </w:r>
    </w:p>
    <w:p w14:paraId="7AAF9D3A" w14:textId="77777777" w:rsidR="00D81FE3" w:rsidRPr="00D81FE3" w:rsidRDefault="00D81FE3" w:rsidP="00D81FE3">
      <w:pPr>
        <w:pStyle w:val="ListParagraph"/>
        <w:spacing w:after="0" w:line="300" w:lineRule="auto"/>
        <w:rPr>
          <w:rFonts w:ascii="Arial" w:hAnsi="Arial" w:cs="Arial"/>
          <w:bCs/>
        </w:rPr>
      </w:pPr>
    </w:p>
    <w:p w14:paraId="3E2FAE49" w14:textId="77777777" w:rsidR="00D81FE3" w:rsidRPr="00D81FE3" w:rsidRDefault="00D81FE3" w:rsidP="00D81FE3">
      <w:pPr>
        <w:pStyle w:val="ListParagraph"/>
        <w:numPr>
          <w:ilvl w:val="0"/>
          <w:numId w:val="14"/>
        </w:numPr>
        <w:spacing w:after="0" w:line="300" w:lineRule="auto"/>
        <w:rPr>
          <w:rFonts w:ascii="Arial" w:hAnsi="Arial" w:cs="Arial"/>
          <w:bCs/>
        </w:rPr>
      </w:pPr>
      <w:r w:rsidRPr="00D81FE3">
        <w:rPr>
          <w:rFonts w:ascii="Arial" w:hAnsi="Arial" w:cs="Arial"/>
          <w:bCs/>
        </w:rPr>
        <w:t xml:space="preserve">These reforms could create a far stronger platform on which to increase incentives to support economic growth, promote broader policy objectives and link councils more closely to their business communities. </w:t>
      </w:r>
    </w:p>
    <w:p w14:paraId="10C6CD37" w14:textId="77777777" w:rsidR="00B46888" w:rsidRDefault="00B46888" w:rsidP="00B46888">
      <w:pPr>
        <w:pStyle w:val="ListParagraph"/>
        <w:spacing w:after="0" w:line="300" w:lineRule="auto"/>
        <w:rPr>
          <w:rFonts w:ascii="Arial" w:hAnsi="Arial" w:cs="Arial"/>
          <w:bCs/>
        </w:rPr>
      </w:pPr>
    </w:p>
    <w:p w14:paraId="34D67E90" w14:textId="15B14F32" w:rsidR="00E861A5" w:rsidRDefault="00A03ECA" w:rsidP="007A0393">
      <w:pPr>
        <w:pStyle w:val="ListParagraph"/>
        <w:numPr>
          <w:ilvl w:val="0"/>
          <w:numId w:val="14"/>
        </w:numPr>
        <w:spacing w:after="0" w:line="300" w:lineRule="auto"/>
        <w:rPr>
          <w:rFonts w:ascii="Arial" w:hAnsi="Arial" w:cs="Arial"/>
          <w:bCs/>
        </w:rPr>
      </w:pPr>
      <w:r>
        <w:rPr>
          <w:rFonts w:ascii="Arial" w:hAnsi="Arial" w:cs="Arial"/>
          <w:bCs/>
        </w:rPr>
        <w:t>Prior to COVID-19, t</w:t>
      </w:r>
      <w:r w:rsidR="00CE592C">
        <w:rPr>
          <w:rFonts w:ascii="Arial" w:hAnsi="Arial" w:cs="Arial"/>
          <w:bCs/>
        </w:rPr>
        <w:t xml:space="preserve">he largest of these </w:t>
      </w:r>
      <w:r w:rsidR="00E861A5" w:rsidRPr="00F12766">
        <w:rPr>
          <w:rFonts w:ascii="Arial" w:hAnsi="Arial" w:cs="Arial"/>
          <w:bCs/>
        </w:rPr>
        <w:t xml:space="preserve">reliefs </w:t>
      </w:r>
      <w:r w:rsidR="00CE592C">
        <w:rPr>
          <w:rFonts w:ascii="Arial" w:hAnsi="Arial" w:cs="Arial"/>
          <w:bCs/>
        </w:rPr>
        <w:t xml:space="preserve">in scale </w:t>
      </w:r>
      <w:r>
        <w:rPr>
          <w:rFonts w:ascii="Arial" w:hAnsi="Arial" w:cs="Arial"/>
          <w:bCs/>
        </w:rPr>
        <w:t>wa</w:t>
      </w:r>
      <w:r w:rsidR="00CE592C">
        <w:rPr>
          <w:rFonts w:ascii="Arial" w:hAnsi="Arial" w:cs="Arial"/>
          <w:bCs/>
        </w:rPr>
        <w:t xml:space="preserve">s </w:t>
      </w:r>
      <w:r w:rsidR="00E861A5" w:rsidRPr="00256F56">
        <w:rPr>
          <w:rFonts w:ascii="Arial" w:hAnsi="Arial" w:cs="Arial"/>
          <w:b/>
        </w:rPr>
        <w:t>charit</w:t>
      </w:r>
      <w:r w:rsidR="00CE592C" w:rsidRPr="00256F56">
        <w:rPr>
          <w:rFonts w:ascii="Arial" w:hAnsi="Arial" w:cs="Arial"/>
          <w:b/>
        </w:rPr>
        <w:t>abl</w:t>
      </w:r>
      <w:r w:rsidR="0031356E" w:rsidRPr="00256F56">
        <w:rPr>
          <w:rFonts w:ascii="Arial" w:hAnsi="Arial" w:cs="Arial"/>
          <w:b/>
        </w:rPr>
        <w:t>e</w:t>
      </w:r>
      <w:r w:rsidR="00CE592C" w:rsidRPr="00256F56">
        <w:rPr>
          <w:rFonts w:ascii="Arial" w:hAnsi="Arial" w:cs="Arial"/>
          <w:b/>
        </w:rPr>
        <w:t xml:space="preserve"> relief</w:t>
      </w:r>
      <w:r w:rsidR="00CE592C">
        <w:rPr>
          <w:rFonts w:ascii="Arial" w:hAnsi="Arial" w:cs="Arial"/>
          <w:bCs/>
        </w:rPr>
        <w:t xml:space="preserve"> </w:t>
      </w:r>
      <w:r>
        <w:rPr>
          <w:rFonts w:ascii="Arial" w:hAnsi="Arial" w:cs="Arial"/>
          <w:bCs/>
        </w:rPr>
        <w:t>(</w:t>
      </w:r>
      <w:r w:rsidR="00CE592C">
        <w:rPr>
          <w:rFonts w:ascii="Arial" w:hAnsi="Arial" w:cs="Arial"/>
          <w:bCs/>
        </w:rPr>
        <w:t>£2</w:t>
      </w:r>
      <w:r w:rsidR="005648DB">
        <w:rPr>
          <w:rFonts w:ascii="Arial" w:hAnsi="Arial" w:cs="Arial"/>
          <w:bCs/>
        </w:rPr>
        <w:t xml:space="preserve"> </w:t>
      </w:r>
      <w:r w:rsidR="00CE592C">
        <w:rPr>
          <w:rFonts w:ascii="Arial" w:hAnsi="Arial" w:cs="Arial"/>
          <w:bCs/>
        </w:rPr>
        <w:t>b</w:t>
      </w:r>
      <w:r w:rsidR="005648DB">
        <w:rPr>
          <w:rFonts w:ascii="Arial" w:hAnsi="Arial" w:cs="Arial"/>
          <w:bCs/>
        </w:rPr>
        <w:t>illion</w:t>
      </w:r>
      <w:r w:rsidR="004F12E7">
        <w:rPr>
          <w:rFonts w:ascii="Arial" w:hAnsi="Arial" w:cs="Arial"/>
          <w:bCs/>
        </w:rPr>
        <w:t xml:space="preserve"> nationally </w:t>
      </w:r>
      <w:r w:rsidR="00CE592C">
        <w:rPr>
          <w:rFonts w:ascii="Arial" w:hAnsi="Arial" w:cs="Arial"/>
          <w:bCs/>
        </w:rPr>
        <w:t xml:space="preserve">in 2020-21). </w:t>
      </w:r>
      <w:r w:rsidR="0031356E">
        <w:rPr>
          <w:rFonts w:ascii="Arial" w:hAnsi="Arial" w:cs="Arial"/>
          <w:bCs/>
        </w:rPr>
        <w:t xml:space="preserve">We believe there should </w:t>
      </w:r>
      <w:r w:rsidR="00E01F56">
        <w:rPr>
          <w:rFonts w:ascii="Arial" w:hAnsi="Arial" w:cs="Arial"/>
          <w:bCs/>
        </w:rPr>
        <w:t xml:space="preserve">ultimately </w:t>
      </w:r>
      <w:r w:rsidR="0031356E">
        <w:rPr>
          <w:rFonts w:ascii="Arial" w:hAnsi="Arial" w:cs="Arial"/>
          <w:bCs/>
        </w:rPr>
        <w:t xml:space="preserve">be </w:t>
      </w:r>
      <w:r w:rsidR="00E01F56">
        <w:rPr>
          <w:rFonts w:ascii="Arial" w:hAnsi="Arial" w:cs="Arial"/>
          <w:bCs/>
        </w:rPr>
        <w:t xml:space="preserve">full </w:t>
      </w:r>
      <w:r w:rsidR="0031356E">
        <w:rPr>
          <w:rFonts w:ascii="Arial" w:hAnsi="Arial" w:cs="Arial"/>
          <w:bCs/>
        </w:rPr>
        <w:t xml:space="preserve">local </w:t>
      </w:r>
      <w:r w:rsidR="00E01F56">
        <w:rPr>
          <w:rFonts w:ascii="Arial" w:hAnsi="Arial" w:cs="Arial"/>
          <w:bCs/>
        </w:rPr>
        <w:t xml:space="preserve">discretion </w:t>
      </w:r>
      <w:r w:rsidR="0031356E">
        <w:rPr>
          <w:rFonts w:ascii="Arial" w:hAnsi="Arial" w:cs="Arial"/>
          <w:bCs/>
        </w:rPr>
        <w:t xml:space="preserve">over the </w:t>
      </w:r>
      <w:r w:rsidR="00F422C1">
        <w:rPr>
          <w:rFonts w:ascii="Arial" w:hAnsi="Arial" w:cs="Arial"/>
          <w:bCs/>
        </w:rPr>
        <w:t xml:space="preserve">mandatory </w:t>
      </w:r>
      <w:r w:rsidR="0031356E">
        <w:rPr>
          <w:rFonts w:ascii="Arial" w:hAnsi="Arial" w:cs="Arial"/>
          <w:bCs/>
        </w:rPr>
        <w:t xml:space="preserve">percentage </w:t>
      </w:r>
      <w:r w:rsidR="00F422C1">
        <w:rPr>
          <w:rFonts w:ascii="Arial" w:hAnsi="Arial" w:cs="Arial"/>
          <w:bCs/>
        </w:rPr>
        <w:t xml:space="preserve">discount (currently </w:t>
      </w:r>
      <w:r w:rsidR="00E861A5" w:rsidRPr="00F12766">
        <w:rPr>
          <w:rFonts w:ascii="Arial" w:hAnsi="Arial" w:cs="Arial"/>
          <w:bCs/>
        </w:rPr>
        <w:t>80%</w:t>
      </w:r>
      <w:r w:rsidR="00F422C1">
        <w:rPr>
          <w:rFonts w:ascii="Arial" w:hAnsi="Arial" w:cs="Arial"/>
          <w:bCs/>
        </w:rPr>
        <w:t>)</w:t>
      </w:r>
      <w:r w:rsidR="00E01F56">
        <w:rPr>
          <w:rFonts w:ascii="Arial" w:hAnsi="Arial" w:cs="Arial"/>
          <w:bCs/>
        </w:rPr>
        <w:t xml:space="preserve"> or</w:t>
      </w:r>
      <w:r w:rsidR="00153B3B">
        <w:rPr>
          <w:rFonts w:ascii="Arial" w:hAnsi="Arial" w:cs="Arial"/>
          <w:bCs/>
        </w:rPr>
        <w:t>,</w:t>
      </w:r>
      <w:r w:rsidR="00E01F56">
        <w:rPr>
          <w:rFonts w:ascii="Arial" w:hAnsi="Arial" w:cs="Arial"/>
          <w:bCs/>
        </w:rPr>
        <w:t xml:space="preserve"> failing that</w:t>
      </w:r>
      <w:r w:rsidR="00153B3B">
        <w:rPr>
          <w:rFonts w:ascii="Arial" w:hAnsi="Arial" w:cs="Arial"/>
          <w:bCs/>
        </w:rPr>
        <w:t>,</w:t>
      </w:r>
      <w:r w:rsidR="00E01F56">
        <w:rPr>
          <w:rFonts w:ascii="Arial" w:hAnsi="Arial" w:cs="Arial"/>
          <w:bCs/>
        </w:rPr>
        <w:t xml:space="preserve"> </w:t>
      </w:r>
      <w:r w:rsidR="0045001A">
        <w:rPr>
          <w:rFonts w:ascii="Arial" w:hAnsi="Arial" w:cs="Arial"/>
          <w:bCs/>
        </w:rPr>
        <w:t>the ability to vary the threshold within certain centrally</w:t>
      </w:r>
      <w:r w:rsidR="00540AE9">
        <w:rPr>
          <w:rFonts w:ascii="Arial" w:hAnsi="Arial" w:cs="Arial"/>
          <w:bCs/>
        </w:rPr>
        <w:t xml:space="preserve"> </w:t>
      </w:r>
      <w:r w:rsidR="0045001A">
        <w:rPr>
          <w:rFonts w:ascii="Arial" w:hAnsi="Arial" w:cs="Arial"/>
          <w:bCs/>
        </w:rPr>
        <w:t>p</w:t>
      </w:r>
      <w:r w:rsidR="00540AE9">
        <w:rPr>
          <w:rFonts w:ascii="Arial" w:hAnsi="Arial" w:cs="Arial"/>
          <w:bCs/>
        </w:rPr>
        <w:t>r</w:t>
      </w:r>
      <w:r w:rsidR="0045001A">
        <w:rPr>
          <w:rFonts w:ascii="Arial" w:hAnsi="Arial" w:cs="Arial"/>
          <w:bCs/>
        </w:rPr>
        <w:t>escr</w:t>
      </w:r>
      <w:r w:rsidR="00540AE9">
        <w:rPr>
          <w:rFonts w:ascii="Arial" w:hAnsi="Arial" w:cs="Arial"/>
          <w:bCs/>
        </w:rPr>
        <w:t>i</w:t>
      </w:r>
      <w:r w:rsidR="0045001A">
        <w:rPr>
          <w:rFonts w:ascii="Arial" w:hAnsi="Arial" w:cs="Arial"/>
          <w:bCs/>
        </w:rPr>
        <w:t>bed paramete</w:t>
      </w:r>
      <w:r w:rsidR="00540AE9">
        <w:rPr>
          <w:rFonts w:ascii="Arial" w:hAnsi="Arial" w:cs="Arial"/>
          <w:bCs/>
        </w:rPr>
        <w:t>r</w:t>
      </w:r>
      <w:r w:rsidR="0045001A">
        <w:rPr>
          <w:rFonts w:ascii="Arial" w:hAnsi="Arial" w:cs="Arial"/>
          <w:bCs/>
        </w:rPr>
        <w:t xml:space="preserve">s (e.g. between </w:t>
      </w:r>
      <w:r w:rsidR="00840533">
        <w:rPr>
          <w:rFonts w:ascii="Arial" w:hAnsi="Arial" w:cs="Arial"/>
          <w:bCs/>
        </w:rPr>
        <w:t xml:space="preserve">50% and 80%). The current relief is </w:t>
      </w:r>
      <w:r w:rsidR="000C3B62">
        <w:rPr>
          <w:rFonts w:ascii="Arial" w:hAnsi="Arial" w:cs="Arial"/>
          <w:bCs/>
        </w:rPr>
        <w:t xml:space="preserve">applied to all </w:t>
      </w:r>
      <w:r w:rsidR="00E861A5" w:rsidRPr="00F12766">
        <w:rPr>
          <w:rFonts w:ascii="Arial" w:hAnsi="Arial" w:cs="Arial"/>
          <w:bCs/>
        </w:rPr>
        <w:t xml:space="preserve">properties </w:t>
      </w:r>
      <w:r w:rsidR="000C3B62">
        <w:rPr>
          <w:rFonts w:ascii="Arial" w:hAnsi="Arial" w:cs="Arial"/>
          <w:bCs/>
        </w:rPr>
        <w:t xml:space="preserve">occupied by charities </w:t>
      </w:r>
      <w:r w:rsidR="00E861A5" w:rsidRPr="00F12766">
        <w:rPr>
          <w:rFonts w:ascii="Arial" w:hAnsi="Arial" w:cs="Arial"/>
          <w:bCs/>
        </w:rPr>
        <w:t>– whether head office or high street retail</w:t>
      </w:r>
      <w:r w:rsidR="007A0393">
        <w:rPr>
          <w:rFonts w:ascii="Arial" w:hAnsi="Arial" w:cs="Arial"/>
          <w:bCs/>
        </w:rPr>
        <w:t xml:space="preserve"> </w:t>
      </w:r>
      <w:r w:rsidR="005648DB">
        <w:rPr>
          <w:rFonts w:ascii="Arial" w:hAnsi="Arial" w:cs="Arial"/>
          <w:bCs/>
        </w:rPr>
        <w:t xml:space="preserve">- </w:t>
      </w:r>
      <w:r w:rsidR="007A0393">
        <w:rPr>
          <w:rFonts w:ascii="Arial" w:hAnsi="Arial" w:cs="Arial"/>
          <w:bCs/>
        </w:rPr>
        <w:t>and are a</w:t>
      </w:r>
      <w:r w:rsidR="00E861A5" w:rsidRPr="007A0393">
        <w:rPr>
          <w:rFonts w:ascii="Arial" w:hAnsi="Arial" w:cs="Arial"/>
          <w:bCs/>
        </w:rPr>
        <w:t>pplied inflexibly across the country. Arguably this both subsidises charity shops</w:t>
      </w:r>
      <w:r w:rsidR="00F71D88">
        <w:rPr>
          <w:rFonts w:ascii="Arial" w:hAnsi="Arial" w:cs="Arial"/>
          <w:bCs/>
        </w:rPr>
        <w:t xml:space="preserve"> -</w:t>
      </w:r>
      <w:r w:rsidR="005648DB">
        <w:rPr>
          <w:rFonts w:ascii="Arial" w:hAnsi="Arial" w:cs="Arial"/>
          <w:bCs/>
        </w:rPr>
        <w:t xml:space="preserve"> </w:t>
      </w:r>
      <w:r w:rsidR="00E861A5" w:rsidRPr="007A0393">
        <w:rPr>
          <w:rFonts w:ascii="Arial" w:hAnsi="Arial" w:cs="Arial"/>
          <w:bCs/>
        </w:rPr>
        <w:t>which may be desirable in its own right, but may also contradict and inhibit local economic development plans</w:t>
      </w:r>
      <w:r w:rsidR="00F71D88">
        <w:rPr>
          <w:rFonts w:ascii="Arial" w:hAnsi="Arial" w:cs="Arial"/>
          <w:bCs/>
        </w:rPr>
        <w:t xml:space="preserve"> -</w:t>
      </w:r>
      <w:r w:rsidR="00E861A5" w:rsidRPr="007A0393">
        <w:rPr>
          <w:rFonts w:ascii="Arial" w:hAnsi="Arial" w:cs="Arial"/>
          <w:bCs/>
        </w:rPr>
        <w:t xml:space="preserve"> and incentivizes avoidance tactics whereby landlords let large empty </w:t>
      </w:r>
      <w:r w:rsidR="005648DB">
        <w:rPr>
          <w:rFonts w:ascii="Arial" w:hAnsi="Arial" w:cs="Arial"/>
          <w:bCs/>
        </w:rPr>
        <w:t>buildings</w:t>
      </w:r>
      <w:r w:rsidR="00E861A5" w:rsidRPr="007A0393">
        <w:rPr>
          <w:rFonts w:ascii="Arial" w:hAnsi="Arial" w:cs="Arial"/>
          <w:bCs/>
        </w:rPr>
        <w:t xml:space="preserve"> coming to the end of their relief period to charities</w:t>
      </w:r>
      <w:r w:rsidR="007A0393">
        <w:rPr>
          <w:rFonts w:ascii="Arial" w:hAnsi="Arial" w:cs="Arial"/>
          <w:bCs/>
        </w:rPr>
        <w:t xml:space="preserve">. In London, the </w:t>
      </w:r>
      <w:proofErr w:type="gramStart"/>
      <w:r w:rsidR="007A0393">
        <w:rPr>
          <w:rFonts w:ascii="Arial" w:hAnsi="Arial" w:cs="Arial"/>
          <w:bCs/>
        </w:rPr>
        <w:t>particular prevalence</w:t>
      </w:r>
      <w:proofErr w:type="gramEnd"/>
      <w:r w:rsidR="007A0393">
        <w:rPr>
          <w:rFonts w:ascii="Arial" w:hAnsi="Arial" w:cs="Arial"/>
          <w:bCs/>
        </w:rPr>
        <w:t xml:space="preserve"> of charities in some high streets</w:t>
      </w:r>
      <w:r w:rsidR="0090271D">
        <w:rPr>
          <w:rFonts w:ascii="Arial" w:hAnsi="Arial" w:cs="Arial"/>
          <w:bCs/>
        </w:rPr>
        <w:t xml:space="preserve"> may be</w:t>
      </w:r>
      <w:r w:rsidR="00F90B2B">
        <w:rPr>
          <w:rFonts w:ascii="Arial" w:hAnsi="Arial" w:cs="Arial"/>
          <w:bCs/>
        </w:rPr>
        <w:t xml:space="preserve"> keeping </w:t>
      </w:r>
      <w:r w:rsidR="0090271D">
        <w:rPr>
          <w:rFonts w:ascii="Arial" w:hAnsi="Arial" w:cs="Arial"/>
          <w:bCs/>
        </w:rPr>
        <w:t xml:space="preserve">rents artificially </w:t>
      </w:r>
      <w:r w:rsidR="00F90B2B">
        <w:rPr>
          <w:rFonts w:ascii="Arial" w:hAnsi="Arial" w:cs="Arial"/>
          <w:bCs/>
        </w:rPr>
        <w:t>high</w:t>
      </w:r>
      <w:r w:rsidR="0090271D">
        <w:rPr>
          <w:rFonts w:ascii="Arial" w:hAnsi="Arial" w:cs="Arial"/>
          <w:bCs/>
        </w:rPr>
        <w:t>.</w:t>
      </w:r>
      <w:r w:rsidR="00F90B2B">
        <w:rPr>
          <w:rFonts w:ascii="Arial" w:hAnsi="Arial" w:cs="Arial"/>
          <w:bCs/>
        </w:rPr>
        <w:t xml:space="preserve"> </w:t>
      </w:r>
    </w:p>
    <w:p w14:paraId="5DAC0829" w14:textId="77777777" w:rsidR="008E346F" w:rsidRPr="008E346F" w:rsidRDefault="008E346F" w:rsidP="008E346F">
      <w:pPr>
        <w:pStyle w:val="ListParagraph"/>
        <w:rPr>
          <w:rFonts w:ascii="Arial" w:hAnsi="Arial" w:cs="Arial"/>
          <w:bCs/>
        </w:rPr>
      </w:pPr>
    </w:p>
    <w:p w14:paraId="1C1D4255" w14:textId="751002AE" w:rsidR="00F90B2B" w:rsidRDefault="008E346F" w:rsidP="00B87233">
      <w:pPr>
        <w:pStyle w:val="ListParagraph"/>
        <w:numPr>
          <w:ilvl w:val="0"/>
          <w:numId w:val="14"/>
        </w:numPr>
        <w:spacing w:after="0" w:line="300" w:lineRule="auto"/>
        <w:rPr>
          <w:rFonts w:ascii="Arial" w:hAnsi="Arial" w:cs="Arial"/>
          <w:bCs/>
        </w:rPr>
      </w:pPr>
      <w:r w:rsidRPr="005A2279">
        <w:rPr>
          <w:rFonts w:ascii="Arial" w:hAnsi="Arial" w:cs="Arial"/>
          <w:bCs/>
        </w:rPr>
        <w:t xml:space="preserve">Similarly, </w:t>
      </w:r>
      <w:r w:rsidRPr="00200C1F">
        <w:rPr>
          <w:rFonts w:ascii="Arial" w:hAnsi="Arial" w:cs="Arial"/>
          <w:b/>
        </w:rPr>
        <w:t xml:space="preserve">empty property relief </w:t>
      </w:r>
      <w:r w:rsidRPr="005A2279">
        <w:rPr>
          <w:rFonts w:ascii="Arial" w:hAnsi="Arial" w:cs="Arial"/>
          <w:bCs/>
        </w:rPr>
        <w:t xml:space="preserve">(accounting for </w:t>
      </w:r>
      <w:r w:rsidR="00FA10D6" w:rsidRPr="005A2279">
        <w:rPr>
          <w:rFonts w:ascii="Arial" w:hAnsi="Arial" w:cs="Arial"/>
          <w:bCs/>
        </w:rPr>
        <w:t xml:space="preserve">almost </w:t>
      </w:r>
      <w:r w:rsidRPr="005A2279">
        <w:rPr>
          <w:rFonts w:ascii="Arial" w:hAnsi="Arial" w:cs="Arial"/>
          <w:bCs/>
        </w:rPr>
        <w:t>£</w:t>
      </w:r>
      <w:r w:rsidR="00FA10D6" w:rsidRPr="005A2279">
        <w:rPr>
          <w:rFonts w:ascii="Arial" w:hAnsi="Arial" w:cs="Arial"/>
          <w:bCs/>
        </w:rPr>
        <w:t>900 million in 2020-21), has centrally fixed parameters</w:t>
      </w:r>
      <w:r w:rsidR="00E34260" w:rsidRPr="005A2279">
        <w:rPr>
          <w:rFonts w:ascii="Arial" w:hAnsi="Arial" w:cs="Arial"/>
          <w:bCs/>
        </w:rPr>
        <w:t xml:space="preserve"> (regarding the length of time they are vacant and are applied to </w:t>
      </w:r>
      <w:r w:rsidR="003826C5" w:rsidRPr="005A2279">
        <w:rPr>
          <w:rFonts w:ascii="Arial" w:hAnsi="Arial" w:cs="Arial"/>
          <w:bCs/>
        </w:rPr>
        <w:t xml:space="preserve">most sectors equally (with longer time period for industrial property). Were </w:t>
      </w:r>
      <w:r w:rsidR="008F2E2D" w:rsidRPr="005A2279">
        <w:rPr>
          <w:rFonts w:ascii="Arial" w:hAnsi="Arial" w:cs="Arial"/>
          <w:bCs/>
        </w:rPr>
        <w:t xml:space="preserve">these parameters under local control, authorities </w:t>
      </w:r>
      <w:r w:rsidR="005A2279" w:rsidRPr="005A2279">
        <w:rPr>
          <w:rFonts w:ascii="Arial" w:hAnsi="Arial" w:cs="Arial"/>
          <w:bCs/>
        </w:rPr>
        <w:t xml:space="preserve">could make much more targeted and responsive local actions to address </w:t>
      </w:r>
      <w:r w:rsidR="00200C1F">
        <w:rPr>
          <w:rFonts w:ascii="Arial" w:hAnsi="Arial" w:cs="Arial"/>
          <w:bCs/>
        </w:rPr>
        <w:t xml:space="preserve">vacancies in </w:t>
      </w:r>
      <w:r w:rsidR="005A2279" w:rsidRPr="005A2279">
        <w:rPr>
          <w:rFonts w:ascii="Arial" w:hAnsi="Arial" w:cs="Arial"/>
          <w:bCs/>
        </w:rPr>
        <w:t>high street</w:t>
      </w:r>
      <w:r w:rsidR="00200C1F">
        <w:rPr>
          <w:rFonts w:ascii="Arial" w:hAnsi="Arial" w:cs="Arial"/>
          <w:bCs/>
        </w:rPr>
        <w:t xml:space="preserve">s, business and industrial parks and other areas. We believe this would also help to reduce rates avoidance.  </w:t>
      </w:r>
      <w:r w:rsidR="005A2279">
        <w:rPr>
          <w:rFonts w:ascii="Arial" w:hAnsi="Arial" w:cs="Arial"/>
          <w:bCs/>
        </w:rPr>
        <w:t xml:space="preserve"> </w:t>
      </w:r>
    </w:p>
    <w:p w14:paraId="5AF814FF" w14:textId="77777777" w:rsidR="005A2279" w:rsidRPr="005A2279" w:rsidRDefault="005A2279" w:rsidP="005A2279">
      <w:pPr>
        <w:pStyle w:val="ListParagraph"/>
        <w:rPr>
          <w:rFonts w:ascii="Arial" w:hAnsi="Arial" w:cs="Arial"/>
          <w:bCs/>
        </w:rPr>
      </w:pPr>
    </w:p>
    <w:p w14:paraId="3A51AE59" w14:textId="60AACC10" w:rsidR="002B174F" w:rsidRDefault="00F90B2B" w:rsidP="00A869E7">
      <w:pPr>
        <w:pStyle w:val="ListParagraph"/>
        <w:numPr>
          <w:ilvl w:val="0"/>
          <w:numId w:val="14"/>
        </w:numPr>
        <w:spacing w:after="0" w:line="300" w:lineRule="auto"/>
        <w:rPr>
          <w:rFonts w:ascii="Arial" w:hAnsi="Arial" w:cs="Arial"/>
          <w:bCs/>
        </w:rPr>
      </w:pPr>
      <w:r w:rsidRPr="00D12EA1">
        <w:rPr>
          <w:rFonts w:ascii="Arial" w:hAnsi="Arial" w:cs="Arial"/>
          <w:bCs/>
        </w:rPr>
        <w:t xml:space="preserve">With regard to </w:t>
      </w:r>
      <w:r w:rsidRPr="00256F56">
        <w:rPr>
          <w:rFonts w:ascii="Arial" w:hAnsi="Arial" w:cs="Arial"/>
          <w:b/>
        </w:rPr>
        <w:t>small business rates relie</w:t>
      </w:r>
      <w:r w:rsidR="00540AE9" w:rsidRPr="00256F56">
        <w:rPr>
          <w:rFonts w:ascii="Arial" w:hAnsi="Arial" w:cs="Arial"/>
          <w:b/>
        </w:rPr>
        <w:t>f</w:t>
      </w:r>
      <w:r w:rsidR="00540AE9" w:rsidRPr="00D12EA1">
        <w:rPr>
          <w:rFonts w:ascii="Arial" w:hAnsi="Arial" w:cs="Arial"/>
          <w:bCs/>
        </w:rPr>
        <w:t xml:space="preserve">, we believe the current national </w:t>
      </w:r>
      <w:r w:rsidR="00903644" w:rsidRPr="00D12EA1">
        <w:rPr>
          <w:rFonts w:ascii="Arial" w:hAnsi="Arial" w:cs="Arial"/>
          <w:bCs/>
        </w:rPr>
        <w:t xml:space="preserve">one size fits all approach </w:t>
      </w:r>
      <w:r w:rsidR="00540AE9" w:rsidRPr="00D12EA1">
        <w:rPr>
          <w:rFonts w:ascii="Arial" w:hAnsi="Arial" w:cs="Arial"/>
          <w:bCs/>
        </w:rPr>
        <w:t>works particularly badly in London</w:t>
      </w:r>
      <w:r w:rsidR="005648DB">
        <w:rPr>
          <w:rFonts w:ascii="Arial" w:hAnsi="Arial" w:cs="Arial"/>
          <w:bCs/>
        </w:rPr>
        <w:t>,</w:t>
      </w:r>
      <w:r w:rsidR="00540AE9" w:rsidRPr="00D12EA1">
        <w:rPr>
          <w:rFonts w:ascii="Arial" w:hAnsi="Arial" w:cs="Arial"/>
          <w:bCs/>
        </w:rPr>
        <w:t xml:space="preserve"> where </w:t>
      </w:r>
      <w:r w:rsidR="00F744F8" w:rsidRPr="00D12EA1">
        <w:rPr>
          <w:rFonts w:ascii="Arial" w:hAnsi="Arial" w:cs="Arial"/>
          <w:bCs/>
        </w:rPr>
        <w:t>many businesses that</w:t>
      </w:r>
      <w:r w:rsidR="005648DB">
        <w:rPr>
          <w:rFonts w:ascii="Arial" w:hAnsi="Arial" w:cs="Arial"/>
          <w:bCs/>
        </w:rPr>
        <w:t>,</w:t>
      </w:r>
      <w:r w:rsidR="00F744F8" w:rsidRPr="00D12EA1">
        <w:rPr>
          <w:rFonts w:ascii="Arial" w:hAnsi="Arial" w:cs="Arial"/>
          <w:bCs/>
        </w:rPr>
        <w:t xml:space="preserve"> by any other measure </w:t>
      </w:r>
      <w:r w:rsidR="002B174F" w:rsidRPr="00D12EA1">
        <w:rPr>
          <w:rFonts w:ascii="Arial" w:hAnsi="Arial" w:cs="Arial"/>
          <w:bCs/>
        </w:rPr>
        <w:t xml:space="preserve">(the number of people they employ, their turnover or profitability) </w:t>
      </w:r>
      <w:r w:rsidR="00F744F8" w:rsidRPr="00D12EA1">
        <w:rPr>
          <w:rFonts w:ascii="Arial" w:hAnsi="Arial" w:cs="Arial"/>
          <w:bCs/>
        </w:rPr>
        <w:t>would be defined as small</w:t>
      </w:r>
      <w:r w:rsidR="005648DB">
        <w:rPr>
          <w:rFonts w:ascii="Arial" w:hAnsi="Arial" w:cs="Arial"/>
          <w:bCs/>
        </w:rPr>
        <w:t>,</w:t>
      </w:r>
      <w:r w:rsidR="00F744F8" w:rsidRPr="00D12EA1">
        <w:rPr>
          <w:rFonts w:ascii="Arial" w:hAnsi="Arial" w:cs="Arial"/>
          <w:bCs/>
        </w:rPr>
        <w:t xml:space="preserve"> do not </w:t>
      </w:r>
      <w:r w:rsidR="007D05C3" w:rsidRPr="00D12EA1">
        <w:rPr>
          <w:rFonts w:ascii="Arial" w:hAnsi="Arial" w:cs="Arial"/>
          <w:bCs/>
        </w:rPr>
        <w:t>qualify for</w:t>
      </w:r>
      <w:r w:rsidR="004D1647">
        <w:rPr>
          <w:rFonts w:ascii="Arial" w:hAnsi="Arial" w:cs="Arial"/>
          <w:bCs/>
        </w:rPr>
        <w:t xml:space="preserve"> 100%</w:t>
      </w:r>
      <w:r w:rsidR="007D05C3" w:rsidRPr="00D12EA1">
        <w:rPr>
          <w:rFonts w:ascii="Arial" w:hAnsi="Arial" w:cs="Arial"/>
          <w:bCs/>
        </w:rPr>
        <w:t xml:space="preserve"> relief due to their RV being higher than the £1</w:t>
      </w:r>
      <w:r w:rsidR="002B174F" w:rsidRPr="00D12EA1">
        <w:rPr>
          <w:rFonts w:ascii="Arial" w:hAnsi="Arial" w:cs="Arial"/>
          <w:bCs/>
        </w:rPr>
        <w:t>2</w:t>
      </w:r>
      <w:r w:rsidR="007D05C3" w:rsidRPr="00D12EA1">
        <w:rPr>
          <w:rFonts w:ascii="Arial" w:hAnsi="Arial" w:cs="Arial"/>
          <w:bCs/>
        </w:rPr>
        <w:t>,000 thres</w:t>
      </w:r>
      <w:r w:rsidR="002B174F" w:rsidRPr="00D12EA1">
        <w:rPr>
          <w:rFonts w:ascii="Arial" w:hAnsi="Arial" w:cs="Arial"/>
          <w:bCs/>
        </w:rPr>
        <w:t>h</w:t>
      </w:r>
      <w:r w:rsidR="007D05C3" w:rsidRPr="00D12EA1">
        <w:rPr>
          <w:rFonts w:ascii="Arial" w:hAnsi="Arial" w:cs="Arial"/>
          <w:bCs/>
        </w:rPr>
        <w:t>old</w:t>
      </w:r>
      <w:r w:rsidR="004D1647">
        <w:rPr>
          <w:rFonts w:ascii="Arial" w:hAnsi="Arial" w:cs="Arial"/>
          <w:bCs/>
        </w:rPr>
        <w:t xml:space="preserve"> with tapered relief offered up to £15,000</w:t>
      </w:r>
      <w:r w:rsidR="007D05C3" w:rsidRPr="00D12EA1">
        <w:rPr>
          <w:rFonts w:ascii="Arial" w:hAnsi="Arial" w:cs="Arial"/>
          <w:bCs/>
        </w:rPr>
        <w:t xml:space="preserve">. </w:t>
      </w:r>
      <w:r w:rsidR="002B174F" w:rsidRPr="00D12EA1">
        <w:rPr>
          <w:rFonts w:ascii="Arial" w:hAnsi="Arial" w:cs="Arial"/>
          <w:bCs/>
        </w:rPr>
        <w:t>London has over 1 million SME businesses</w:t>
      </w:r>
      <w:r w:rsidR="0060170F">
        <w:rPr>
          <w:rFonts w:ascii="Arial" w:hAnsi="Arial" w:cs="Arial"/>
          <w:bCs/>
        </w:rPr>
        <w:t>, m</w:t>
      </w:r>
      <w:r w:rsidR="002B174F" w:rsidRPr="00D12EA1">
        <w:rPr>
          <w:rFonts w:ascii="Arial" w:hAnsi="Arial" w:cs="Arial"/>
          <w:bCs/>
        </w:rPr>
        <w:t xml:space="preserve">any of </w:t>
      </w:r>
      <w:r w:rsidR="0060170F">
        <w:rPr>
          <w:rFonts w:ascii="Arial" w:hAnsi="Arial" w:cs="Arial"/>
          <w:bCs/>
        </w:rPr>
        <w:t xml:space="preserve">which </w:t>
      </w:r>
      <w:r w:rsidR="002B174F" w:rsidRPr="00D12EA1">
        <w:rPr>
          <w:rFonts w:ascii="Arial" w:hAnsi="Arial" w:cs="Arial"/>
          <w:bCs/>
        </w:rPr>
        <w:t>will need to be in high rental value properties due to the nature of their</w:t>
      </w:r>
      <w:r w:rsidR="00D12EA1">
        <w:rPr>
          <w:rFonts w:ascii="Arial" w:hAnsi="Arial" w:cs="Arial"/>
          <w:bCs/>
        </w:rPr>
        <w:t xml:space="preserve"> </w:t>
      </w:r>
      <w:r w:rsidR="002B174F" w:rsidRPr="00D12EA1">
        <w:rPr>
          <w:rFonts w:ascii="Arial" w:hAnsi="Arial" w:cs="Arial"/>
          <w:bCs/>
        </w:rPr>
        <w:t>business, access to clients and access to talent</w:t>
      </w:r>
      <w:r w:rsidR="00F00E83">
        <w:rPr>
          <w:rFonts w:ascii="Arial" w:hAnsi="Arial" w:cs="Arial"/>
          <w:bCs/>
        </w:rPr>
        <w:t>,</w:t>
      </w:r>
      <w:r w:rsidR="002B174F" w:rsidRPr="00D12EA1">
        <w:rPr>
          <w:rFonts w:ascii="Arial" w:hAnsi="Arial" w:cs="Arial"/>
          <w:bCs/>
        </w:rPr>
        <w:t xml:space="preserve"> and will sit above the threshold.</w:t>
      </w:r>
      <w:r w:rsidR="004D1647">
        <w:rPr>
          <w:rFonts w:ascii="Arial" w:hAnsi="Arial" w:cs="Arial"/>
          <w:bCs/>
        </w:rPr>
        <w:t xml:space="preserve"> </w:t>
      </w:r>
    </w:p>
    <w:p w14:paraId="7627E75A" w14:textId="77777777" w:rsidR="00D12EA1" w:rsidRPr="00D12EA1" w:rsidRDefault="00D12EA1" w:rsidP="00D12EA1">
      <w:pPr>
        <w:pStyle w:val="ListParagraph"/>
        <w:spacing w:after="0" w:line="300" w:lineRule="auto"/>
        <w:rPr>
          <w:rFonts w:ascii="Arial" w:hAnsi="Arial" w:cs="Arial"/>
          <w:bCs/>
        </w:rPr>
      </w:pPr>
    </w:p>
    <w:p w14:paraId="6FC4179D" w14:textId="17C95B9D" w:rsidR="002B174F" w:rsidRDefault="002B174F" w:rsidP="00182D17">
      <w:pPr>
        <w:pStyle w:val="ListParagraph"/>
        <w:numPr>
          <w:ilvl w:val="0"/>
          <w:numId w:val="14"/>
        </w:numPr>
        <w:spacing w:after="0" w:line="300" w:lineRule="auto"/>
        <w:rPr>
          <w:rFonts w:ascii="Arial" w:hAnsi="Arial" w:cs="Arial"/>
          <w:bCs/>
        </w:rPr>
      </w:pPr>
      <w:r w:rsidRPr="00150E2E">
        <w:rPr>
          <w:rFonts w:ascii="Arial" w:hAnsi="Arial" w:cs="Arial"/>
          <w:bCs/>
        </w:rPr>
        <w:t>A</w:t>
      </w:r>
      <w:r w:rsidR="005648DB">
        <w:rPr>
          <w:rFonts w:ascii="Arial" w:hAnsi="Arial" w:cs="Arial"/>
          <w:bCs/>
        </w:rPr>
        <w:t xml:space="preserve"> 2019</w:t>
      </w:r>
      <w:r w:rsidRPr="00150E2E">
        <w:rPr>
          <w:rFonts w:ascii="Arial" w:hAnsi="Arial" w:cs="Arial"/>
          <w:bCs/>
        </w:rPr>
        <w:t xml:space="preserve"> survey by the Federation of Small Businesses of their London members showed</w:t>
      </w:r>
      <w:r w:rsidR="00150E2E" w:rsidRPr="00150E2E">
        <w:rPr>
          <w:rFonts w:ascii="Arial" w:hAnsi="Arial" w:cs="Arial"/>
          <w:bCs/>
        </w:rPr>
        <w:t xml:space="preserve"> </w:t>
      </w:r>
      <w:r w:rsidRPr="00150E2E">
        <w:rPr>
          <w:rFonts w:ascii="Arial" w:hAnsi="Arial" w:cs="Arial"/>
          <w:bCs/>
        </w:rPr>
        <w:t>72% of their members did not qualify for rate relief;</w:t>
      </w:r>
      <w:r w:rsidR="00150E2E">
        <w:rPr>
          <w:rFonts w:ascii="Arial" w:hAnsi="Arial" w:cs="Arial"/>
          <w:bCs/>
        </w:rPr>
        <w:t xml:space="preserve"> and </w:t>
      </w:r>
      <w:r w:rsidRPr="00150E2E">
        <w:rPr>
          <w:rFonts w:ascii="Arial" w:hAnsi="Arial" w:cs="Arial"/>
          <w:bCs/>
        </w:rPr>
        <w:t>74% of their members cited Business Rates as a major issue, with 23% saying that</w:t>
      </w:r>
      <w:r w:rsidR="00150E2E" w:rsidRPr="00150E2E">
        <w:rPr>
          <w:rFonts w:ascii="Arial" w:hAnsi="Arial" w:cs="Arial"/>
          <w:bCs/>
        </w:rPr>
        <w:t xml:space="preserve"> </w:t>
      </w:r>
      <w:r w:rsidRPr="00150E2E">
        <w:rPr>
          <w:rFonts w:ascii="Arial" w:hAnsi="Arial" w:cs="Arial"/>
          <w:bCs/>
        </w:rPr>
        <w:t>the impact could mean them shutting their business, and only 15% saying it will have</w:t>
      </w:r>
      <w:r w:rsidR="00150E2E" w:rsidRPr="00150E2E">
        <w:rPr>
          <w:rFonts w:ascii="Arial" w:hAnsi="Arial" w:cs="Arial"/>
          <w:bCs/>
        </w:rPr>
        <w:t xml:space="preserve"> </w:t>
      </w:r>
      <w:r w:rsidRPr="00150E2E">
        <w:rPr>
          <w:rFonts w:ascii="Arial" w:hAnsi="Arial" w:cs="Arial"/>
          <w:bCs/>
        </w:rPr>
        <w:t>no impact</w:t>
      </w:r>
      <w:r w:rsidR="00150E2E">
        <w:rPr>
          <w:rFonts w:ascii="Arial" w:hAnsi="Arial" w:cs="Arial"/>
          <w:bCs/>
        </w:rPr>
        <w:t>.</w:t>
      </w:r>
    </w:p>
    <w:p w14:paraId="55CE1A4D" w14:textId="77777777" w:rsidR="00150E2E" w:rsidRPr="00150E2E" w:rsidRDefault="00150E2E" w:rsidP="00150E2E">
      <w:pPr>
        <w:pStyle w:val="ListParagraph"/>
        <w:rPr>
          <w:rFonts w:ascii="Arial" w:hAnsi="Arial" w:cs="Arial"/>
          <w:bCs/>
        </w:rPr>
      </w:pPr>
    </w:p>
    <w:p w14:paraId="6BD46458" w14:textId="5CF524DA" w:rsidR="00F90B2B" w:rsidRDefault="002B174F" w:rsidP="008D5562">
      <w:pPr>
        <w:pStyle w:val="ListParagraph"/>
        <w:numPr>
          <w:ilvl w:val="0"/>
          <w:numId w:val="14"/>
        </w:numPr>
        <w:spacing w:after="0" w:line="300" w:lineRule="auto"/>
        <w:rPr>
          <w:rFonts w:ascii="Arial" w:hAnsi="Arial" w:cs="Arial"/>
          <w:bCs/>
        </w:rPr>
      </w:pPr>
      <w:r w:rsidRPr="008D5562">
        <w:rPr>
          <w:rFonts w:ascii="Arial" w:hAnsi="Arial" w:cs="Arial"/>
          <w:bCs/>
        </w:rPr>
        <w:t>The qualifying threshold to receive a 100% exemption from business rates under the</w:t>
      </w:r>
      <w:r w:rsidR="00150E2E" w:rsidRPr="008D5562">
        <w:rPr>
          <w:rFonts w:ascii="Arial" w:hAnsi="Arial" w:cs="Arial"/>
          <w:bCs/>
        </w:rPr>
        <w:t xml:space="preserve"> </w:t>
      </w:r>
      <w:r w:rsidRPr="008D5562">
        <w:rPr>
          <w:rFonts w:ascii="Arial" w:hAnsi="Arial" w:cs="Arial"/>
          <w:bCs/>
        </w:rPr>
        <w:t>small business rates relief scheme is only £12</w:t>
      </w:r>
      <w:r w:rsidR="005648DB" w:rsidRPr="008D5562">
        <w:rPr>
          <w:rFonts w:ascii="Arial" w:hAnsi="Arial" w:cs="Arial"/>
          <w:bCs/>
        </w:rPr>
        <w:t xml:space="preserve">,000 </w:t>
      </w:r>
      <w:r w:rsidRPr="008D5562">
        <w:rPr>
          <w:rFonts w:ascii="Arial" w:hAnsi="Arial" w:cs="Arial"/>
          <w:bCs/>
        </w:rPr>
        <w:t>in England – compared to</w:t>
      </w:r>
      <w:r w:rsidR="00150E2E" w:rsidRPr="008D5562">
        <w:rPr>
          <w:rFonts w:ascii="Arial" w:hAnsi="Arial" w:cs="Arial"/>
          <w:bCs/>
        </w:rPr>
        <w:t xml:space="preserve"> </w:t>
      </w:r>
      <w:r w:rsidRPr="008D5562">
        <w:rPr>
          <w:rFonts w:ascii="Arial" w:hAnsi="Arial" w:cs="Arial"/>
          <w:bCs/>
        </w:rPr>
        <w:t>£15</w:t>
      </w:r>
      <w:r w:rsidR="005648DB" w:rsidRPr="008D5562">
        <w:rPr>
          <w:rFonts w:ascii="Arial" w:hAnsi="Arial" w:cs="Arial"/>
          <w:bCs/>
        </w:rPr>
        <w:t>,000</w:t>
      </w:r>
      <w:r w:rsidRPr="008D5562">
        <w:rPr>
          <w:rFonts w:ascii="Arial" w:hAnsi="Arial" w:cs="Arial"/>
          <w:bCs/>
        </w:rPr>
        <w:t xml:space="preserve"> in Scotland under the Scottish government’s</w:t>
      </w:r>
      <w:r w:rsidR="004D1647" w:rsidRPr="008D5562">
        <w:rPr>
          <w:rFonts w:ascii="Arial" w:hAnsi="Arial" w:cs="Arial"/>
          <w:bCs/>
        </w:rPr>
        <w:t xml:space="preserve"> equivalent</w:t>
      </w:r>
      <w:r w:rsidRPr="008D5562">
        <w:rPr>
          <w:rFonts w:ascii="Arial" w:hAnsi="Arial" w:cs="Arial"/>
          <w:bCs/>
        </w:rPr>
        <w:t xml:space="preserve"> small business bonus scheme.</w:t>
      </w:r>
      <w:r w:rsidR="00150E2E" w:rsidRPr="008D5562">
        <w:rPr>
          <w:rFonts w:ascii="Arial" w:hAnsi="Arial" w:cs="Arial"/>
          <w:bCs/>
        </w:rPr>
        <w:t xml:space="preserve"> </w:t>
      </w:r>
      <w:r w:rsidRPr="008D5562">
        <w:rPr>
          <w:rFonts w:ascii="Arial" w:hAnsi="Arial" w:cs="Arial"/>
          <w:bCs/>
        </w:rPr>
        <w:t>The taper for partial relief is also £3</w:t>
      </w:r>
      <w:r w:rsidR="005648DB" w:rsidRPr="008D5562">
        <w:rPr>
          <w:rFonts w:ascii="Arial" w:hAnsi="Arial" w:cs="Arial"/>
          <w:bCs/>
        </w:rPr>
        <w:t>,000</w:t>
      </w:r>
      <w:r w:rsidRPr="008D5562">
        <w:rPr>
          <w:rFonts w:ascii="Arial" w:hAnsi="Arial" w:cs="Arial"/>
          <w:bCs/>
        </w:rPr>
        <w:t xml:space="preserve"> higher north of the border and ratepayers</w:t>
      </w:r>
      <w:r w:rsidR="00150E2E" w:rsidRPr="008D5562">
        <w:rPr>
          <w:rFonts w:ascii="Arial" w:hAnsi="Arial" w:cs="Arial"/>
          <w:bCs/>
        </w:rPr>
        <w:t xml:space="preserve"> </w:t>
      </w:r>
      <w:r w:rsidRPr="008D5562">
        <w:rPr>
          <w:rFonts w:ascii="Arial" w:hAnsi="Arial" w:cs="Arial"/>
          <w:bCs/>
        </w:rPr>
        <w:t xml:space="preserve">retain eligibility if the combined rateable value of their properties is up </w:t>
      </w:r>
      <w:r w:rsidRPr="008D5562">
        <w:rPr>
          <w:rFonts w:ascii="Arial" w:hAnsi="Arial" w:cs="Arial"/>
          <w:bCs/>
        </w:rPr>
        <w:lastRenderedPageBreak/>
        <w:t>to £35</w:t>
      </w:r>
      <w:r w:rsidR="005648DB" w:rsidRPr="008D5562">
        <w:rPr>
          <w:rFonts w:ascii="Arial" w:hAnsi="Arial" w:cs="Arial"/>
          <w:bCs/>
        </w:rPr>
        <w:t>,000</w:t>
      </w:r>
      <w:r w:rsidR="00150E2E" w:rsidRPr="008D5562">
        <w:rPr>
          <w:rFonts w:ascii="Arial" w:hAnsi="Arial" w:cs="Arial"/>
          <w:bCs/>
        </w:rPr>
        <w:t xml:space="preserve"> </w:t>
      </w:r>
      <w:r w:rsidRPr="008D5562">
        <w:rPr>
          <w:rFonts w:ascii="Arial" w:hAnsi="Arial" w:cs="Arial"/>
          <w:bCs/>
        </w:rPr>
        <w:t>compared to only £20</w:t>
      </w:r>
      <w:r w:rsidR="005648DB" w:rsidRPr="008D5562">
        <w:rPr>
          <w:rFonts w:ascii="Arial" w:hAnsi="Arial" w:cs="Arial"/>
          <w:bCs/>
        </w:rPr>
        <w:t>,000</w:t>
      </w:r>
      <w:r w:rsidR="00C356E8" w:rsidRPr="008D5562">
        <w:rPr>
          <w:rFonts w:ascii="Arial" w:hAnsi="Arial" w:cs="Arial"/>
          <w:bCs/>
        </w:rPr>
        <w:t xml:space="preserve"> </w:t>
      </w:r>
      <w:r w:rsidRPr="008D5562">
        <w:rPr>
          <w:rFonts w:ascii="Arial" w:hAnsi="Arial" w:cs="Arial"/>
          <w:bCs/>
        </w:rPr>
        <w:t xml:space="preserve">in England. As a result, fewer than </w:t>
      </w:r>
      <w:r w:rsidR="008D5562" w:rsidRPr="008D5562">
        <w:rPr>
          <w:rFonts w:ascii="Arial" w:hAnsi="Arial" w:cs="Arial"/>
          <w:bCs/>
        </w:rPr>
        <w:t>4</w:t>
      </w:r>
      <w:r w:rsidRPr="008D5562">
        <w:rPr>
          <w:rFonts w:ascii="Arial" w:hAnsi="Arial" w:cs="Arial"/>
          <w:bCs/>
        </w:rPr>
        <w:t xml:space="preserve"> per cent of</w:t>
      </w:r>
      <w:r w:rsidR="00FA1CA7" w:rsidRPr="008D5562">
        <w:rPr>
          <w:rFonts w:ascii="Arial" w:hAnsi="Arial" w:cs="Arial"/>
          <w:bCs/>
        </w:rPr>
        <w:t xml:space="preserve"> </w:t>
      </w:r>
      <w:r w:rsidRPr="008D5562">
        <w:rPr>
          <w:rFonts w:ascii="Arial" w:hAnsi="Arial" w:cs="Arial"/>
          <w:bCs/>
        </w:rPr>
        <w:t xml:space="preserve">businesses in </w:t>
      </w:r>
      <w:r w:rsidR="008D5562" w:rsidRPr="008D5562">
        <w:rPr>
          <w:rFonts w:ascii="Arial" w:hAnsi="Arial" w:cs="Arial"/>
          <w:bCs/>
        </w:rPr>
        <w:t xml:space="preserve">Westminster, for example, </w:t>
      </w:r>
      <w:r w:rsidR="008D5562">
        <w:rPr>
          <w:rFonts w:ascii="Arial" w:hAnsi="Arial" w:cs="Arial"/>
          <w:bCs/>
        </w:rPr>
        <w:t>b</w:t>
      </w:r>
      <w:r w:rsidR="004D1647" w:rsidRPr="008D5562">
        <w:rPr>
          <w:rFonts w:ascii="Arial" w:hAnsi="Arial" w:cs="Arial"/>
          <w:bCs/>
        </w:rPr>
        <w:t>ased on their original 2020-21 estimates submitted in January 2020</w:t>
      </w:r>
      <w:r w:rsidR="005648DB" w:rsidRPr="008D5562">
        <w:rPr>
          <w:rFonts w:ascii="Arial" w:hAnsi="Arial" w:cs="Arial"/>
          <w:bCs/>
        </w:rPr>
        <w:t>,</w:t>
      </w:r>
      <w:r w:rsidRPr="008D5562">
        <w:rPr>
          <w:rFonts w:ascii="Arial" w:hAnsi="Arial" w:cs="Arial"/>
          <w:bCs/>
        </w:rPr>
        <w:t xml:space="preserve"> qualify for small business rate relief</w:t>
      </w:r>
      <w:r w:rsidR="008D5562">
        <w:rPr>
          <w:rFonts w:ascii="Arial" w:hAnsi="Arial" w:cs="Arial"/>
          <w:bCs/>
        </w:rPr>
        <w:t>.</w:t>
      </w:r>
    </w:p>
    <w:p w14:paraId="13623D6A" w14:textId="77777777" w:rsidR="008D5562" w:rsidRPr="008D5562" w:rsidRDefault="008D5562" w:rsidP="008D5562">
      <w:pPr>
        <w:pStyle w:val="ListParagraph"/>
        <w:rPr>
          <w:rFonts w:ascii="Arial" w:hAnsi="Arial" w:cs="Arial"/>
          <w:bCs/>
        </w:rPr>
      </w:pPr>
    </w:p>
    <w:p w14:paraId="769922AE" w14:textId="0DAB7CCE" w:rsidR="00F90B2B" w:rsidRDefault="00200C1F" w:rsidP="007A0393">
      <w:pPr>
        <w:pStyle w:val="ListParagraph"/>
        <w:numPr>
          <w:ilvl w:val="0"/>
          <w:numId w:val="14"/>
        </w:numPr>
        <w:spacing w:after="0" w:line="300" w:lineRule="auto"/>
        <w:rPr>
          <w:rFonts w:ascii="Arial" w:hAnsi="Arial" w:cs="Arial"/>
          <w:bCs/>
        </w:rPr>
      </w:pPr>
      <w:r>
        <w:rPr>
          <w:rFonts w:ascii="Arial" w:hAnsi="Arial" w:cs="Arial"/>
          <w:bCs/>
        </w:rPr>
        <w:t>Finally, t</w:t>
      </w:r>
      <w:r w:rsidR="006700FD">
        <w:rPr>
          <w:rFonts w:ascii="Arial" w:hAnsi="Arial" w:cs="Arial"/>
          <w:bCs/>
        </w:rPr>
        <w:t xml:space="preserve">he targeted </w:t>
      </w:r>
      <w:r w:rsidR="006700FD" w:rsidRPr="004449D7">
        <w:rPr>
          <w:rFonts w:ascii="Arial" w:hAnsi="Arial" w:cs="Arial"/>
          <w:b/>
        </w:rPr>
        <w:t xml:space="preserve">retail relief </w:t>
      </w:r>
      <w:r w:rsidR="006700FD">
        <w:rPr>
          <w:rFonts w:ascii="Arial" w:hAnsi="Arial" w:cs="Arial"/>
          <w:bCs/>
        </w:rPr>
        <w:t>introduced in recent years</w:t>
      </w:r>
      <w:r w:rsidR="005648DB">
        <w:rPr>
          <w:rFonts w:ascii="Arial" w:hAnsi="Arial" w:cs="Arial"/>
          <w:bCs/>
        </w:rPr>
        <w:t>, prior to the COVID-19 retail relief,</w:t>
      </w:r>
      <w:r w:rsidR="006700FD">
        <w:rPr>
          <w:rFonts w:ascii="Arial" w:hAnsi="Arial" w:cs="Arial"/>
          <w:bCs/>
        </w:rPr>
        <w:t xml:space="preserve"> is reflective of the broader issues around increasing online sales and the decline of the high street. </w:t>
      </w:r>
      <w:r w:rsidR="00EA5344">
        <w:rPr>
          <w:rFonts w:ascii="Arial" w:hAnsi="Arial" w:cs="Arial"/>
          <w:bCs/>
        </w:rPr>
        <w:t>Again</w:t>
      </w:r>
      <w:r w:rsidR="000A2491">
        <w:rPr>
          <w:rFonts w:ascii="Arial" w:hAnsi="Arial" w:cs="Arial"/>
          <w:bCs/>
        </w:rPr>
        <w:t>,</w:t>
      </w:r>
      <w:r w:rsidR="00EA5344">
        <w:rPr>
          <w:rFonts w:ascii="Arial" w:hAnsi="Arial" w:cs="Arial"/>
          <w:bCs/>
        </w:rPr>
        <w:t xml:space="preserve"> it has a</w:t>
      </w:r>
      <w:r w:rsidR="00505834">
        <w:rPr>
          <w:rFonts w:ascii="Arial" w:hAnsi="Arial" w:cs="Arial"/>
          <w:bCs/>
        </w:rPr>
        <w:t xml:space="preserve"> national </w:t>
      </w:r>
      <w:r w:rsidR="00EA5344">
        <w:rPr>
          <w:rFonts w:ascii="Arial" w:hAnsi="Arial" w:cs="Arial"/>
          <w:bCs/>
        </w:rPr>
        <w:t>RV threshold of £51</w:t>
      </w:r>
      <w:r w:rsidR="00DD6A4C">
        <w:rPr>
          <w:rFonts w:ascii="Arial" w:hAnsi="Arial" w:cs="Arial"/>
          <w:bCs/>
        </w:rPr>
        <w:t>,000</w:t>
      </w:r>
      <w:r w:rsidR="00EA5344">
        <w:rPr>
          <w:rFonts w:ascii="Arial" w:hAnsi="Arial" w:cs="Arial"/>
          <w:bCs/>
        </w:rPr>
        <w:t xml:space="preserve">, which </w:t>
      </w:r>
      <w:r w:rsidR="00505834">
        <w:rPr>
          <w:rFonts w:ascii="Arial" w:hAnsi="Arial" w:cs="Arial"/>
          <w:bCs/>
        </w:rPr>
        <w:t xml:space="preserve">may not make sense for </w:t>
      </w:r>
      <w:r w:rsidR="00D85400">
        <w:rPr>
          <w:rFonts w:ascii="Arial" w:hAnsi="Arial" w:cs="Arial"/>
          <w:bCs/>
        </w:rPr>
        <w:t xml:space="preserve">retail businesses in </w:t>
      </w:r>
      <w:r w:rsidR="00505834">
        <w:rPr>
          <w:rFonts w:ascii="Arial" w:hAnsi="Arial" w:cs="Arial"/>
          <w:bCs/>
        </w:rPr>
        <w:t>London</w:t>
      </w:r>
      <w:r w:rsidR="00DD6A4C">
        <w:rPr>
          <w:rFonts w:ascii="Arial" w:hAnsi="Arial" w:cs="Arial"/>
          <w:bCs/>
        </w:rPr>
        <w:t>,</w:t>
      </w:r>
      <w:r w:rsidR="00D85400">
        <w:rPr>
          <w:rFonts w:ascii="Arial" w:hAnsi="Arial" w:cs="Arial"/>
          <w:bCs/>
        </w:rPr>
        <w:t xml:space="preserve"> wh</w:t>
      </w:r>
      <w:r w:rsidR="000A2491">
        <w:rPr>
          <w:rFonts w:ascii="Arial" w:hAnsi="Arial" w:cs="Arial"/>
          <w:bCs/>
        </w:rPr>
        <w:t>ich are small</w:t>
      </w:r>
      <w:r w:rsidR="00D85400">
        <w:rPr>
          <w:rFonts w:ascii="Arial" w:hAnsi="Arial" w:cs="Arial"/>
          <w:bCs/>
        </w:rPr>
        <w:t xml:space="preserve"> by all other definitions, but would not qualify for </w:t>
      </w:r>
      <w:r w:rsidR="000A2491">
        <w:rPr>
          <w:rFonts w:ascii="Arial" w:hAnsi="Arial" w:cs="Arial"/>
          <w:bCs/>
        </w:rPr>
        <w:t xml:space="preserve">this </w:t>
      </w:r>
      <w:r w:rsidR="00D85400">
        <w:rPr>
          <w:rFonts w:ascii="Arial" w:hAnsi="Arial" w:cs="Arial"/>
          <w:bCs/>
        </w:rPr>
        <w:t xml:space="preserve">relief. </w:t>
      </w:r>
    </w:p>
    <w:p w14:paraId="744EEEF8" w14:textId="77777777" w:rsidR="008E346F" w:rsidRPr="008E346F" w:rsidRDefault="008E346F" w:rsidP="008E346F">
      <w:pPr>
        <w:pStyle w:val="ListParagraph"/>
        <w:rPr>
          <w:rFonts w:ascii="Arial" w:hAnsi="Arial" w:cs="Arial"/>
          <w:bCs/>
        </w:rPr>
      </w:pPr>
    </w:p>
    <w:p w14:paraId="57EA68B5" w14:textId="32EBFCB7" w:rsidR="00122FF3" w:rsidRPr="00122FF3" w:rsidRDefault="00122FF3" w:rsidP="00546E00">
      <w:pPr>
        <w:spacing w:after="120" w:line="300" w:lineRule="auto"/>
        <w:rPr>
          <w:rFonts w:ascii="Arial" w:hAnsi="Arial" w:cs="Arial"/>
          <w:bCs/>
          <w:u w:val="single"/>
        </w:rPr>
      </w:pPr>
      <w:r w:rsidRPr="00122FF3">
        <w:rPr>
          <w:rFonts w:ascii="Arial" w:hAnsi="Arial" w:cs="Arial"/>
          <w:bCs/>
          <w:u w:val="single"/>
        </w:rPr>
        <w:t>The multiplier</w:t>
      </w:r>
    </w:p>
    <w:p w14:paraId="7D964F09" w14:textId="189E62B8" w:rsidR="00BB58B6" w:rsidRPr="00BB58B6" w:rsidRDefault="00467479" w:rsidP="00BB58B6">
      <w:pPr>
        <w:pStyle w:val="ListParagraph"/>
        <w:numPr>
          <w:ilvl w:val="0"/>
          <w:numId w:val="14"/>
        </w:numPr>
        <w:spacing w:after="0" w:line="300" w:lineRule="auto"/>
        <w:contextualSpacing w:val="0"/>
        <w:rPr>
          <w:rFonts w:ascii="Arial" w:hAnsi="Arial" w:cs="Arial"/>
          <w:bCs/>
        </w:rPr>
      </w:pPr>
      <w:r w:rsidRPr="00BB58B6">
        <w:rPr>
          <w:rFonts w:ascii="Arial" w:hAnsi="Arial" w:cs="Arial"/>
          <w:bCs/>
        </w:rPr>
        <w:t xml:space="preserve">Given the urgent need for a sustainable system, and the extraordinary circumstances surrounding the current economic climate, London </w:t>
      </w:r>
      <w:r w:rsidR="00FB7937" w:rsidRPr="00BB58B6">
        <w:rPr>
          <w:rFonts w:ascii="Arial" w:hAnsi="Arial" w:cs="Arial"/>
          <w:bCs/>
        </w:rPr>
        <w:t>G</w:t>
      </w:r>
      <w:r w:rsidRPr="00BB58B6">
        <w:rPr>
          <w:rFonts w:ascii="Arial" w:hAnsi="Arial" w:cs="Arial"/>
          <w:bCs/>
        </w:rPr>
        <w:t xml:space="preserve">overnment </w:t>
      </w:r>
      <w:r w:rsidR="00C61447" w:rsidRPr="00BB58B6">
        <w:rPr>
          <w:rFonts w:ascii="Arial" w:hAnsi="Arial" w:cs="Arial"/>
          <w:bCs/>
        </w:rPr>
        <w:t xml:space="preserve">reiterates its </w:t>
      </w:r>
      <w:r w:rsidR="00A97BA0" w:rsidRPr="00BB58B6">
        <w:rPr>
          <w:rFonts w:ascii="Arial" w:hAnsi="Arial" w:cs="Arial"/>
          <w:bCs/>
        </w:rPr>
        <w:t xml:space="preserve">previous call for </w:t>
      </w:r>
      <w:r w:rsidR="006C1827" w:rsidRPr="00BB58B6">
        <w:rPr>
          <w:rFonts w:ascii="Arial" w:hAnsi="Arial" w:cs="Arial"/>
          <w:bCs/>
        </w:rPr>
        <w:t>local control over the business rates multiplier</w:t>
      </w:r>
      <w:r w:rsidR="00F959DA">
        <w:rPr>
          <w:rFonts w:ascii="Arial" w:hAnsi="Arial" w:cs="Arial"/>
          <w:bCs/>
        </w:rPr>
        <w:t xml:space="preserve"> within a reformed tax system</w:t>
      </w:r>
      <w:r w:rsidR="006C1827" w:rsidRPr="00BB58B6">
        <w:rPr>
          <w:rFonts w:ascii="Arial" w:hAnsi="Arial" w:cs="Arial"/>
          <w:bCs/>
        </w:rPr>
        <w:t xml:space="preserve"> </w:t>
      </w:r>
      <w:r w:rsidR="009D4DB1" w:rsidRPr="00BB58B6">
        <w:rPr>
          <w:rFonts w:ascii="Arial" w:hAnsi="Arial" w:cs="Arial"/>
          <w:bCs/>
        </w:rPr>
        <w:t>to enable greater local</w:t>
      </w:r>
      <w:r w:rsidR="00B7325C" w:rsidRPr="00BB58B6">
        <w:rPr>
          <w:rFonts w:ascii="Arial" w:hAnsi="Arial" w:cs="Arial"/>
          <w:bCs/>
        </w:rPr>
        <w:t xml:space="preserve"> accountability </w:t>
      </w:r>
      <w:r w:rsidR="00BB58B6" w:rsidRPr="00BB58B6">
        <w:rPr>
          <w:rFonts w:ascii="Arial" w:hAnsi="Arial" w:cs="Arial"/>
          <w:bCs/>
        </w:rPr>
        <w:t xml:space="preserve">over and responsibility for </w:t>
      </w:r>
      <w:r w:rsidR="006C1827" w:rsidRPr="00BB58B6">
        <w:rPr>
          <w:rFonts w:ascii="Arial" w:hAnsi="Arial" w:cs="Arial"/>
          <w:bCs/>
        </w:rPr>
        <w:t xml:space="preserve">local </w:t>
      </w:r>
      <w:r w:rsidR="00B7325C" w:rsidRPr="00BB58B6">
        <w:rPr>
          <w:rFonts w:ascii="Arial" w:hAnsi="Arial" w:cs="Arial"/>
          <w:bCs/>
        </w:rPr>
        <w:t>economi</w:t>
      </w:r>
      <w:r w:rsidR="009D4DB1" w:rsidRPr="00BB58B6">
        <w:rPr>
          <w:rFonts w:ascii="Arial" w:hAnsi="Arial" w:cs="Arial"/>
          <w:bCs/>
        </w:rPr>
        <w:t>es</w:t>
      </w:r>
      <w:r w:rsidR="006C1827" w:rsidRPr="00BB58B6">
        <w:rPr>
          <w:rFonts w:ascii="Arial" w:hAnsi="Arial" w:cs="Arial"/>
          <w:bCs/>
        </w:rPr>
        <w:t>.</w:t>
      </w:r>
      <w:r w:rsidR="00BB58B6" w:rsidRPr="00BB58B6">
        <w:rPr>
          <w:rFonts w:ascii="Arial" w:hAnsi="Arial" w:cs="Arial"/>
          <w:bCs/>
        </w:rPr>
        <w:t xml:space="preserve"> We believe that towns, cities and local councils that are more responsible for their own destiny and more accountable for their own success, would design better taxes and provide better services. </w:t>
      </w:r>
    </w:p>
    <w:p w14:paraId="012C83E3" w14:textId="77777777" w:rsidR="00FB7937" w:rsidRDefault="00FB7937" w:rsidP="00752A81">
      <w:pPr>
        <w:spacing w:after="0" w:line="300" w:lineRule="auto"/>
        <w:rPr>
          <w:rFonts w:ascii="Arial" w:hAnsi="Arial" w:cs="Arial"/>
          <w:bCs/>
        </w:rPr>
      </w:pPr>
    </w:p>
    <w:p w14:paraId="075DDB20" w14:textId="72DE6741" w:rsidR="00BD3D93" w:rsidRPr="00C729EA" w:rsidRDefault="00FB7937" w:rsidP="00C729EA">
      <w:pPr>
        <w:pStyle w:val="ListParagraph"/>
        <w:numPr>
          <w:ilvl w:val="0"/>
          <w:numId w:val="14"/>
        </w:numPr>
        <w:spacing w:after="0" w:line="300" w:lineRule="auto"/>
        <w:rPr>
          <w:rFonts w:ascii="Arial" w:hAnsi="Arial" w:cs="Arial"/>
        </w:rPr>
      </w:pPr>
      <w:r w:rsidRPr="00FB7937">
        <w:rPr>
          <w:rFonts w:ascii="Arial" w:hAnsi="Arial" w:cs="Arial"/>
        </w:rPr>
        <w:t xml:space="preserve">London Government would wish to explore options for </w:t>
      </w:r>
      <w:r w:rsidR="00C54D7D">
        <w:rPr>
          <w:rFonts w:ascii="Arial" w:hAnsi="Arial" w:cs="Arial"/>
        </w:rPr>
        <w:t>locally determined multipliers,</w:t>
      </w:r>
      <w:r w:rsidRPr="00FB7937">
        <w:rPr>
          <w:rFonts w:ascii="Arial" w:hAnsi="Arial" w:cs="Arial"/>
        </w:rPr>
        <w:t xml:space="preserve"> with the Mayor of London being granted the ability to set a proportion of the rate on a London wide basis, and boroughs setting the rest of the multiplier</w:t>
      </w:r>
      <w:r w:rsidR="00C729EA">
        <w:rPr>
          <w:rFonts w:ascii="Arial" w:hAnsi="Arial" w:cs="Arial"/>
        </w:rPr>
        <w:t xml:space="preserve">, with those respective proportions to be determined by </w:t>
      </w:r>
      <w:r w:rsidR="00412705" w:rsidRPr="00C729EA">
        <w:rPr>
          <w:rFonts w:ascii="Arial" w:hAnsi="Arial" w:cs="Arial"/>
        </w:rPr>
        <w:t>London Government</w:t>
      </w:r>
      <w:r w:rsidR="00C729EA">
        <w:rPr>
          <w:rFonts w:ascii="Arial" w:hAnsi="Arial" w:cs="Arial"/>
        </w:rPr>
        <w:t>.</w:t>
      </w:r>
      <w:r w:rsidR="00BD3D93" w:rsidRPr="00C729EA">
        <w:rPr>
          <w:rFonts w:ascii="Arial" w:hAnsi="Arial" w:cs="Arial"/>
        </w:rPr>
        <w:t xml:space="preserve"> As suggested by the LFC, the rate of any increase</w:t>
      </w:r>
      <w:r w:rsidR="00C07CCE" w:rsidRPr="00C729EA">
        <w:rPr>
          <w:rFonts w:ascii="Arial" w:hAnsi="Arial" w:cs="Arial"/>
        </w:rPr>
        <w:t xml:space="preserve"> </w:t>
      </w:r>
      <w:r w:rsidR="00BD3D93" w:rsidRPr="00C729EA">
        <w:rPr>
          <w:rFonts w:ascii="Arial" w:hAnsi="Arial" w:cs="Arial"/>
        </w:rPr>
        <w:t xml:space="preserve">could </w:t>
      </w:r>
      <w:r w:rsidR="002C09B9" w:rsidRPr="00C729EA">
        <w:rPr>
          <w:rFonts w:ascii="Arial" w:hAnsi="Arial" w:cs="Arial"/>
        </w:rPr>
        <w:t xml:space="preserve">potentially </w:t>
      </w:r>
      <w:r w:rsidR="00BD3D93" w:rsidRPr="00C729EA">
        <w:rPr>
          <w:rFonts w:ascii="Arial" w:hAnsi="Arial" w:cs="Arial"/>
        </w:rPr>
        <w:t>be pegged to that of Council Tax increases</w:t>
      </w:r>
      <w:r w:rsidR="00476CD4" w:rsidRPr="00C729EA">
        <w:rPr>
          <w:rFonts w:ascii="Arial" w:hAnsi="Arial" w:cs="Arial"/>
        </w:rPr>
        <w:t>.</w:t>
      </w:r>
    </w:p>
    <w:p w14:paraId="704AE1BB" w14:textId="77777777" w:rsidR="00FB7937" w:rsidRDefault="00FB7937" w:rsidP="00752A81">
      <w:pPr>
        <w:spacing w:after="0" w:line="300" w:lineRule="auto"/>
        <w:rPr>
          <w:rFonts w:ascii="Arial" w:hAnsi="Arial" w:cs="Arial"/>
          <w:bCs/>
        </w:rPr>
      </w:pPr>
    </w:p>
    <w:p w14:paraId="619BCF7D" w14:textId="3F3173E5" w:rsidR="00476CD4" w:rsidRDefault="00C31F2F" w:rsidP="00476CD4">
      <w:pPr>
        <w:pStyle w:val="ListParagraph"/>
        <w:numPr>
          <w:ilvl w:val="0"/>
          <w:numId w:val="14"/>
        </w:numPr>
        <w:spacing w:after="0" w:line="300" w:lineRule="auto"/>
        <w:rPr>
          <w:rFonts w:ascii="Arial" w:hAnsi="Arial" w:cs="Arial"/>
          <w:bCs/>
        </w:rPr>
      </w:pPr>
      <w:r w:rsidRPr="00FB7937">
        <w:rPr>
          <w:rFonts w:ascii="Arial" w:hAnsi="Arial" w:cs="Arial"/>
          <w:bCs/>
        </w:rPr>
        <w:t xml:space="preserve">There is precedent from the devolved administrations for this, with the multiplier </w:t>
      </w:r>
      <w:r w:rsidR="00733282">
        <w:rPr>
          <w:rFonts w:ascii="Arial" w:hAnsi="Arial" w:cs="Arial"/>
          <w:bCs/>
        </w:rPr>
        <w:t xml:space="preserve">and valuation arrangements </w:t>
      </w:r>
      <w:r w:rsidRPr="00FB7937">
        <w:rPr>
          <w:rFonts w:ascii="Arial" w:hAnsi="Arial" w:cs="Arial"/>
          <w:bCs/>
        </w:rPr>
        <w:t xml:space="preserve">being devolved </w:t>
      </w:r>
      <w:r w:rsidR="00C54D7D">
        <w:rPr>
          <w:rFonts w:ascii="Arial" w:hAnsi="Arial" w:cs="Arial"/>
          <w:bCs/>
        </w:rPr>
        <w:t xml:space="preserve">to the Welsh Assembly </w:t>
      </w:r>
      <w:r w:rsidRPr="00FB7937">
        <w:rPr>
          <w:rFonts w:ascii="Arial" w:hAnsi="Arial" w:cs="Arial"/>
          <w:bCs/>
        </w:rPr>
        <w:t>in Wales</w:t>
      </w:r>
      <w:r w:rsidR="00733282">
        <w:rPr>
          <w:rFonts w:ascii="Arial" w:hAnsi="Arial" w:cs="Arial"/>
          <w:bCs/>
        </w:rPr>
        <w:t xml:space="preserve"> in 2015</w:t>
      </w:r>
      <w:r w:rsidRPr="00FB7937">
        <w:rPr>
          <w:rFonts w:ascii="Arial" w:hAnsi="Arial" w:cs="Arial"/>
          <w:bCs/>
        </w:rPr>
        <w:t>, and a two-tier multiplier implemented between Northern Irish districts and the</w:t>
      </w:r>
      <w:r w:rsidR="00733282">
        <w:rPr>
          <w:rFonts w:ascii="Arial" w:hAnsi="Arial" w:cs="Arial"/>
          <w:bCs/>
        </w:rPr>
        <w:t xml:space="preserve"> Northern Ireland</w:t>
      </w:r>
      <w:r w:rsidRPr="00FB7937">
        <w:rPr>
          <w:rFonts w:ascii="Arial" w:hAnsi="Arial" w:cs="Arial"/>
          <w:bCs/>
        </w:rPr>
        <w:t xml:space="preserve"> </w:t>
      </w:r>
      <w:r w:rsidR="00C54D7D">
        <w:rPr>
          <w:rFonts w:ascii="Arial" w:hAnsi="Arial" w:cs="Arial"/>
          <w:bCs/>
        </w:rPr>
        <w:t>A</w:t>
      </w:r>
      <w:r w:rsidRPr="00FB7937">
        <w:rPr>
          <w:rFonts w:ascii="Arial" w:hAnsi="Arial" w:cs="Arial"/>
          <w:bCs/>
        </w:rPr>
        <w:t>ssembly</w:t>
      </w:r>
      <w:r w:rsidR="00C54D7D">
        <w:rPr>
          <w:rFonts w:ascii="Arial" w:hAnsi="Arial" w:cs="Arial"/>
          <w:bCs/>
        </w:rPr>
        <w:t>,</w:t>
      </w:r>
      <w:r w:rsidR="00733282">
        <w:rPr>
          <w:rFonts w:ascii="Arial" w:hAnsi="Arial" w:cs="Arial"/>
          <w:bCs/>
        </w:rPr>
        <w:t xml:space="preserve"> which has been in place for a number of years</w:t>
      </w:r>
      <w:r w:rsidRPr="00FB7937">
        <w:rPr>
          <w:rFonts w:ascii="Arial" w:hAnsi="Arial" w:cs="Arial"/>
          <w:bCs/>
        </w:rPr>
        <w:t xml:space="preserve">. </w:t>
      </w:r>
      <w:proofErr w:type="gramStart"/>
      <w:r w:rsidR="000E4EBD" w:rsidRPr="00FB7937">
        <w:rPr>
          <w:rFonts w:ascii="Arial" w:hAnsi="Arial" w:cs="Arial"/>
          <w:bCs/>
        </w:rPr>
        <w:t>Both of these</w:t>
      </w:r>
      <w:proofErr w:type="gramEnd"/>
      <w:r w:rsidR="000E4EBD" w:rsidRPr="00FB7937">
        <w:rPr>
          <w:rFonts w:ascii="Arial" w:hAnsi="Arial" w:cs="Arial"/>
          <w:bCs/>
        </w:rPr>
        <w:t xml:space="preserve"> options are worth exploration in English regions.</w:t>
      </w:r>
      <w:r w:rsidR="00733282">
        <w:rPr>
          <w:rFonts w:ascii="Arial" w:hAnsi="Arial" w:cs="Arial"/>
          <w:bCs/>
        </w:rPr>
        <w:t xml:space="preserve"> Scotland has also essentially operated its own separate devolved arrangements</w:t>
      </w:r>
      <w:r w:rsidR="00C54D7D">
        <w:rPr>
          <w:rFonts w:ascii="Arial" w:hAnsi="Arial" w:cs="Arial"/>
          <w:bCs/>
        </w:rPr>
        <w:t>,</w:t>
      </w:r>
      <w:r w:rsidR="00733282">
        <w:rPr>
          <w:rFonts w:ascii="Arial" w:hAnsi="Arial" w:cs="Arial"/>
          <w:bCs/>
        </w:rPr>
        <w:t xml:space="preserve"> supplemented by the Scottish Assessor valuation model for business rates</w:t>
      </w:r>
      <w:r w:rsidR="00C54D7D">
        <w:rPr>
          <w:rFonts w:ascii="Arial" w:hAnsi="Arial" w:cs="Arial"/>
          <w:bCs/>
        </w:rPr>
        <w:t>,</w:t>
      </w:r>
      <w:r w:rsidR="00733282">
        <w:rPr>
          <w:rFonts w:ascii="Arial" w:hAnsi="Arial" w:cs="Arial"/>
          <w:bCs/>
        </w:rPr>
        <w:t xml:space="preserve"> since 1854. </w:t>
      </w:r>
      <w:r w:rsidR="00483148">
        <w:rPr>
          <w:rFonts w:ascii="Arial" w:hAnsi="Arial" w:cs="Arial"/>
        </w:rPr>
        <w:t>Many of the recommendations of the independent Barclay review of business rates</w:t>
      </w:r>
      <w:r w:rsidR="00FB6C34">
        <w:rPr>
          <w:rFonts w:ascii="Arial" w:hAnsi="Arial" w:cs="Arial"/>
        </w:rPr>
        <w:t>,</w:t>
      </w:r>
      <w:r w:rsidR="00483148">
        <w:rPr>
          <w:rFonts w:ascii="Arial" w:hAnsi="Arial" w:cs="Arial"/>
        </w:rPr>
        <w:t xml:space="preserve"> relating to reliefs, tax setting, exemptions and tackling avoidance which concluded in 2017 and were subsequently implemented relatively swiftly by the Scottish government</w:t>
      </w:r>
      <w:r w:rsidR="00FB6C34">
        <w:rPr>
          <w:rFonts w:ascii="Arial" w:hAnsi="Arial" w:cs="Arial"/>
        </w:rPr>
        <w:t>,</w:t>
      </w:r>
      <w:r w:rsidR="00483148">
        <w:rPr>
          <w:rFonts w:ascii="Arial" w:hAnsi="Arial" w:cs="Arial"/>
        </w:rPr>
        <w:t xml:space="preserve"> have equal applicability to England. </w:t>
      </w:r>
      <w:r w:rsidR="00733282">
        <w:rPr>
          <w:rFonts w:ascii="Arial" w:hAnsi="Arial" w:cs="Arial"/>
          <w:bCs/>
        </w:rPr>
        <w:t>If such arrangements can work in the devolved administrations</w:t>
      </w:r>
      <w:r w:rsidR="00FB6C34">
        <w:rPr>
          <w:rFonts w:ascii="Arial" w:hAnsi="Arial" w:cs="Arial"/>
          <w:bCs/>
        </w:rPr>
        <w:t>,</w:t>
      </w:r>
      <w:r w:rsidR="00483148">
        <w:rPr>
          <w:rFonts w:ascii="Arial" w:hAnsi="Arial" w:cs="Arial"/>
          <w:bCs/>
        </w:rPr>
        <w:t xml:space="preserve"> resulting in a more dynamic tax which can respond more speedily to emerging developments</w:t>
      </w:r>
      <w:r w:rsidR="00C54D7D">
        <w:rPr>
          <w:rFonts w:ascii="Arial" w:hAnsi="Arial" w:cs="Arial"/>
          <w:bCs/>
        </w:rPr>
        <w:t>,</w:t>
      </w:r>
      <w:r w:rsidR="00733282">
        <w:rPr>
          <w:rFonts w:ascii="Arial" w:hAnsi="Arial" w:cs="Arial"/>
          <w:bCs/>
        </w:rPr>
        <w:t xml:space="preserve"> there is surely no logical reason why they cannot be made to work in London and in the other regions and cities of England.</w:t>
      </w:r>
    </w:p>
    <w:p w14:paraId="3173E878" w14:textId="77777777" w:rsidR="00476CD4" w:rsidRPr="00476CD4" w:rsidRDefault="00476CD4" w:rsidP="00476CD4">
      <w:pPr>
        <w:pStyle w:val="ListParagraph"/>
        <w:rPr>
          <w:rFonts w:ascii="Arial" w:hAnsi="Arial" w:cs="Arial"/>
          <w:bCs/>
        </w:rPr>
      </w:pPr>
    </w:p>
    <w:p w14:paraId="302F7D99" w14:textId="6774C7A9" w:rsidR="00476CD4" w:rsidRDefault="007123E7" w:rsidP="00A267C1">
      <w:pPr>
        <w:pStyle w:val="ListParagraph"/>
        <w:numPr>
          <w:ilvl w:val="0"/>
          <w:numId w:val="14"/>
        </w:numPr>
        <w:spacing w:after="0" w:line="300" w:lineRule="auto"/>
        <w:rPr>
          <w:rFonts w:ascii="Arial" w:hAnsi="Arial" w:cs="Arial"/>
          <w:bCs/>
        </w:rPr>
      </w:pPr>
      <w:r>
        <w:rPr>
          <w:rFonts w:ascii="Arial" w:hAnsi="Arial" w:cs="Arial"/>
          <w:bCs/>
        </w:rPr>
        <w:lastRenderedPageBreak/>
        <w:t>In the short term, a</w:t>
      </w:r>
      <w:r w:rsidR="00C54D7D">
        <w:rPr>
          <w:rFonts w:ascii="Arial" w:hAnsi="Arial" w:cs="Arial"/>
          <w:bCs/>
        </w:rPr>
        <w:t xml:space="preserve">s a way of piloting or transitioning to </w:t>
      </w:r>
      <w:r>
        <w:rPr>
          <w:rFonts w:ascii="Arial" w:hAnsi="Arial" w:cs="Arial"/>
          <w:bCs/>
        </w:rPr>
        <w:t xml:space="preserve">this </w:t>
      </w:r>
      <w:r w:rsidR="00C54D7D">
        <w:rPr>
          <w:rFonts w:ascii="Arial" w:hAnsi="Arial" w:cs="Arial"/>
          <w:bCs/>
        </w:rPr>
        <w:t xml:space="preserve">more ambitious scheme, </w:t>
      </w:r>
      <w:r w:rsidR="00476CD4" w:rsidRPr="00156F3D">
        <w:rPr>
          <w:rFonts w:ascii="Arial" w:hAnsi="Arial" w:cs="Arial"/>
          <w:bCs/>
        </w:rPr>
        <w:t xml:space="preserve">London </w:t>
      </w:r>
      <w:r w:rsidR="000F0F1E" w:rsidRPr="00156F3D">
        <w:rPr>
          <w:rFonts w:ascii="Arial" w:hAnsi="Arial" w:cs="Arial"/>
          <w:bCs/>
        </w:rPr>
        <w:t>Government would at least wish to have the a</w:t>
      </w:r>
      <w:r w:rsidR="00476CD4" w:rsidRPr="00156F3D">
        <w:rPr>
          <w:rFonts w:ascii="Arial" w:hAnsi="Arial" w:cs="Arial"/>
          <w:bCs/>
        </w:rPr>
        <w:t xml:space="preserve">bility to vary </w:t>
      </w:r>
      <w:r w:rsidR="000F0F1E" w:rsidRPr="00156F3D">
        <w:rPr>
          <w:rFonts w:ascii="Arial" w:hAnsi="Arial" w:cs="Arial"/>
          <w:bCs/>
        </w:rPr>
        <w:t xml:space="preserve">the </w:t>
      </w:r>
      <w:r w:rsidR="00156F3D" w:rsidRPr="00156F3D">
        <w:rPr>
          <w:rFonts w:ascii="Arial" w:hAnsi="Arial" w:cs="Arial"/>
          <w:bCs/>
        </w:rPr>
        <w:t xml:space="preserve">change to the </w:t>
      </w:r>
      <w:r w:rsidR="00476CD4" w:rsidRPr="00156F3D">
        <w:rPr>
          <w:rFonts w:ascii="Arial" w:hAnsi="Arial" w:cs="Arial"/>
          <w:bCs/>
        </w:rPr>
        <w:t>national</w:t>
      </w:r>
      <w:r w:rsidR="00156F3D" w:rsidRPr="00156F3D">
        <w:rPr>
          <w:rFonts w:ascii="Arial" w:hAnsi="Arial" w:cs="Arial"/>
          <w:bCs/>
        </w:rPr>
        <w:t xml:space="preserve"> multipliers set annually by central government. </w:t>
      </w:r>
    </w:p>
    <w:p w14:paraId="3DA13179" w14:textId="77777777" w:rsidR="00FA0D83" w:rsidRPr="00156F3D" w:rsidRDefault="00FA0D83" w:rsidP="00A97BA0">
      <w:pPr>
        <w:pStyle w:val="ListParagraph"/>
        <w:spacing w:after="0" w:line="300" w:lineRule="auto"/>
        <w:rPr>
          <w:rFonts w:ascii="Arial" w:hAnsi="Arial" w:cs="Arial"/>
          <w:bCs/>
        </w:rPr>
      </w:pPr>
    </w:p>
    <w:p w14:paraId="04FAD157" w14:textId="2FBC95D9" w:rsidR="00084732" w:rsidRDefault="00084732" w:rsidP="00752A81">
      <w:pPr>
        <w:spacing w:after="0" w:line="300" w:lineRule="auto"/>
        <w:rPr>
          <w:rFonts w:ascii="Arial" w:hAnsi="Arial" w:cs="Arial"/>
          <w:b/>
          <w:bCs/>
          <w:sz w:val="24"/>
          <w:szCs w:val="24"/>
        </w:rPr>
      </w:pPr>
    </w:p>
    <w:p w14:paraId="738FD487" w14:textId="77777777" w:rsidR="00122FF3" w:rsidRDefault="00122FF3" w:rsidP="00752A81">
      <w:pPr>
        <w:spacing w:after="0" w:line="300" w:lineRule="auto"/>
        <w:rPr>
          <w:rFonts w:ascii="Arial" w:hAnsi="Arial" w:cs="Arial"/>
          <w:b/>
          <w:bCs/>
          <w:sz w:val="24"/>
          <w:szCs w:val="24"/>
        </w:rPr>
      </w:pPr>
    </w:p>
    <w:p w14:paraId="4B4F716D" w14:textId="77777777" w:rsidR="003C617C" w:rsidRDefault="003C617C">
      <w:pPr>
        <w:rPr>
          <w:rFonts w:ascii="Arial" w:hAnsi="Arial" w:cs="Arial"/>
          <w:b/>
          <w:bCs/>
          <w:sz w:val="24"/>
          <w:szCs w:val="24"/>
        </w:rPr>
      </w:pPr>
      <w:r>
        <w:rPr>
          <w:rFonts w:ascii="Arial" w:hAnsi="Arial" w:cs="Arial"/>
          <w:b/>
          <w:bCs/>
          <w:sz w:val="24"/>
          <w:szCs w:val="24"/>
        </w:rPr>
        <w:br w:type="page"/>
      </w:r>
    </w:p>
    <w:p w14:paraId="76FEE674" w14:textId="148B9E95" w:rsidR="009F264E" w:rsidRPr="0016740D" w:rsidRDefault="00DF1250" w:rsidP="00752A81">
      <w:pPr>
        <w:spacing w:after="0" w:line="300" w:lineRule="auto"/>
        <w:rPr>
          <w:rFonts w:ascii="Arial" w:hAnsi="Arial" w:cs="Arial"/>
          <w:b/>
          <w:bCs/>
          <w:sz w:val="24"/>
          <w:szCs w:val="24"/>
        </w:rPr>
      </w:pPr>
      <w:r w:rsidRPr="0016740D">
        <w:rPr>
          <w:rFonts w:ascii="Arial" w:hAnsi="Arial" w:cs="Arial"/>
          <w:b/>
          <w:bCs/>
          <w:sz w:val="24"/>
          <w:szCs w:val="24"/>
        </w:rPr>
        <w:lastRenderedPageBreak/>
        <w:t>Detailed response to consultation questions</w:t>
      </w:r>
    </w:p>
    <w:p w14:paraId="766B4DC0" w14:textId="77777777" w:rsidR="0016740D" w:rsidRDefault="0016740D" w:rsidP="00752A81">
      <w:pPr>
        <w:spacing w:after="0" w:line="300" w:lineRule="auto"/>
        <w:rPr>
          <w:rFonts w:ascii="Arial" w:hAnsi="Arial" w:cs="Arial"/>
          <w:b/>
          <w:bCs/>
          <w:u w:val="single"/>
        </w:rPr>
      </w:pPr>
    </w:p>
    <w:p w14:paraId="6C76C53F" w14:textId="7D8F1D7D" w:rsidR="009F264E" w:rsidRPr="006E08A6" w:rsidRDefault="009F264E" w:rsidP="0016740D">
      <w:pPr>
        <w:spacing w:after="120" w:line="300" w:lineRule="auto"/>
        <w:rPr>
          <w:rFonts w:ascii="Arial" w:hAnsi="Arial" w:cs="Arial"/>
          <w:b/>
          <w:bCs/>
          <w:u w:val="single"/>
        </w:rPr>
      </w:pPr>
      <w:r w:rsidRPr="006E08A6">
        <w:rPr>
          <w:rFonts w:ascii="Arial" w:hAnsi="Arial" w:cs="Arial"/>
          <w:b/>
          <w:bCs/>
          <w:u w:val="single"/>
        </w:rPr>
        <w:t>Reliefs</w:t>
      </w:r>
    </w:p>
    <w:p w14:paraId="237A0371" w14:textId="456F5737" w:rsidR="009F264E" w:rsidRPr="0025665B" w:rsidRDefault="0025665B" w:rsidP="0025665B">
      <w:pPr>
        <w:spacing w:after="0" w:line="300" w:lineRule="auto"/>
        <w:rPr>
          <w:rFonts w:ascii="Arial" w:hAnsi="Arial" w:cs="Arial"/>
          <w:b/>
          <w:bCs/>
        </w:rPr>
      </w:pPr>
      <w:r>
        <w:rPr>
          <w:rFonts w:ascii="Arial" w:hAnsi="Arial" w:cs="Arial"/>
          <w:b/>
          <w:bCs/>
        </w:rPr>
        <w:t xml:space="preserve">Q1 - </w:t>
      </w:r>
      <w:r w:rsidR="00DF1250" w:rsidRPr="0025665B">
        <w:rPr>
          <w:rFonts w:ascii="Arial" w:hAnsi="Arial" w:cs="Arial"/>
          <w:b/>
          <w:bCs/>
        </w:rPr>
        <w:t>H</w:t>
      </w:r>
      <w:r w:rsidR="009F264E" w:rsidRPr="0025665B">
        <w:rPr>
          <w:rFonts w:ascii="Arial" w:hAnsi="Arial" w:cs="Arial"/>
          <w:b/>
          <w:bCs/>
        </w:rPr>
        <w:t>ow well do current reliefs and exemptions deliver their intended outcomes and satisfy the principles of good tax design? What changes would you suggest to the system?</w:t>
      </w:r>
    </w:p>
    <w:p w14:paraId="5169ABC0" w14:textId="77777777" w:rsidR="0016740D" w:rsidRPr="00EF5ABF" w:rsidRDefault="0016740D" w:rsidP="0016740D">
      <w:pPr>
        <w:pStyle w:val="ListParagraph"/>
        <w:spacing w:after="0" w:line="300" w:lineRule="auto"/>
        <w:ind w:left="426"/>
        <w:contextualSpacing w:val="0"/>
        <w:rPr>
          <w:rFonts w:ascii="Arial" w:hAnsi="Arial" w:cs="Arial"/>
          <w:b/>
          <w:bCs/>
        </w:rPr>
      </w:pPr>
    </w:p>
    <w:p w14:paraId="23682DC1" w14:textId="342C9EC3" w:rsidR="001F6B88" w:rsidRDefault="00E94891" w:rsidP="001F6B88">
      <w:pPr>
        <w:pStyle w:val="ListParagraph"/>
        <w:numPr>
          <w:ilvl w:val="0"/>
          <w:numId w:val="14"/>
        </w:numPr>
        <w:spacing w:after="0" w:line="300" w:lineRule="auto"/>
        <w:rPr>
          <w:rFonts w:ascii="Arial" w:hAnsi="Arial" w:cs="Arial"/>
          <w:bCs/>
        </w:rPr>
      </w:pPr>
      <w:r>
        <w:rPr>
          <w:rFonts w:ascii="Arial" w:hAnsi="Arial" w:cs="Arial"/>
          <w:bCs/>
        </w:rPr>
        <w:t xml:space="preserve">London Government does not believe the </w:t>
      </w:r>
      <w:r w:rsidRPr="00E94891">
        <w:rPr>
          <w:rFonts w:ascii="Arial" w:hAnsi="Arial" w:cs="Arial"/>
          <w:bCs/>
        </w:rPr>
        <w:t>current reliefs and exemptions deliver their intended outcomes and satisfy the principles of good tax design</w:t>
      </w:r>
      <w:r>
        <w:rPr>
          <w:rFonts w:ascii="Arial" w:hAnsi="Arial" w:cs="Arial"/>
          <w:bCs/>
        </w:rPr>
        <w:t xml:space="preserve">. </w:t>
      </w:r>
      <w:r w:rsidR="001F6B88" w:rsidRPr="0025665B">
        <w:rPr>
          <w:rFonts w:ascii="Arial" w:hAnsi="Arial" w:cs="Arial"/>
          <w:bCs/>
        </w:rPr>
        <w:t>A</w:t>
      </w:r>
      <w:r w:rsidR="001F6B88">
        <w:rPr>
          <w:rFonts w:ascii="Arial" w:hAnsi="Arial" w:cs="Arial"/>
          <w:bCs/>
        </w:rPr>
        <w:t xml:space="preserve">s outlined in paragraph </w:t>
      </w:r>
      <w:r w:rsidR="001C0E21">
        <w:rPr>
          <w:rFonts w:ascii="Arial" w:hAnsi="Arial" w:cs="Arial"/>
          <w:bCs/>
        </w:rPr>
        <w:t>15</w:t>
      </w:r>
      <w:r w:rsidR="001F6B88">
        <w:rPr>
          <w:rFonts w:ascii="Arial" w:hAnsi="Arial" w:cs="Arial"/>
          <w:bCs/>
        </w:rPr>
        <w:t xml:space="preserve">, the </w:t>
      </w:r>
      <w:r w:rsidR="001F6B88" w:rsidRPr="0025665B">
        <w:rPr>
          <w:rFonts w:ascii="Arial" w:hAnsi="Arial" w:cs="Arial"/>
          <w:bCs/>
        </w:rPr>
        <w:t>growing number of centrally determined reliefs has created a complex system of compensation arrangements through a series of section 31 grants, each with their own individual methodology. Th</w:t>
      </w:r>
      <w:r w:rsidR="001F6B88">
        <w:rPr>
          <w:rFonts w:ascii="Arial" w:hAnsi="Arial" w:cs="Arial"/>
          <w:bCs/>
        </w:rPr>
        <w:t xml:space="preserve">is creates </w:t>
      </w:r>
      <w:r w:rsidR="001F6B88" w:rsidRPr="0025665B">
        <w:rPr>
          <w:rFonts w:ascii="Arial" w:hAnsi="Arial" w:cs="Arial"/>
          <w:bCs/>
        </w:rPr>
        <w:t>uncertainty in medium- and long-term financial planning</w:t>
      </w:r>
      <w:r w:rsidR="00A31E31">
        <w:rPr>
          <w:rFonts w:ascii="Arial" w:hAnsi="Arial" w:cs="Arial"/>
          <w:bCs/>
        </w:rPr>
        <w:t>, for both businesses and local gov</w:t>
      </w:r>
      <w:r w:rsidR="00084497">
        <w:rPr>
          <w:rFonts w:ascii="Arial" w:hAnsi="Arial" w:cs="Arial"/>
          <w:bCs/>
        </w:rPr>
        <w:t>ernment</w:t>
      </w:r>
      <w:r w:rsidR="00A31E31">
        <w:rPr>
          <w:rFonts w:ascii="Arial" w:hAnsi="Arial" w:cs="Arial"/>
          <w:bCs/>
        </w:rPr>
        <w:t>,</w:t>
      </w:r>
      <w:r w:rsidR="003D06EF">
        <w:rPr>
          <w:rFonts w:ascii="Arial" w:hAnsi="Arial" w:cs="Arial"/>
          <w:bCs/>
        </w:rPr>
        <w:t xml:space="preserve"> and undermines the transparency of the tax.</w:t>
      </w:r>
      <w:r w:rsidR="001F6B88" w:rsidRPr="0025665B">
        <w:rPr>
          <w:rFonts w:ascii="Arial" w:hAnsi="Arial" w:cs="Arial"/>
          <w:bCs/>
        </w:rPr>
        <w:t xml:space="preserve"> Simplification should be a priority as part of this review.</w:t>
      </w:r>
    </w:p>
    <w:p w14:paraId="28235D7C" w14:textId="77777777" w:rsidR="0003754B" w:rsidRDefault="0003754B" w:rsidP="0003754B">
      <w:pPr>
        <w:pStyle w:val="ListParagraph"/>
        <w:spacing w:after="0" w:line="300" w:lineRule="auto"/>
        <w:rPr>
          <w:rFonts w:ascii="Arial" w:hAnsi="Arial" w:cs="Arial"/>
          <w:bCs/>
        </w:rPr>
      </w:pPr>
    </w:p>
    <w:p w14:paraId="160FE208" w14:textId="56105058" w:rsidR="00425CAF" w:rsidRPr="0003754B" w:rsidRDefault="000247F4" w:rsidP="006C6FCE">
      <w:pPr>
        <w:pStyle w:val="ListParagraph"/>
        <w:numPr>
          <w:ilvl w:val="0"/>
          <w:numId w:val="14"/>
        </w:numPr>
        <w:spacing w:after="0" w:line="300" w:lineRule="auto"/>
        <w:rPr>
          <w:rFonts w:ascii="Arial" w:hAnsi="Arial" w:cs="Arial"/>
          <w:bCs/>
        </w:rPr>
      </w:pPr>
      <w:r w:rsidRPr="0003754B">
        <w:rPr>
          <w:rFonts w:ascii="Arial" w:hAnsi="Arial" w:cs="Arial"/>
          <w:bCs/>
        </w:rPr>
        <w:t xml:space="preserve">The </w:t>
      </w:r>
      <w:r w:rsidR="0003754B" w:rsidRPr="0003754B">
        <w:rPr>
          <w:rFonts w:ascii="Arial" w:hAnsi="Arial" w:cs="Arial"/>
          <w:bCs/>
        </w:rPr>
        <w:t xml:space="preserve">current suite of </w:t>
      </w:r>
      <w:r w:rsidRPr="0003754B">
        <w:rPr>
          <w:rFonts w:ascii="Arial" w:hAnsi="Arial" w:cs="Arial"/>
          <w:bCs/>
        </w:rPr>
        <w:t xml:space="preserve">centrally prescribed </w:t>
      </w:r>
      <w:r w:rsidR="0003754B" w:rsidRPr="0003754B">
        <w:rPr>
          <w:rFonts w:ascii="Arial" w:hAnsi="Arial" w:cs="Arial"/>
          <w:bCs/>
        </w:rPr>
        <w:t xml:space="preserve">reliefs </w:t>
      </w:r>
      <w:r w:rsidR="00C665BE">
        <w:rPr>
          <w:rFonts w:ascii="Arial" w:hAnsi="Arial" w:cs="Arial"/>
          <w:bCs/>
        </w:rPr>
        <w:t>is</w:t>
      </w:r>
      <w:r w:rsidR="0003754B" w:rsidRPr="0003754B">
        <w:rPr>
          <w:rFonts w:ascii="Arial" w:hAnsi="Arial" w:cs="Arial"/>
          <w:bCs/>
        </w:rPr>
        <w:t xml:space="preserve"> a blunt instrument to effect policy outcomes. </w:t>
      </w:r>
      <w:r w:rsidR="009925E9" w:rsidRPr="0003754B">
        <w:rPr>
          <w:rFonts w:ascii="Arial" w:hAnsi="Arial" w:cs="Arial"/>
          <w:bCs/>
        </w:rPr>
        <w:t>As set out above (paragraphs 2</w:t>
      </w:r>
      <w:r w:rsidR="00C665BE">
        <w:rPr>
          <w:rFonts w:ascii="Arial" w:hAnsi="Arial" w:cs="Arial"/>
          <w:bCs/>
        </w:rPr>
        <w:t>6</w:t>
      </w:r>
      <w:r w:rsidR="009925E9" w:rsidRPr="0003754B">
        <w:rPr>
          <w:rFonts w:ascii="Arial" w:hAnsi="Arial" w:cs="Arial"/>
          <w:bCs/>
        </w:rPr>
        <w:t>-3</w:t>
      </w:r>
      <w:r w:rsidR="00C665BE">
        <w:rPr>
          <w:rFonts w:ascii="Arial" w:hAnsi="Arial" w:cs="Arial"/>
          <w:bCs/>
        </w:rPr>
        <w:t>5</w:t>
      </w:r>
      <w:r w:rsidR="009925E9" w:rsidRPr="0003754B">
        <w:rPr>
          <w:rFonts w:ascii="Arial" w:hAnsi="Arial" w:cs="Arial"/>
          <w:bCs/>
        </w:rPr>
        <w:t>)</w:t>
      </w:r>
      <w:r w:rsidR="00BB5617" w:rsidRPr="0003754B">
        <w:rPr>
          <w:rFonts w:ascii="Arial" w:hAnsi="Arial" w:cs="Arial"/>
          <w:bCs/>
        </w:rPr>
        <w:t xml:space="preserve">, </w:t>
      </w:r>
      <w:r w:rsidR="00EF5ABF" w:rsidRPr="0003754B">
        <w:rPr>
          <w:rFonts w:ascii="Arial" w:hAnsi="Arial" w:cs="Arial"/>
          <w:bCs/>
        </w:rPr>
        <w:t xml:space="preserve">London </w:t>
      </w:r>
      <w:r w:rsidR="00D13146" w:rsidRPr="0003754B">
        <w:rPr>
          <w:rFonts w:ascii="Arial" w:hAnsi="Arial" w:cs="Arial"/>
          <w:bCs/>
        </w:rPr>
        <w:t>G</w:t>
      </w:r>
      <w:r w:rsidR="00EF5ABF" w:rsidRPr="0003754B">
        <w:rPr>
          <w:rFonts w:ascii="Arial" w:hAnsi="Arial" w:cs="Arial"/>
          <w:bCs/>
        </w:rPr>
        <w:t xml:space="preserve">overnment believes </w:t>
      </w:r>
      <w:r w:rsidR="001012F6" w:rsidRPr="0003754B">
        <w:rPr>
          <w:rFonts w:ascii="Arial" w:hAnsi="Arial" w:cs="Arial"/>
          <w:bCs/>
        </w:rPr>
        <w:t xml:space="preserve">the system of </w:t>
      </w:r>
      <w:r w:rsidR="00EF5ABF" w:rsidRPr="0003754B">
        <w:rPr>
          <w:rFonts w:ascii="Arial" w:hAnsi="Arial" w:cs="Arial"/>
          <w:bCs/>
        </w:rPr>
        <w:t>reliefs should be substantially reformed</w:t>
      </w:r>
      <w:r w:rsidR="004904CC" w:rsidRPr="0003754B">
        <w:rPr>
          <w:rFonts w:ascii="Arial" w:hAnsi="Arial" w:cs="Arial"/>
          <w:bCs/>
        </w:rPr>
        <w:t xml:space="preserve"> </w:t>
      </w:r>
      <w:r w:rsidR="00412221" w:rsidRPr="0003754B">
        <w:rPr>
          <w:rFonts w:ascii="Arial" w:hAnsi="Arial" w:cs="Arial"/>
          <w:bCs/>
        </w:rPr>
        <w:t>to</w:t>
      </w:r>
      <w:r w:rsidR="00AA1CF7" w:rsidRPr="0003754B">
        <w:rPr>
          <w:rFonts w:ascii="Arial" w:hAnsi="Arial" w:cs="Arial"/>
          <w:bCs/>
        </w:rPr>
        <w:t xml:space="preserve"> </w:t>
      </w:r>
      <w:r w:rsidR="00412221" w:rsidRPr="0003754B">
        <w:rPr>
          <w:rFonts w:ascii="Arial" w:hAnsi="Arial" w:cs="Arial"/>
          <w:bCs/>
        </w:rPr>
        <w:t xml:space="preserve">enable local authorities to </w:t>
      </w:r>
      <w:r w:rsidR="00546E00" w:rsidRPr="0003754B">
        <w:rPr>
          <w:rFonts w:ascii="Arial" w:hAnsi="Arial" w:cs="Arial"/>
          <w:bCs/>
        </w:rPr>
        <w:t>respon</w:t>
      </w:r>
      <w:r w:rsidR="00412221" w:rsidRPr="0003754B">
        <w:rPr>
          <w:rFonts w:ascii="Arial" w:hAnsi="Arial" w:cs="Arial"/>
          <w:bCs/>
        </w:rPr>
        <w:t>d better</w:t>
      </w:r>
      <w:r w:rsidR="00546E00" w:rsidRPr="0003754B">
        <w:rPr>
          <w:rFonts w:ascii="Arial" w:hAnsi="Arial" w:cs="Arial"/>
          <w:bCs/>
        </w:rPr>
        <w:t xml:space="preserve"> </w:t>
      </w:r>
      <w:r w:rsidR="004904CC" w:rsidRPr="0003754B">
        <w:rPr>
          <w:rFonts w:ascii="Arial" w:hAnsi="Arial" w:cs="Arial"/>
          <w:bCs/>
        </w:rPr>
        <w:t xml:space="preserve">to </w:t>
      </w:r>
      <w:r w:rsidR="00AA1CF7" w:rsidRPr="0003754B">
        <w:rPr>
          <w:rFonts w:ascii="Arial" w:hAnsi="Arial" w:cs="Arial"/>
          <w:bCs/>
        </w:rPr>
        <w:t xml:space="preserve">their </w:t>
      </w:r>
      <w:r w:rsidR="004904CC" w:rsidRPr="0003754B">
        <w:rPr>
          <w:rFonts w:ascii="Arial" w:hAnsi="Arial" w:cs="Arial"/>
          <w:bCs/>
        </w:rPr>
        <w:t>local economi</w:t>
      </w:r>
      <w:r w:rsidR="00412221" w:rsidRPr="0003754B">
        <w:rPr>
          <w:rFonts w:ascii="Arial" w:hAnsi="Arial" w:cs="Arial"/>
          <w:bCs/>
        </w:rPr>
        <w:t>es</w:t>
      </w:r>
      <w:r w:rsidR="004904CC" w:rsidRPr="0003754B">
        <w:rPr>
          <w:rFonts w:ascii="Arial" w:hAnsi="Arial" w:cs="Arial"/>
          <w:bCs/>
        </w:rPr>
        <w:t xml:space="preserve">. </w:t>
      </w:r>
      <w:r w:rsidR="00425CAF" w:rsidRPr="0003754B">
        <w:rPr>
          <w:rFonts w:ascii="Arial" w:hAnsi="Arial" w:cs="Arial"/>
          <w:bCs/>
        </w:rPr>
        <w:t xml:space="preserve">We believe local areas should have the ability to set the qualification criteria and thresholds of the existing mandatory reliefs currently set by central government, as well as determining new mandatory relief schemes periodically </w:t>
      </w:r>
      <w:r w:rsidR="00A243C8" w:rsidRPr="0003754B">
        <w:rPr>
          <w:rFonts w:ascii="Arial" w:hAnsi="Arial" w:cs="Arial"/>
          <w:bCs/>
        </w:rPr>
        <w:t>where there is local support to do so</w:t>
      </w:r>
      <w:r w:rsidR="00425CAF" w:rsidRPr="0003754B">
        <w:rPr>
          <w:rFonts w:ascii="Arial" w:hAnsi="Arial" w:cs="Arial"/>
          <w:bCs/>
        </w:rPr>
        <w:t xml:space="preserve">. </w:t>
      </w:r>
    </w:p>
    <w:p w14:paraId="7A5F0BFE" w14:textId="77777777" w:rsidR="00425CAF" w:rsidRPr="00D81FE3" w:rsidRDefault="00425CAF" w:rsidP="00425CAF">
      <w:pPr>
        <w:pStyle w:val="ListParagraph"/>
        <w:spacing w:after="0" w:line="300" w:lineRule="auto"/>
        <w:rPr>
          <w:rFonts w:ascii="Arial" w:hAnsi="Arial" w:cs="Arial"/>
          <w:bCs/>
        </w:rPr>
      </w:pPr>
    </w:p>
    <w:p w14:paraId="1AE2BBC7" w14:textId="6233CC15" w:rsidR="009F264E" w:rsidRPr="0025665B" w:rsidRDefault="0025665B" w:rsidP="0025665B">
      <w:pPr>
        <w:spacing w:after="0" w:line="300" w:lineRule="auto"/>
        <w:rPr>
          <w:rFonts w:ascii="Arial" w:hAnsi="Arial" w:cs="Arial"/>
          <w:b/>
          <w:bCs/>
        </w:rPr>
      </w:pPr>
      <w:r>
        <w:rPr>
          <w:rFonts w:ascii="Arial" w:hAnsi="Arial" w:cs="Arial"/>
          <w:b/>
          <w:bCs/>
        </w:rPr>
        <w:t xml:space="preserve">Q2 - </w:t>
      </w:r>
      <w:r w:rsidR="009F264E" w:rsidRPr="0025665B">
        <w:rPr>
          <w:rFonts w:ascii="Arial" w:hAnsi="Arial" w:cs="Arial"/>
          <w:b/>
          <w:bCs/>
        </w:rPr>
        <w:t>How can reliefs be targeted more effectively? How can reliefs and their administration be simplified?</w:t>
      </w:r>
    </w:p>
    <w:p w14:paraId="1C87F8B3" w14:textId="77777777" w:rsidR="0016740D" w:rsidRPr="00EF5ABF" w:rsidRDefault="0016740D" w:rsidP="0016740D">
      <w:pPr>
        <w:pStyle w:val="ListParagraph"/>
        <w:spacing w:after="0" w:line="300" w:lineRule="auto"/>
        <w:ind w:left="426"/>
        <w:contextualSpacing w:val="0"/>
        <w:rPr>
          <w:rFonts w:ascii="Arial" w:hAnsi="Arial" w:cs="Arial"/>
          <w:b/>
          <w:bCs/>
        </w:rPr>
      </w:pPr>
    </w:p>
    <w:p w14:paraId="622B81E0" w14:textId="70F59EEC" w:rsidR="000C6D66" w:rsidRPr="00D81FE3" w:rsidRDefault="001D14DF" w:rsidP="000C6D66">
      <w:pPr>
        <w:pStyle w:val="ListParagraph"/>
        <w:numPr>
          <w:ilvl w:val="0"/>
          <w:numId w:val="14"/>
        </w:numPr>
        <w:spacing w:after="0" w:line="300" w:lineRule="auto"/>
        <w:rPr>
          <w:rFonts w:ascii="Arial" w:hAnsi="Arial" w:cs="Arial"/>
          <w:bCs/>
        </w:rPr>
      </w:pPr>
      <w:r>
        <w:rPr>
          <w:rFonts w:ascii="Arial" w:hAnsi="Arial" w:cs="Arial"/>
          <w:bCs/>
        </w:rPr>
        <w:t>As set out above</w:t>
      </w:r>
      <w:r w:rsidR="001A629C">
        <w:rPr>
          <w:rFonts w:ascii="Arial" w:hAnsi="Arial" w:cs="Arial"/>
          <w:bCs/>
        </w:rPr>
        <w:t xml:space="preserve"> (paragraphs </w:t>
      </w:r>
      <w:r w:rsidR="00692303">
        <w:rPr>
          <w:rFonts w:ascii="Arial" w:hAnsi="Arial" w:cs="Arial"/>
          <w:bCs/>
        </w:rPr>
        <w:t>27-29</w:t>
      </w:r>
      <w:r w:rsidR="001A629C">
        <w:rPr>
          <w:rFonts w:ascii="Arial" w:hAnsi="Arial" w:cs="Arial"/>
          <w:bCs/>
        </w:rPr>
        <w:t xml:space="preserve">), </w:t>
      </w:r>
      <w:r w:rsidR="0074159D" w:rsidRPr="00B22723">
        <w:rPr>
          <w:rFonts w:ascii="Arial" w:hAnsi="Arial" w:cs="Arial"/>
          <w:bCs/>
        </w:rPr>
        <w:t xml:space="preserve">London Government believes </w:t>
      </w:r>
      <w:r w:rsidR="0059509F" w:rsidRPr="00B22723">
        <w:rPr>
          <w:rFonts w:ascii="Arial" w:hAnsi="Arial" w:cs="Arial"/>
          <w:bCs/>
        </w:rPr>
        <w:t xml:space="preserve">greater local control of reliefs </w:t>
      </w:r>
      <w:r w:rsidR="002C4220" w:rsidRPr="00B22723">
        <w:rPr>
          <w:rFonts w:ascii="Arial" w:hAnsi="Arial" w:cs="Arial"/>
          <w:bCs/>
        </w:rPr>
        <w:t xml:space="preserve">(at the regional and local level) </w:t>
      </w:r>
      <w:r w:rsidR="0059509F" w:rsidRPr="00B22723">
        <w:rPr>
          <w:rFonts w:ascii="Arial" w:hAnsi="Arial" w:cs="Arial"/>
          <w:bCs/>
        </w:rPr>
        <w:t>w</w:t>
      </w:r>
      <w:r w:rsidR="0074159D" w:rsidRPr="00B22723">
        <w:rPr>
          <w:rFonts w:ascii="Arial" w:hAnsi="Arial" w:cs="Arial"/>
          <w:bCs/>
        </w:rPr>
        <w:t xml:space="preserve">ould enable </w:t>
      </w:r>
      <w:r w:rsidR="00442049" w:rsidRPr="00B22723">
        <w:rPr>
          <w:rFonts w:ascii="Arial" w:hAnsi="Arial" w:cs="Arial"/>
          <w:bCs/>
        </w:rPr>
        <w:t xml:space="preserve">reliefs to be </w:t>
      </w:r>
      <w:r w:rsidR="008D01EA" w:rsidRPr="00B22723">
        <w:rPr>
          <w:rFonts w:ascii="Arial" w:hAnsi="Arial" w:cs="Arial"/>
          <w:bCs/>
        </w:rPr>
        <w:t xml:space="preserve">targeted </w:t>
      </w:r>
      <w:r w:rsidR="00442049" w:rsidRPr="00B22723">
        <w:rPr>
          <w:rFonts w:ascii="Arial" w:hAnsi="Arial" w:cs="Arial"/>
          <w:bCs/>
        </w:rPr>
        <w:t>more effectively</w:t>
      </w:r>
      <w:r w:rsidR="0059509F" w:rsidRPr="00B22723">
        <w:rPr>
          <w:rFonts w:ascii="Arial" w:hAnsi="Arial" w:cs="Arial"/>
          <w:bCs/>
        </w:rPr>
        <w:t>.</w:t>
      </w:r>
      <w:r w:rsidR="0030095C">
        <w:rPr>
          <w:rFonts w:ascii="Arial" w:hAnsi="Arial" w:cs="Arial"/>
          <w:bCs/>
        </w:rPr>
        <w:t xml:space="preserve"> </w:t>
      </w:r>
      <w:r w:rsidR="00C21B9D">
        <w:rPr>
          <w:rFonts w:ascii="Arial" w:hAnsi="Arial" w:cs="Arial"/>
          <w:bCs/>
        </w:rPr>
        <w:t xml:space="preserve">A one size fits all approach with nationally set qualifying rateable value thresholds which take little or no account or local economies or rental levels is simply no longer viable. </w:t>
      </w:r>
      <w:r w:rsidR="000C6D66" w:rsidRPr="00D81FE3">
        <w:rPr>
          <w:rFonts w:ascii="Arial" w:hAnsi="Arial" w:cs="Arial"/>
          <w:bCs/>
        </w:rPr>
        <w:t xml:space="preserve">Locally determined reliefs and discounts would encourage greater dialogue and engagement between London Government and businesses and empower local authorities to respond to the specific needs of their local economies, for example </w:t>
      </w:r>
      <w:r w:rsidR="000C6D66">
        <w:rPr>
          <w:rFonts w:ascii="Arial" w:hAnsi="Arial" w:cs="Arial"/>
          <w:bCs/>
        </w:rPr>
        <w:t xml:space="preserve">supporting </w:t>
      </w:r>
      <w:r w:rsidR="000C6D66" w:rsidRPr="00D81FE3">
        <w:rPr>
          <w:rFonts w:ascii="Arial" w:hAnsi="Arial" w:cs="Arial"/>
          <w:bCs/>
        </w:rPr>
        <w:t>the regeneration of high streets and town centres by incentivising cafes, arts and culture spaces, workspace or civic uses. Collective control over reliefs would also facilitate more strategic planning to meet other statutory duties for example, by tailoring reliefs to incentivise the provision of healthy food retailers (rather than fast food outlets) they could help promote better public health outcomes.</w:t>
      </w:r>
    </w:p>
    <w:p w14:paraId="3A224D16" w14:textId="77777777" w:rsidR="000C6D66" w:rsidRPr="00D81FE3" w:rsidRDefault="000C6D66" w:rsidP="000C6D66">
      <w:pPr>
        <w:pStyle w:val="ListParagraph"/>
        <w:spacing w:after="0" w:line="300" w:lineRule="auto"/>
        <w:rPr>
          <w:rFonts w:ascii="Arial" w:hAnsi="Arial" w:cs="Arial"/>
          <w:bCs/>
        </w:rPr>
      </w:pPr>
    </w:p>
    <w:p w14:paraId="50F40F3F" w14:textId="2A43D825" w:rsidR="000C6D66" w:rsidRDefault="000C6D66" w:rsidP="000C6D66">
      <w:pPr>
        <w:pStyle w:val="ListParagraph"/>
        <w:numPr>
          <w:ilvl w:val="0"/>
          <w:numId w:val="14"/>
        </w:numPr>
        <w:spacing w:after="0" w:line="300" w:lineRule="auto"/>
        <w:rPr>
          <w:rFonts w:ascii="Arial" w:hAnsi="Arial" w:cs="Arial"/>
          <w:bCs/>
        </w:rPr>
      </w:pPr>
      <w:r w:rsidRPr="00D81FE3">
        <w:rPr>
          <w:rFonts w:ascii="Arial" w:hAnsi="Arial" w:cs="Arial"/>
          <w:bCs/>
        </w:rPr>
        <w:lastRenderedPageBreak/>
        <w:t xml:space="preserve">These reforms could create a far stronger platform on which to increase incentives to support economic growth, promote broader policy objectives and link councils more closely to their business communities. </w:t>
      </w:r>
    </w:p>
    <w:p w14:paraId="158FF239" w14:textId="77777777" w:rsidR="009C1812" w:rsidRPr="009C1812" w:rsidRDefault="009C1812" w:rsidP="009C1812">
      <w:pPr>
        <w:pStyle w:val="ListParagraph"/>
        <w:rPr>
          <w:rFonts w:ascii="Arial" w:hAnsi="Arial" w:cs="Arial"/>
          <w:bCs/>
        </w:rPr>
      </w:pPr>
    </w:p>
    <w:p w14:paraId="668FA9E2" w14:textId="4B822785" w:rsidR="00D30BAA" w:rsidRPr="00777592" w:rsidRDefault="00777592" w:rsidP="00AA63AC">
      <w:pPr>
        <w:pStyle w:val="ListParagraph"/>
        <w:numPr>
          <w:ilvl w:val="0"/>
          <w:numId w:val="14"/>
        </w:numPr>
        <w:spacing w:after="0" w:line="300" w:lineRule="auto"/>
        <w:rPr>
          <w:rFonts w:ascii="Arial" w:hAnsi="Arial" w:cs="Arial"/>
          <w:bCs/>
        </w:rPr>
      </w:pPr>
      <w:proofErr w:type="gramStart"/>
      <w:r w:rsidRPr="00777592">
        <w:rPr>
          <w:rFonts w:ascii="Arial" w:hAnsi="Arial" w:cs="Arial"/>
          <w:bCs/>
        </w:rPr>
        <w:t>With regard to</w:t>
      </w:r>
      <w:proofErr w:type="gramEnd"/>
      <w:r w:rsidRPr="00777592">
        <w:rPr>
          <w:rFonts w:ascii="Arial" w:hAnsi="Arial" w:cs="Arial"/>
          <w:bCs/>
        </w:rPr>
        <w:t xml:space="preserve"> s</w:t>
      </w:r>
      <w:r w:rsidR="00FA0469" w:rsidRPr="00777592">
        <w:rPr>
          <w:rFonts w:ascii="Arial" w:hAnsi="Arial" w:cs="Arial"/>
          <w:bCs/>
        </w:rPr>
        <w:t>implifying administration</w:t>
      </w:r>
      <w:r w:rsidRPr="00777592">
        <w:rPr>
          <w:rFonts w:ascii="Arial" w:hAnsi="Arial" w:cs="Arial"/>
          <w:bCs/>
        </w:rPr>
        <w:t xml:space="preserve">, COVID-19 Small business grants </w:t>
      </w:r>
      <w:r w:rsidR="007F0A9B">
        <w:rPr>
          <w:rFonts w:ascii="Arial" w:hAnsi="Arial" w:cs="Arial"/>
          <w:bCs/>
        </w:rPr>
        <w:t xml:space="preserve">scheme has </w:t>
      </w:r>
      <w:r w:rsidRPr="00777592">
        <w:rPr>
          <w:rFonts w:ascii="Arial" w:hAnsi="Arial" w:cs="Arial"/>
          <w:bCs/>
        </w:rPr>
        <w:t xml:space="preserve">exposed how limited the available </w:t>
      </w:r>
      <w:r w:rsidR="007F0A9B">
        <w:rPr>
          <w:rFonts w:ascii="Arial" w:hAnsi="Arial" w:cs="Arial"/>
          <w:bCs/>
        </w:rPr>
        <w:t>information is regarding the</w:t>
      </w:r>
      <w:r w:rsidRPr="00777592">
        <w:rPr>
          <w:rFonts w:ascii="Arial" w:hAnsi="Arial" w:cs="Arial"/>
          <w:bCs/>
        </w:rPr>
        <w:t xml:space="preserve"> businesses paying business rates</w:t>
      </w:r>
      <w:r w:rsidR="007F0A9B">
        <w:rPr>
          <w:rFonts w:ascii="Arial" w:hAnsi="Arial" w:cs="Arial"/>
          <w:bCs/>
        </w:rPr>
        <w:t>. Any reforms should look at how this can be improved, for example through o</w:t>
      </w:r>
      <w:r w:rsidRPr="00777592">
        <w:rPr>
          <w:rFonts w:ascii="Arial" w:hAnsi="Arial" w:cs="Arial"/>
          <w:bCs/>
        </w:rPr>
        <w:t xml:space="preserve">nline </w:t>
      </w:r>
      <w:r w:rsidR="007F0A9B">
        <w:rPr>
          <w:rFonts w:ascii="Arial" w:hAnsi="Arial" w:cs="Arial"/>
          <w:bCs/>
        </w:rPr>
        <w:t xml:space="preserve">registration </w:t>
      </w:r>
      <w:r w:rsidRPr="00777592">
        <w:rPr>
          <w:rFonts w:ascii="Arial" w:hAnsi="Arial" w:cs="Arial"/>
          <w:bCs/>
        </w:rPr>
        <w:t>systems,</w:t>
      </w:r>
      <w:r w:rsidR="007F0A9B">
        <w:rPr>
          <w:rFonts w:ascii="Arial" w:hAnsi="Arial" w:cs="Arial"/>
          <w:bCs/>
        </w:rPr>
        <w:t xml:space="preserve"> or potentially via</w:t>
      </w:r>
      <w:r w:rsidRPr="00777592">
        <w:rPr>
          <w:rFonts w:ascii="Arial" w:hAnsi="Arial" w:cs="Arial"/>
          <w:bCs/>
        </w:rPr>
        <w:t xml:space="preserve"> information sharing with HMRC, </w:t>
      </w:r>
      <w:r w:rsidR="007F0A9B">
        <w:rPr>
          <w:rFonts w:ascii="Arial" w:hAnsi="Arial" w:cs="Arial"/>
          <w:bCs/>
        </w:rPr>
        <w:t xml:space="preserve">and or </w:t>
      </w:r>
      <w:r w:rsidRPr="00777592">
        <w:rPr>
          <w:rFonts w:ascii="Arial" w:hAnsi="Arial" w:cs="Arial"/>
          <w:bCs/>
        </w:rPr>
        <w:t>Companies House</w:t>
      </w:r>
      <w:r w:rsidR="007F0A9B">
        <w:rPr>
          <w:rFonts w:ascii="Arial" w:hAnsi="Arial" w:cs="Arial"/>
          <w:bCs/>
        </w:rPr>
        <w:t xml:space="preserve">. </w:t>
      </w:r>
    </w:p>
    <w:p w14:paraId="039F2341" w14:textId="77777777" w:rsidR="0025665B" w:rsidRDefault="0025665B" w:rsidP="00752A81">
      <w:pPr>
        <w:spacing w:after="0" w:line="300" w:lineRule="auto"/>
        <w:rPr>
          <w:rFonts w:ascii="Arial" w:hAnsi="Arial" w:cs="Arial"/>
          <w:bCs/>
        </w:rPr>
      </w:pPr>
    </w:p>
    <w:p w14:paraId="50A6C01C" w14:textId="3262B924" w:rsidR="00D30BAA" w:rsidRDefault="00D30BAA" w:rsidP="00752A81">
      <w:pPr>
        <w:spacing w:after="0" w:line="300" w:lineRule="auto"/>
        <w:rPr>
          <w:rFonts w:ascii="Arial" w:hAnsi="Arial" w:cs="Arial"/>
          <w:bCs/>
        </w:rPr>
      </w:pPr>
    </w:p>
    <w:p w14:paraId="47444457" w14:textId="77777777" w:rsidR="00C21B9D" w:rsidRDefault="0025665B" w:rsidP="0025665B">
      <w:pPr>
        <w:spacing w:after="0" w:line="300" w:lineRule="auto"/>
        <w:rPr>
          <w:rFonts w:ascii="Arial" w:hAnsi="Arial" w:cs="Arial"/>
          <w:b/>
          <w:bCs/>
        </w:rPr>
      </w:pPr>
      <w:r>
        <w:rPr>
          <w:rFonts w:ascii="Arial" w:hAnsi="Arial" w:cs="Arial"/>
          <w:b/>
          <w:bCs/>
        </w:rPr>
        <w:t xml:space="preserve">Q3 - </w:t>
      </w:r>
      <w:r w:rsidR="009F264E" w:rsidRPr="0025665B">
        <w:rPr>
          <w:rFonts w:ascii="Arial" w:hAnsi="Arial" w:cs="Arial"/>
          <w:b/>
          <w:bCs/>
        </w:rPr>
        <w:t>What evidence is there on the capitalisation of business rates and business rates reliefs into rents over time? What does any evidence mean for the design of rates reliefs and business rates more broadly?</w:t>
      </w:r>
    </w:p>
    <w:p w14:paraId="5F500140" w14:textId="77777777" w:rsidR="00C21B9D" w:rsidRDefault="00C21B9D" w:rsidP="0025665B">
      <w:pPr>
        <w:spacing w:after="0" w:line="300" w:lineRule="auto"/>
        <w:rPr>
          <w:rFonts w:ascii="Arial" w:hAnsi="Arial" w:cs="Arial"/>
          <w:b/>
          <w:bCs/>
        </w:rPr>
      </w:pPr>
    </w:p>
    <w:p w14:paraId="608BE878" w14:textId="62C3630D" w:rsidR="00092E7D" w:rsidRPr="00692303" w:rsidRDefault="00595C5D" w:rsidP="00981CD5">
      <w:pPr>
        <w:pStyle w:val="ListParagraph"/>
        <w:numPr>
          <w:ilvl w:val="0"/>
          <w:numId w:val="14"/>
        </w:numPr>
        <w:shd w:val="clear" w:color="auto" w:fill="FFFFFF"/>
        <w:spacing w:after="0" w:line="300" w:lineRule="auto"/>
        <w:ind w:left="714" w:hanging="357"/>
        <w:contextualSpacing w:val="0"/>
        <w:textAlignment w:val="baseline"/>
        <w:rPr>
          <w:rFonts w:ascii="Arial" w:hAnsi="Arial" w:cs="Arial"/>
          <w:b/>
          <w:bCs/>
        </w:rPr>
      </w:pPr>
      <w:r w:rsidRPr="00692303">
        <w:rPr>
          <w:rFonts w:ascii="Arial" w:hAnsi="Arial" w:cs="Arial"/>
        </w:rPr>
        <w:t xml:space="preserve">We are aware of a </w:t>
      </w:r>
      <w:r w:rsidR="00092E7D" w:rsidRPr="00692303">
        <w:rPr>
          <w:rFonts w:ascii="Arial" w:hAnsi="Arial" w:cs="Arial"/>
        </w:rPr>
        <w:t xml:space="preserve">study by </w:t>
      </w:r>
      <w:proofErr w:type="spellStart"/>
      <w:r w:rsidR="00092E7D" w:rsidRPr="00692303">
        <w:rPr>
          <w:rFonts w:ascii="Arial" w:hAnsi="Arial" w:cs="Arial"/>
        </w:rPr>
        <w:t>Regeneris</w:t>
      </w:r>
      <w:proofErr w:type="spellEnd"/>
      <w:r w:rsidR="003E2DCA" w:rsidRPr="005E1CF9">
        <w:rPr>
          <w:rStyle w:val="FootnoteReference"/>
          <w:rFonts w:ascii="Arial" w:hAnsi="Arial" w:cs="Arial"/>
        </w:rPr>
        <w:footnoteReference w:id="3"/>
      </w:r>
      <w:r w:rsidR="00092E7D" w:rsidRPr="00692303">
        <w:rPr>
          <w:rFonts w:ascii="Arial" w:hAnsi="Arial" w:cs="Arial"/>
        </w:rPr>
        <w:t xml:space="preserve"> commissioned by </w:t>
      </w:r>
      <w:r w:rsidR="00092E7D" w:rsidRPr="00692303">
        <w:rPr>
          <w:rFonts w:ascii="Arial" w:hAnsi="Arial" w:cs="Arial"/>
          <w:shd w:val="clear" w:color="auto" w:fill="FFFFFF"/>
        </w:rPr>
        <w:t xml:space="preserve">British Property Federation (BPF), British Council of Shopping </w:t>
      </w:r>
      <w:proofErr w:type="spellStart"/>
      <w:r w:rsidR="00092E7D" w:rsidRPr="00692303">
        <w:rPr>
          <w:rFonts w:ascii="Arial" w:hAnsi="Arial" w:cs="Arial"/>
          <w:shd w:val="clear" w:color="auto" w:fill="FFFFFF"/>
        </w:rPr>
        <w:t>Centers</w:t>
      </w:r>
      <w:proofErr w:type="spellEnd"/>
      <w:r w:rsidR="00092E7D" w:rsidRPr="00692303">
        <w:rPr>
          <w:rFonts w:ascii="Arial" w:hAnsi="Arial" w:cs="Arial"/>
          <w:shd w:val="clear" w:color="auto" w:fill="FFFFFF"/>
        </w:rPr>
        <w:t xml:space="preserve"> (BCSC) and British Council for Offices (BCO) </w:t>
      </w:r>
      <w:r w:rsidR="009D740E" w:rsidRPr="00692303">
        <w:rPr>
          <w:rFonts w:ascii="Arial" w:hAnsi="Arial" w:cs="Arial"/>
          <w:shd w:val="clear" w:color="auto" w:fill="FFFFFF"/>
        </w:rPr>
        <w:t xml:space="preserve">in 2015, </w:t>
      </w:r>
      <w:r w:rsidR="00092E7D" w:rsidRPr="00692303">
        <w:rPr>
          <w:rFonts w:ascii="Arial" w:hAnsi="Arial" w:cs="Arial"/>
        </w:rPr>
        <w:t>which looked at the impact in urban centres.</w:t>
      </w:r>
      <w:r w:rsidR="003E2DCA" w:rsidRPr="00692303">
        <w:rPr>
          <w:rFonts w:ascii="Arial" w:hAnsi="Arial" w:cs="Arial"/>
        </w:rPr>
        <w:t xml:space="preserve"> It suggested </w:t>
      </w:r>
      <w:r w:rsidR="00692303" w:rsidRPr="00692303">
        <w:rPr>
          <w:rFonts w:ascii="Arial" w:eastAsia="Times New Roman" w:hAnsi="Arial" w:cs="Arial"/>
          <w:lang w:eastAsia="en-GB"/>
        </w:rPr>
        <w:t>changes in rates paid are reflected in corresponding adjustments in rental value</w:t>
      </w:r>
      <w:r w:rsidR="00692303">
        <w:rPr>
          <w:rFonts w:ascii="Arial" w:eastAsia="Times New Roman" w:hAnsi="Arial" w:cs="Arial"/>
          <w:lang w:eastAsia="en-GB"/>
        </w:rPr>
        <w:t>s</w:t>
      </w:r>
      <w:r w:rsidR="00692303" w:rsidRPr="00692303">
        <w:rPr>
          <w:rFonts w:ascii="Arial" w:eastAsia="Times New Roman" w:hAnsi="Arial" w:cs="Arial"/>
          <w:lang w:eastAsia="en-GB"/>
        </w:rPr>
        <w:t xml:space="preserve"> (at least up to 2008)</w:t>
      </w:r>
      <w:r w:rsidR="00692303">
        <w:rPr>
          <w:rFonts w:ascii="Arial" w:eastAsia="Times New Roman" w:hAnsi="Arial" w:cs="Arial"/>
          <w:lang w:eastAsia="en-GB"/>
        </w:rPr>
        <w:t>, but that t</w:t>
      </w:r>
      <w:r w:rsidR="00692303" w:rsidRPr="00692303">
        <w:rPr>
          <w:rFonts w:ascii="Arial" w:eastAsia="Times New Roman" w:hAnsi="Arial" w:cs="Arial"/>
          <w:lang w:eastAsia="en-GB"/>
        </w:rPr>
        <w:t xml:space="preserve">his relationship is stronger in regional markets than in London.  </w:t>
      </w:r>
    </w:p>
    <w:p w14:paraId="47423452" w14:textId="77777777" w:rsidR="00A14AC1" w:rsidRPr="00A14AC1" w:rsidRDefault="00A14AC1" w:rsidP="00752A81">
      <w:pPr>
        <w:spacing w:after="0" w:line="300" w:lineRule="auto"/>
        <w:rPr>
          <w:rFonts w:ascii="Arial" w:hAnsi="Arial" w:cs="Arial"/>
          <w:b/>
          <w:bCs/>
        </w:rPr>
      </w:pPr>
    </w:p>
    <w:p w14:paraId="4FCA4B97" w14:textId="4C4A28A7" w:rsidR="009F264E" w:rsidRPr="0025665B" w:rsidRDefault="0025665B" w:rsidP="0025665B">
      <w:pPr>
        <w:spacing w:after="0" w:line="300" w:lineRule="auto"/>
        <w:rPr>
          <w:rFonts w:ascii="Arial" w:hAnsi="Arial" w:cs="Arial"/>
          <w:b/>
          <w:bCs/>
        </w:rPr>
      </w:pPr>
      <w:r>
        <w:rPr>
          <w:rFonts w:ascii="Arial" w:hAnsi="Arial" w:cs="Arial"/>
          <w:b/>
          <w:bCs/>
        </w:rPr>
        <w:t xml:space="preserve">Q4 - </w:t>
      </w:r>
      <w:r w:rsidR="009F264E" w:rsidRPr="0025665B">
        <w:rPr>
          <w:rFonts w:ascii="Arial" w:hAnsi="Arial" w:cs="Arial"/>
          <w:b/>
          <w:bCs/>
        </w:rPr>
        <w:t>What role should local authorities have in determining business rates reliefs and exemptions? Should reliefs and exemptions be set by central government or set locally?</w:t>
      </w:r>
    </w:p>
    <w:p w14:paraId="35ECC3DF" w14:textId="77777777" w:rsidR="0025665B" w:rsidRDefault="0025665B" w:rsidP="00752A81">
      <w:pPr>
        <w:spacing w:after="0" w:line="300" w:lineRule="auto"/>
        <w:rPr>
          <w:rFonts w:ascii="Arial" w:hAnsi="Arial" w:cs="Arial"/>
        </w:rPr>
      </w:pPr>
    </w:p>
    <w:p w14:paraId="26FE4C5A" w14:textId="7A5D8656" w:rsidR="003834CD" w:rsidRPr="003834CD" w:rsidRDefault="004D25AC" w:rsidP="003C37FE">
      <w:pPr>
        <w:pStyle w:val="ListParagraph"/>
        <w:numPr>
          <w:ilvl w:val="0"/>
          <w:numId w:val="14"/>
        </w:numPr>
        <w:spacing w:after="0" w:line="300" w:lineRule="auto"/>
        <w:rPr>
          <w:rFonts w:ascii="Arial" w:hAnsi="Arial" w:cs="Arial"/>
        </w:rPr>
      </w:pPr>
      <w:r w:rsidRPr="00CD58AF">
        <w:rPr>
          <w:rFonts w:ascii="Arial" w:hAnsi="Arial" w:cs="Arial"/>
          <w:bCs/>
        </w:rPr>
        <w:t xml:space="preserve">As set out above (paragraphs </w:t>
      </w:r>
      <w:r w:rsidR="00692303">
        <w:rPr>
          <w:rFonts w:ascii="Arial" w:hAnsi="Arial" w:cs="Arial"/>
          <w:bCs/>
        </w:rPr>
        <w:t>26-35</w:t>
      </w:r>
      <w:r w:rsidRPr="00CD58AF">
        <w:rPr>
          <w:rFonts w:ascii="Arial" w:hAnsi="Arial" w:cs="Arial"/>
          <w:bCs/>
        </w:rPr>
        <w:t xml:space="preserve">), London Government believes local areas should have the ability to set the qualification criteria and thresholds of the existing mandatory reliefs currently set by central government, as well as determining new mandatory relief schemes periodically where there is local support to do so. </w:t>
      </w:r>
    </w:p>
    <w:p w14:paraId="6A733800" w14:textId="77777777" w:rsidR="003834CD" w:rsidRPr="003834CD" w:rsidRDefault="003834CD" w:rsidP="003834CD">
      <w:pPr>
        <w:pStyle w:val="ListParagraph"/>
        <w:spacing w:after="0" w:line="300" w:lineRule="auto"/>
        <w:rPr>
          <w:rFonts w:ascii="Arial" w:hAnsi="Arial" w:cs="Arial"/>
        </w:rPr>
      </w:pPr>
    </w:p>
    <w:p w14:paraId="2E40B4E1" w14:textId="3409C50B" w:rsidR="004D25AC" w:rsidRPr="007A4F16" w:rsidRDefault="00F115BD" w:rsidP="003C37FE">
      <w:pPr>
        <w:pStyle w:val="ListParagraph"/>
        <w:numPr>
          <w:ilvl w:val="0"/>
          <w:numId w:val="14"/>
        </w:numPr>
        <w:spacing w:after="0" w:line="300" w:lineRule="auto"/>
        <w:rPr>
          <w:rFonts w:ascii="Arial" w:hAnsi="Arial" w:cs="Arial"/>
        </w:rPr>
      </w:pPr>
      <w:r w:rsidRPr="00CD58AF">
        <w:rPr>
          <w:rFonts w:ascii="Arial" w:hAnsi="Arial" w:cs="Arial"/>
          <w:bCs/>
        </w:rPr>
        <w:t>In London, we</w:t>
      </w:r>
      <w:r w:rsidR="0094021B">
        <w:rPr>
          <w:rFonts w:ascii="Arial" w:hAnsi="Arial" w:cs="Arial"/>
          <w:bCs/>
        </w:rPr>
        <w:t xml:space="preserve"> woul</w:t>
      </w:r>
      <w:r w:rsidRPr="00CD58AF">
        <w:rPr>
          <w:rFonts w:ascii="Arial" w:hAnsi="Arial" w:cs="Arial"/>
          <w:bCs/>
        </w:rPr>
        <w:t xml:space="preserve">d envisage that </w:t>
      </w:r>
      <w:r w:rsidR="008B631A">
        <w:rPr>
          <w:rFonts w:ascii="Arial" w:hAnsi="Arial" w:cs="Arial"/>
          <w:bCs/>
        </w:rPr>
        <w:t>w</w:t>
      </w:r>
      <w:r w:rsidR="008B631A" w:rsidRPr="00792DD4">
        <w:rPr>
          <w:rFonts w:ascii="Arial" w:eastAsia="Times New Roman" w:hAnsi="Arial" w:cs="Arial"/>
        </w:rPr>
        <w:t>here individual boroughs or the Mayor wished to offer additional discounts over and above a collective scheme agreement, this could be achieved through adjustments to their retained rates. We therefore believe the power to offer business rates discounts directly should be extended to the Mayor of London, where these were more generous than those being offered by billing authorities, although these would be paid for from the GLA share of retained rates</w:t>
      </w:r>
      <w:r w:rsidR="00E025F5">
        <w:rPr>
          <w:rFonts w:ascii="Arial" w:eastAsia="Times New Roman" w:hAnsi="Arial" w:cs="Arial"/>
        </w:rPr>
        <w:t>.</w:t>
      </w:r>
    </w:p>
    <w:p w14:paraId="73D62651" w14:textId="77777777" w:rsidR="007A4F16" w:rsidRPr="007A4F16" w:rsidRDefault="007A4F16" w:rsidP="007A4F16">
      <w:pPr>
        <w:pStyle w:val="ListParagraph"/>
        <w:rPr>
          <w:rFonts w:ascii="Arial" w:hAnsi="Arial" w:cs="Arial"/>
        </w:rPr>
      </w:pPr>
    </w:p>
    <w:p w14:paraId="5783BC28" w14:textId="613D9C53" w:rsidR="007A4F16" w:rsidRPr="00CD58AF" w:rsidRDefault="007A4F16" w:rsidP="003C37FE">
      <w:pPr>
        <w:pStyle w:val="ListParagraph"/>
        <w:numPr>
          <w:ilvl w:val="0"/>
          <w:numId w:val="14"/>
        </w:numPr>
        <w:spacing w:after="0" w:line="300" w:lineRule="auto"/>
        <w:rPr>
          <w:rFonts w:ascii="Arial" w:hAnsi="Arial" w:cs="Arial"/>
        </w:rPr>
      </w:pPr>
      <w:r>
        <w:rPr>
          <w:rFonts w:ascii="Arial" w:hAnsi="Arial" w:cs="Arial"/>
        </w:rPr>
        <w:t>We also believe th</w:t>
      </w:r>
      <w:r w:rsidR="00B6631D">
        <w:rPr>
          <w:rFonts w:ascii="Arial" w:hAnsi="Arial" w:cs="Arial"/>
        </w:rPr>
        <w:t xml:space="preserve">at the ability to determine which properties are exempt should be devolved to London Government. We are aware that the </w:t>
      </w:r>
      <w:r w:rsidR="00B6631D" w:rsidRPr="00B6631D">
        <w:rPr>
          <w:rFonts w:ascii="Arial" w:hAnsi="Arial" w:cs="Arial"/>
        </w:rPr>
        <w:t>IFS advocate</w:t>
      </w:r>
      <w:r w:rsidR="00B6631D">
        <w:rPr>
          <w:rFonts w:ascii="Arial" w:hAnsi="Arial" w:cs="Arial"/>
        </w:rPr>
        <w:t>s</w:t>
      </w:r>
      <w:r w:rsidR="00B6631D" w:rsidRPr="00B6631D">
        <w:rPr>
          <w:rFonts w:ascii="Arial" w:hAnsi="Arial" w:cs="Arial"/>
        </w:rPr>
        <w:t xml:space="preserve"> re-examining the justification for existing reliefs</w:t>
      </w:r>
      <w:r w:rsidR="00FE0F36">
        <w:rPr>
          <w:rFonts w:ascii="Arial" w:hAnsi="Arial" w:cs="Arial"/>
        </w:rPr>
        <w:t>,</w:t>
      </w:r>
      <w:r w:rsidR="00B6631D" w:rsidRPr="00B6631D">
        <w:rPr>
          <w:rFonts w:ascii="Arial" w:hAnsi="Arial" w:cs="Arial"/>
        </w:rPr>
        <w:t xml:space="preserve"> such as those for vacant land, agricultural property and low-value properties</w:t>
      </w:r>
      <w:r w:rsidR="00B6631D">
        <w:rPr>
          <w:rFonts w:ascii="Arial" w:hAnsi="Arial" w:cs="Arial"/>
        </w:rPr>
        <w:t xml:space="preserve">, and </w:t>
      </w:r>
      <w:r w:rsidR="009B5974">
        <w:rPr>
          <w:rFonts w:ascii="Arial" w:hAnsi="Arial" w:cs="Arial"/>
        </w:rPr>
        <w:t xml:space="preserve">would wish to explore further the rationale for the current exempt properties </w:t>
      </w:r>
      <w:r w:rsidR="00EC6197">
        <w:rPr>
          <w:rFonts w:ascii="Arial" w:hAnsi="Arial" w:cs="Arial"/>
        </w:rPr>
        <w:t xml:space="preserve">if business rates were devolved further. </w:t>
      </w:r>
      <w:r w:rsidR="009B5974">
        <w:rPr>
          <w:rFonts w:ascii="Arial" w:hAnsi="Arial" w:cs="Arial"/>
        </w:rPr>
        <w:t xml:space="preserve"> </w:t>
      </w:r>
    </w:p>
    <w:p w14:paraId="6CE98A88" w14:textId="77777777" w:rsidR="0016740D" w:rsidRDefault="0016740D" w:rsidP="00752A81">
      <w:pPr>
        <w:spacing w:after="0" w:line="300" w:lineRule="auto"/>
        <w:rPr>
          <w:rFonts w:ascii="Arial" w:hAnsi="Arial" w:cs="Arial"/>
        </w:rPr>
      </w:pPr>
    </w:p>
    <w:p w14:paraId="0748754C" w14:textId="5A39695C" w:rsidR="00190BA3" w:rsidRDefault="0025665B" w:rsidP="0025665B">
      <w:pPr>
        <w:spacing w:after="0" w:line="300" w:lineRule="auto"/>
        <w:rPr>
          <w:rFonts w:ascii="Arial" w:hAnsi="Arial" w:cs="Arial"/>
          <w:b/>
          <w:bCs/>
        </w:rPr>
      </w:pPr>
      <w:r>
        <w:rPr>
          <w:rFonts w:ascii="Arial" w:hAnsi="Arial" w:cs="Arial"/>
          <w:b/>
          <w:bCs/>
        </w:rPr>
        <w:t xml:space="preserve">Q5 - </w:t>
      </w:r>
      <w:r w:rsidR="009F264E" w:rsidRPr="0025665B">
        <w:rPr>
          <w:rFonts w:ascii="Arial" w:hAnsi="Arial" w:cs="Arial"/>
          <w:b/>
          <w:bCs/>
        </w:rPr>
        <w:t>Are you aware of ratepayers misusing tax reliefs or other means to avoid paying their full business rates liability? What could be done to tackle this?</w:t>
      </w:r>
    </w:p>
    <w:p w14:paraId="678BCD0E" w14:textId="79467BBB" w:rsidR="00B073C7" w:rsidRDefault="00B073C7" w:rsidP="0025665B">
      <w:pPr>
        <w:spacing w:after="0" w:line="300" w:lineRule="auto"/>
        <w:rPr>
          <w:rFonts w:ascii="Arial" w:hAnsi="Arial" w:cs="Arial"/>
          <w:b/>
          <w:bCs/>
        </w:rPr>
      </w:pPr>
    </w:p>
    <w:p w14:paraId="7CF8A64E" w14:textId="77777777" w:rsidR="008309B1" w:rsidRPr="008309B1" w:rsidRDefault="00C936C5" w:rsidP="008309B1">
      <w:pPr>
        <w:pStyle w:val="ListParagraph"/>
        <w:numPr>
          <w:ilvl w:val="0"/>
          <w:numId w:val="14"/>
        </w:numPr>
        <w:spacing w:after="0" w:line="300" w:lineRule="auto"/>
        <w:rPr>
          <w:rFonts w:ascii="Arial" w:hAnsi="Arial" w:cs="Arial"/>
        </w:rPr>
      </w:pPr>
      <w:r w:rsidRPr="008309B1">
        <w:rPr>
          <w:rFonts w:ascii="Arial" w:hAnsi="Arial" w:cs="Arial"/>
        </w:rPr>
        <w:t xml:space="preserve">The main </w:t>
      </w:r>
      <w:r w:rsidR="00224386" w:rsidRPr="008309B1">
        <w:rPr>
          <w:rFonts w:ascii="Arial" w:hAnsi="Arial" w:cs="Arial"/>
        </w:rPr>
        <w:t xml:space="preserve">avoidance concerns regularly raised by </w:t>
      </w:r>
      <w:r w:rsidR="00B14D09" w:rsidRPr="008309B1">
        <w:rPr>
          <w:rFonts w:ascii="Arial" w:hAnsi="Arial" w:cs="Arial"/>
        </w:rPr>
        <w:t>London boroughs include</w:t>
      </w:r>
      <w:r w:rsidR="008309B1" w:rsidRPr="008309B1">
        <w:rPr>
          <w:rFonts w:ascii="Arial" w:hAnsi="Arial" w:cs="Arial"/>
        </w:rPr>
        <w:t>:</w:t>
      </w:r>
    </w:p>
    <w:p w14:paraId="39BD0B7A" w14:textId="15D537D9" w:rsidR="008309B1" w:rsidRDefault="008309B1" w:rsidP="008309B1">
      <w:pPr>
        <w:pStyle w:val="ListParagraph"/>
        <w:numPr>
          <w:ilvl w:val="0"/>
          <w:numId w:val="30"/>
        </w:numPr>
        <w:spacing w:after="0" w:line="300" w:lineRule="auto"/>
        <w:rPr>
          <w:rFonts w:ascii="Arial" w:hAnsi="Arial" w:cs="Arial"/>
        </w:rPr>
      </w:pPr>
      <w:r w:rsidRPr="00976C09">
        <w:rPr>
          <w:rFonts w:ascii="Arial" w:hAnsi="Arial" w:cs="Arial"/>
          <w:b/>
          <w:bCs/>
        </w:rPr>
        <w:t>g</w:t>
      </w:r>
      <w:r w:rsidR="00095C57" w:rsidRPr="00976C09">
        <w:rPr>
          <w:rFonts w:ascii="Arial" w:hAnsi="Arial" w:cs="Arial"/>
          <w:b/>
          <w:bCs/>
        </w:rPr>
        <w:t>aming/abuse of empty property relief</w:t>
      </w:r>
      <w:r w:rsidR="00B14D09" w:rsidRPr="008309B1">
        <w:rPr>
          <w:rFonts w:ascii="Arial" w:hAnsi="Arial" w:cs="Arial"/>
        </w:rPr>
        <w:t xml:space="preserve"> </w:t>
      </w:r>
      <w:r w:rsidR="00976C09">
        <w:rPr>
          <w:rFonts w:ascii="Arial" w:hAnsi="Arial" w:cs="Arial"/>
        </w:rPr>
        <w:t xml:space="preserve">- </w:t>
      </w:r>
      <w:r w:rsidR="00A560C7" w:rsidRPr="008309B1">
        <w:rPr>
          <w:rFonts w:ascii="Arial" w:hAnsi="Arial" w:cs="Arial"/>
        </w:rPr>
        <w:t xml:space="preserve">whereby a property is </w:t>
      </w:r>
      <w:r w:rsidR="00095C57" w:rsidRPr="008309B1">
        <w:rPr>
          <w:rFonts w:ascii="Arial" w:hAnsi="Arial" w:cs="Arial"/>
        </w:rPr>
        <w:t>occup</w:t>
      </w:r>
      <w:r w:rsidR="00A560C7" w:rsidRPr="008309B1">
        <w:rPr>
          <w:rFonts w:ascii="Arial" w:hAnsi="Arial" w:cs="Arial"/>
        </w:rPr>
        <w:t>ied</w:t>
      </w:r>
      <w:r w:rsidR="00095C57" w:rsidRPr="008309B1">
        <w:rPr>
          <w:rFonts w:ascii="Arial" w:hAnsi="Arial" w:cs="Arial"/>
        </w:rPr>
        <w:t xml:space="preserve"> for 6 weeks</w:t>
      </w:r>
      <w:r w:rsidR="00A560C7" w:rsidRPr="008309B1">
        <w:rPr>
          <w:rFonts w:ascii="Arial" w:hAnsi="Arial" w:cs="Arial"/>
        </w:rPr>
        <w:t>, the</w:t>
      </w:r>
      <w:r w:rsidR="00BB0088" w:rsidRPr="008309B1">
        <w:rPr>
          <w:rFonts w:ascii="Arial" w:hAnsi="Arial" w:cs="Arial"/>
        </w:rPr>
        <w:t>n</w:t>
      </w:r>
      <w:r w:rsidR="00A560C7" w:rsidRPr="008309B1">
        <w:rPr>
          <w:rFonts w:ascii="Arial" w:hAnsi="Arial" w:cs="Arial"/>
        </w:rPr>
        <w:t xml:space="preserve"> left </w:t>
      </w:r>
      <w:r w:rsidR="00095C57" w:rsidRPr="008309B1">
        <w:rPr>
          <w:rFonts w:ascii="Arial" w:hAnsi="Arial" w:cs="Arial"/>
        </w:rPr>
        <w:t xml:space="preserve">empty </w:t>
      </w:r>
      <w:r w:rsidR="00A560C7" w:rsidRPr="008309B1">
        <w:rPr>
          <w:rFonts w:ascii="Arial" w:hAnsi="Arial" w:cs="Arial"/>
        </w:rPr>
        <w:t xml:space="preserve">for </w:t>
      </w:r>
      <w:r w:rsidR="00095C57" w:rsidRPr="008309B1">
        <w:rPr>
          <w:rFonts w:ascii="Arial" w:hAnsi="Arial" w:cs="Arial"/>
        </w:rPr>
        <w:t>3 months</w:t>
      </w:r>
      <w:r w:rsidR="00A560C7" w:rsidRPr="008309B1">
        <w:rPr>
          <w:rFonts w:ascii="Arial" w:hAnsi="Arial" w:cs="Arial"/>
        </w:rPr>
        <w:t xml:space="preserve"> before a “</w:t>
      </w:r>
      <w:r w:rsidR="00095C57" w:rsidRPr="008309B1">
        <w:rPr>
          <w:rFonts w:ascii="Arial" w:hAnsi="Arial" w:cs="Arial"/>
        </w:rPr>
        <w:t>sham</w:t>
      </w:r>
      <w:r w:rsidR="00A560C7" w:rsidRPr="008309B1">
        <w:rPr>
          <w:rFonts w:ascii="Arial" w:hAnsi="Arial" w:cs="Arial"/>
        </w:rPr>
        <w:t>”</w:t>
      </w:r>
      <w:r w:rsidR="00095C57" w:rsidRPr="008309B1">
        <w:rPr>
          <w:rFonts w:ascii="Arial" w:hAnsi="Arial" w:cs="Arial"/>
        </w:rPr>
        <w:t xml:space="preserve"> occupation (a few boxes</w:t>
      </w:r>
      <w:r w:rsidR="00BB0088" w:rsidRPr="008309B1">
        <w:rPr>
          <w:rFonts w:ascii="Arial" w:hAnsi="Arial" w:cs="Arial"/>
        </w:rPr>
        <w:t xml:space="preserve">, or a </w:t>
      </w:r>
      <w:r w:rsidR="00095C57" w:rsidRPr="008309B1">
        <w:rPr>
          <w:rFonts w:ascii="Arial" w:hAnsi="Arial" w:cs="Arial"/>
        </w:rPr>
        <w:t>Wi-Fi box/Bluetooth broadcaster)</w:t>
      </w:r>
      <w:r w:rsidR="00BB0088" w:rsidRPr="008309B1">
        <w:rPr>
          <w:rFonts w:ascii="Arial" w:hAnsi="Arial" w:cs="Arial"/>
        </w:rPr>
        <w:t>; or where a c</w:t>
      </w:r>
      <w:r w:rsidR="00095C57" w:rsidRPr="008309B1">
        <w:rPr>
          <w:rFonts w:ascii="Arial" w:hAnsi="Arial" w:cs="Arial"/>
        </w:rPr>
        <w:t>ompan</w:t>
      </w:r>
      <w:r w:rsidR="00BB0088" w:rsidRPr="008309B1">
        <w:rPr>
          <w:rFonts w:ascii="Arial" w:hAnsi="Arial" w:cs="Arial"/>
        </w:rPr>
        <w:t>y</w:t>
      </w:r>
      <w:r w:rsidR="00095C57" w:rsidRPr="008309B1">
        <w:rPr>
          <w:rFonts w:ascii="Arial" w:hAnsi="Arial" w:cs="Arial"/>
        </w:rPr>
        <w:t xml:space="preserve"> transfer</w:t>
      </w:r>
      <w:r w:rsidR="00BB0088" w:rsidRPr="008309B1">
        <w:rPr>
          <w:rFonts w:ascii="Arial" w:hAnsi="Arial" w:cs="Arial"/>
        </w:rPr>
        <w:t>s</w:t>
      </w:r>
      <w:r w:rsidR="00095C57" w:rsidRPr="008309B1">
        <w:rPr>
          <w:rFonts w:ascii="Arial" w:hAnsi="Arial" w:cs="Arial"/>
        </w:rPr>
        <w:t xml:space="preserve"> part of business to another to obtain small business rate relief</w:t>
      </w:r>
      <w:r w:rsidR="00775899">
        <w:rPr>
          <w:rFonts w:ascii="Arial" w:hAnsi="Arial" w:cs="Arial"/>
        </w:rPr>
        <w:t>.</w:t>
      </w:r>
    </w:p>
    <w:p w14:paraId="311C5AEB" w14:textId="6C0CD96F" w:rsidR="00775899" w:rsidRDefault="008309B1" w:rsidP="00095C57">
      <w:pPr>
        <w:pStyle w:val="ListParagraph"/>
        <w:numPr>
          <w:ilvl w:val="0"/>
          <w:numId w:val="30"/>
        </w:numPr>
        <w:spacing w:after="0" w:line="300" w:lineRule="auto"/>
        <w:rPr>
          <w:rFonts w:ascii="Arial" w:hAnsi="Arial" w:cs="Arial"/>
        </w:rPr>
      </w:pPr>
      <w:r w:rsidRPr="00976C09">
        <w:rPr>
          <w:rFonts w:ascii="Arial" w:hAnsi="Arial" w:cs="Arial"/>
          <w:b/>
          <w:bCs/>
        </w:rPr>
        <w:t>g</w:t>
      </w:r>
      <w:r w:rsidR="00095C57" w:rsidRPr="00976C09">
        <w:rPr>
          <w:rFonts w:ascii="Arial" w:hAnsi="Arial" w:cs="Arial"/>
          <w:b/>
          <w:bCs/>
        </w:rPr>
        <w:t>aming/abuse of charitable relief</w:t>
      </w:r>
      <w:r w:rsidRPr="008309B1">
        <w:rPr>
          <w:rFonts w:ascii="Arial" w:hAnsi="Arial" w:cs="Arial"/>
        </w:rPr>
        <w:t xml:space="preserve"> </w:t>
      </w:r>
      <w:r w:rsidR="00976C09">
        <w:rPr>
          <w:rFonts w:ascii="Arial" w:hAnsi="Arial" w:cs="Arial"/>
        </w:rPr>
        <w:t xml:space="preserve">- </w:t>
      </w:r>
      <w:r w:rsidRPr="008309B1">
        <w:rPr>
          <w:rFonts w:ascii="Arial" w:hAnsi="Arial" w:cs="Arial"/>
        </w:rPr>
        <w:t>by b</w:t>
      </w:r>
      <w:r w:rsidR="00095C57" w:rsidRPr="008309B1">
        <w:rPr>
          <w:rFonts w:ascii="Arial" w:hAnsi="Arial" w:cs="Arial"/>
        </w:rPr>
        <w:t>ogus charities</w:t>
      </w:r>
      <w:r w:rsidRPr="008309B1">
        <w:rPr>
          <w:rFonts w:ascii="Arial" w:hAnsi="Arial" w:cs="Arial"/>
        </w:rPr>
        <w:t xml:space="preserve">, or </w:t>
      </w:r>
      <w:r w:rsidR="00775899">
        <w:rPr>
          <w:rFonts w:ascii="Arial" w:hAnsi="Arial" w:cs="Arial"/>
        </w:rPr>
        <w:t xml:space="preserve">where a </w:t>
      </w:r>
      <w:r w:rsidR="00095C57" w:rsidRPr="008309B1">
        <w:rPr>
          <w:rFonts w:ascii="Arial" w:hAnsi="Arial" w:cs="Arial"/>
        </w:rPr>
        <w:t>charit</w:t>
      </w:r>
      <w:r w:rsidR="00775899">
        <w:rPr>
          <w:rFonts w:ascii="Arial" w:hAnsi="Arial" w:cs="Arial"/>
        </w:rPr>
        <w:t>y</w:t>
      </w:r>
      <w:r w:rsidR="00095C57" w:rsidRPr="008309B1">
        <w:rPr>
          <w:rFonts w:ascii="Arial" w:hAnsi="Arial" w:cs="Arial"/>
        </w:rPr>
        <w:t xml:space="preserve"> appl</w:t>
      </w:r>
      <w:r w:rsidR="00775899">
        <w:rPr>
          <w:rFonts w:ascii="Arial" w:hAnsi="Arial" w:cs="Arial"/>
        </w:rPr>
        <w:t>ies</w:t>
      </w:r>
      <w:r w:rsidR="00095C57" w:rsidRPr="008309B1">
        <w:rPr>
          <w:rFonts w:ascii="Arial" w:hAnsi="Arial" w:cs="Arial"/>
        </w:rPr>
        <w:t xml:space="preserve"> for mandatory </w:t>
      </w:r>
      <w:proofErr w:type="gramStart"/>
      <w:r w:rsidR="00095C57" w:rsidRPr="008309B1">
        <w:rPr>
          <w:rFonts w:ascii="Arial" w:hAnsi="Arial" w:cs="Arial"/>
        </w:rPr>
        <w:t>relief</w:t>
      </w:r>
      <w:proofErr w:type="gramEnd"/>
      <w:r w:rsidR="00095C57" w:rsidRPr="008309B1">
        <w:rPr>
          <w:rFonts w:ascii="Arial" w:hAnsi="Arial" w:cs="Arial"/>
        </w:rPr>
        <w:t xml:space="preserve"> but </w:t>
      </w:r>
      <w:r w:rsidR="003541A4">
        <w:rPr>
          <w:rFonts w:ascii="Arial" w:hAnsi="Arial" w:cs="Arial"/>
        </w:rPr>
        <w:t xml:space="preserve">the </w:t>
      </w:r>
      <w:r w:rsidR="00095C57" w:rsidRPr="008309B1">
        <w:rPr>
          <w:rFonts w:ascii="Arial" w:hAnsi="Arial" w:cs="Arial"/>
        </w:rPr>
        <w:t xml:space="preserve">property </w:t>
      </w:r>
      <w:r w:rsidR="003541A4">
        <w:rPr>
          <w:rFonts w:ascii="Arial" w:hAnsi="Arial" w:cs="Arial"/>
        </w:rPr>
        <w:t xml:space="preserve">is </w:t>
      </w:r>
      <w:r w:rsidR="00095C57" w:rsidRPr="008309B1">
        <w:rPr>
          <w:rFonts w:ascii="Arial" w:hAnsi="Arial" w:cs="Arial"/>
        </w:rPr>
        <w:t>later found to be unoccupied</w:t>
      </w:r>
      <w:r w:rsidR="00775899">
        <w:rPr>
          <w:rFonts w:ascii="Arial" w:hAnsi="Arial" w:cs="Arial"/>
        </w:rPr>
        <w:t>.</w:t>
      </w:r>
    </w:p>
    <w:p w14:paraId="2172A7E6" w14:textId="6E36DDC5" w:rsidR="008A0582" w:rsidRDefault="00095C57" w:rsidP="00095C57">
      <w:pPr>
        <w:pStyle w:val="ListParagraph"/>
        <w:numPr>
          <w:ilvl w:val="0"/>
          <w:numId w:val="30"/>
        </w:numPr>
        <w:spacing w:after="0" w:line="300" w:lineRule="auto"/>
        <w:rPr>
          <w:rFonts w:ascii="Arial" w:hAnsi="Arial" w:cs="Arial"/>
        </w:rPr>
      </w:pPr>
      <w:r w:rsidRPr="00976C09">
        <w:rPr>
          <w:rFonts w:ascii="Arial" w:hAnsi="Arial" w:cs="Arial"/>
          <w:b/>
          <w:bCs/>
        </w:rPr>
        <w:t>Basic fraud/avoidance</w:t>
      </w:r>
      <w:r w:rsidR="00775899" w:rsidRPr="008A0582">
        <w:rPr>
          <w:rFonts w:ascii="Arial" w:hAnsi="Arial" w:cs="Arial"/>
        </w:rPr>
        <w:t xml:space="preserve"> – by “</w:t>
      </w:r>
      <w:r w:rsidRPr="008A0582">
        <w:rPr>
          <w:rFonts w:ascii="Arial" w:hAnsi="Arial" w:cs="Arial"/>
        </w:rPr>
        <w:t>Phoenix</w:t>
      </w:r>
      <w:r w:rsidR="00775899" w:rsidRPr="008A0582">
        <w:rPr>
          <w:rFonts w:ascii="Arial" w:hAnsi="Arial" w:cs="Arial"/>
        </w:rPr>
        <w:t>”</w:t>
      </w:r>
      <w:r w:rsidRPr="008A0582">
        <w:rPr>
          <w:rFonts w:ascii="Arial" w:hAnsi="Arial" w:cs="Arial"/>
        </w:rPr>
        <w:t xml:space="preserve"> companies </w:t>
      </w:r>
      <w:r w:rsidR="008A0582" w:rsidRPr="008A0582">
        <w:rPr>
          <w:rFonts w:ascii="Arial" w:hAnsi="Arial" w:cs="Arial"/>
        </w:rPr>
        <w:t xml:space="preserve">that </w:t>
      </w:r>
      <w:r w:rsidRPr="008A0582">
        <w:rPr>
          <w:rFonts w:ascii="Arial" w:hAnsi="Arial" w:cs="Arial"/>
        </w:rPr>
        <w:t>ceas</w:t>
      </w:r>
      <w:r w:rsidR="008A0582" w:rsidRPr="008A0582">
        <w:rPr>
          <w:rFonts w:ascii="Arial" w:hAnsi="Arial" w:cs="Arial"/>
        </w:rPr>
        <w:t>e</w:t>
      </w:r>
      <w:r w:rsidRPr="008A0582">
        <w:rPr>
          <w:rFonts w:ascii="Arial" w:hAnsi="Arial" w:cs="Arial"/>
        </w:rPr>
        <w:t xml:space="preserve"> to trade, then reopen under </w:t>
      </w:r>
      <w:r w:rsidR="00513886">
        <w:rPr>
          <w:rFonts w:ascii="Arial" w:hAnsi="Arial" w:cs="Arial"/>
        </w:rPr>
        <w:t xml:space="preserve">a </w:t>
      </w:r>
      <w:r w:rsidRPr="008A0582">
        <w:rPr>
          <w:rFonts w:ascii="Arial" w:hAnsi="Arial" w:cs="Arial"/>
        </w:rPr>
        <w:t>new name</w:t>
      </w:r>
      <w:r w:rsidR="008A0582" w:rsidRPr="008A0582">
        <w:rPr>
          <w:rFonts w:ascii="Arial" w:hAnsi="Arial" w:cs="Arial"/>
        </w:rPr>
        <w:t xml:space="preserve">; or </w:t>
      </w:r>
      <w:r w:rsidR="008A0582">
        <w:rPr>
          <w:rFonts w:ascii="Arial" w:hAnsi="Arial" w:cs="Arial"/>
        </w:rPr>
        <w:t>whereby p</w:t>
      </w:r>
      <w:r w:rsidRPr="008A0582">
        <w:rPr>
          <w:rFonts w:ascii="Arial" w:hAnsi="Arial" w:cs="Arial"/>
        </w:rPr>
        <w:t>roperties that have continuous change</w:t>
      </w:r>
      <w:r w:rsidR="00513886">
        <w:rPr>
          <w:rFonts w:ascii="Arial" w:hAnsi="Arial" w:cs="Arial"/>
        </w:rPr>
        <w:t>s</w:t>
      </w:r>
      <w:r w:rsidRPr="008A0582">
        <w:rPr>
          <w:rFonts w:ascii="Arial" w:hAnsi="Arial" w:cs="Arial"/>
        </w:rPr>
        <w:t xml:space="preserve"> in </w:t>
      </w:r>
      <w:r w:rsidR="00864FED">
        <w:rPr>
          <w:rFonts w:ascii="Arial" w:hAnsi="Arial" w:cs="Arial"/>
        </w:rPr>
        <w:t xml:space="preserve">the </w:t>
      </w:r>
      <w:r w:rsidRPr="008A0582">
        <w:rPr>
          <w:rFonts w:ascii="Arial" w:hAnsi="Arial" w:cs="Arial"/>
        </w:rPr>
        <w:t xml:space="preserve">liable party and no rates </w:t>
      </w:r>
      <w:r w:rsidR="008A0582">
        <w:rPr>
          <w:rFonts w:ascii="Arial" w:hAnsi="Arial" w:cs="Arial"/>
        </w:rPr>
        <w:t xml:space="preserve">are </w:t>
      </w:r>
      <w:r w:rsidRPr="008A0582">
        <w:rPr>
          <w:rFonts w:ascii="Arial" w:hAnsi="Arial" w:cs="Arial"/>
        </w:rPr>
        <w:t>paid</w:t>
      </w:r>
    </w:p>
    <w:p w14:paraId="2005B97C" w14:textId="7649235C" w:rsidR="00B073C7" w:rsidRPr="00766B3D" w:rsidRDefault="00095C57" w:rsidP="00095C57">
      <w:pPr>
        <w:pStyle w:val="ListParagraph"/>
        <w:numPr>
          <w:ilvl w:val="0"/>
          <w:numId w:val="30"/>
        </w:numPr>
        <w:spacing w:after="0" w:line="300" w:lineRule="auto"/>
        <w:rPr>
          <w:rFonts w:ascii="Arial" w:hAnsi="Arial" w:cs="Arial"/>
        </w:rPr>
      </w:pPr>
      <w:r w:rsidRPr="00766B3D">
        <w:rPr>
          <w:rFonts w:ascii="Arial" w:hAnsi="Arial" w:cs="Arial"/>
          <w:b/>
          <w:bCs/>
        </w:rPr>
        <w:t xml:space="preserve">Other Gaming </w:t>
      </w:r>
      <w:r w:rsidR="00DF476A" w:rsidRPr="00766B3D">
        <w:rPr>
          <w:rFonts w:ascii="Arial" w:hAnsi="Arial" w:cs="Arial"/>
          <w:b/>
          <w:bCs/>
        </w:rPr>
        <w:t>–</w:t>
      </w:r>
      <w:r w:rsidR="00976C09" w:rsidRPr="00766B3D">
        <w:rPr>
          <w:rFonts w:ascii="Arial" w:hAnsi="Arial" w:cs="Arial"/>
          <w:b/>
          <w:bCs/>
        </w:rPr>
        <w:t xml:space="preserve"> </w:t>
      </w:r>
      <w:r w:rsidR="00DF476A" w:rsidRPr="00766B3D">
        <w:rPr>
          <w:rFonts w:ascii="Arial" w:hAnsi="Arial" w:cs="Arial"/>
        </w:rPr>
        <w:t>for example, the u</w:t>
      </w:r>
      <w:r w:rsidRPr="00766B3D">
        <w:rPr>
          <w:rFonts w:ascii="Arial" w:hAnsi="Arial" w:cs="Arial"/>
        </w:rPr>
        <w:t>se of building as Wi-Fi / Bluetooth broadcasting to obtain lower RV</w:t>
      </w:r>
      <w:r w:rsidR="00DF476A" w:rsidRPr="00766B3D">
        <w:rPr>
          <w:rFonts w:ascii="Arial" w:hAnsi="Arial" w:cs="Arial"/>
        </w:rPr>
        <w:t>; v</w:t>
      </w:r>
      <w:r w:rsidRPr="00766B3D">
        <w:rPr>
          <w:rFonts w:ascii="Arial" w:hAnsi="Arial" w:cs="Arial"/>
        </w:rPr>
        <w:t xml:space="preserve">acant properties </w:t>
      </w:r>
      <w:r w:rsidR="00DF476A" w:rsidRPr="00766B3D">
        <w:rPr>
          <w:rFonts w:ascii="Arial" w:hAnsi="Arial" w:cs="Arial"/>
        </w:rPr>
        <w:t xml:space="preserve">being </w:t>
      </w:r>
      <w:r w:rsidRPr="00766B3D">
        <w:rPr>
          <w:rFonts w:ascii="Arial" w:hAnsi="Arial" w:cs="Arial"/>
        </w:rPr>
        <w:t>let to companies who immediately become insolvent thereby passing debt to receivers</w:t>
      </w:r>
      <w:r w:rsidR="00766B3D" w:rsidRPr="00766B3D">
        <w:rPr>
          <w:rFonts w:ascii="Arial" w:hAnsi="Arial" w:cs="Arial"/>
        </w:rPr>
        <w:t xml:space="preserve">; </w:t>
      </w:r>
      <w:r w:rsidRPr="00766B3D">
        <w:rPr>
          <w:rFonts w:ascii="Arial" w:hAnsi="Arial" w:cs="Arial"/>
        </w:rPr>
        <w:t>informing council/VOA of dividing building into different parts – used for different purposes</w:t>
      </w:r>
      <w:r w:rsidR="00766B3D">
        <w:rPr>
          <w:rFonts w:ascii="Arial" w:hAnsi="Arial" w:cs="Arial"/>
        </w:rPr>
        <w:t xml:space="preserve">; </w:t>
      </w:r>
      <w:r w:rsidR="00766B3D" w:rsidRPr="00766B3D">
        <w:rPr>
          <w:rFonts w:ascii="Arial" w:hAnsi="Arial" w:cs="Arial"/>
        </w:rPr>
        <w:t>and d</w:t>
      </w:r>
      <w:r w:rsidRPr="00766B3D">
        <w:rPr>
          <w:rFonts w:ascii="Arial" w:hAnsi="Arial" w:cs="Arial"/>
        </w:rPr>
        <w:t>e-activated communication stations</w:t>
      </w:r>
      <w:r w:rsidR="00766B3D" w:rsidRPr="00766B3D">
        <w:rPr>
          <w:rFonts w:ascii="Arial" w:hAnsi="Arial" w:cs="Arial"/>
        </w:rPr>
        <w:t>.</w:t>
      </w:r>
    </w:p>
    <w:p w14:paraId="213C08FB" w14:textId="6EDE7D40" w:rsidR="0025665B" w:rsidRDefault="0025665B" w:rsidP="0025665B">
      <w:pPr>
        <w:spacing w:after="0" w:line="300" w:lineRule="auto"/>
        <w:rPr>
          <w:rFonts w:ascii="Arial" w:hAnsi="Arial" w:cs="Arial"/>
          <w:b/>
          <w:bCs/>
        </w:rPr>
      </w:pPr>
    </w:p>
    <w:p w14:paraId="69A882C0" w14:textId="77777777" w:rsidR="00F37FFE" w:rsidRPr="0025665B" w:rsidRDefault="00F37FFE" w:rsidP="0025665B">
      <w:pPr>
        <w:spacing w:after="0" w:line="300" w:lineRule="auto"/>
        <w:rPr>
          <w:rFonts w:ascii="Arial" w:hAnsi="Arial" w:cs="Arial"/>
          <w:b/>
          <w:bCs/>
        </w:rPr>
      </w:pPr>
    </w:p>
    <w:p w14:paraId="031A89A4" w14:textId="4BA27A82" w:rsidR="009F264E" w:rsidRPr="00EF5ABF" w:rsidRDefault="009F264E" w:rsidP="0016740D">
      <w:pPr>
        <w:spacing w:after="120" w:line="300" w:lineRule="auto"/>
        <w:rPr>
          <w:rFonts w:ascii="Arial" w:hAnsi="Arial" w:cs="Arial"/>
          <w:b/>
          <w:bCs/>
          <w:u w:val="single"/>
        </w:rPr>
      </w:pPr>
      <w:r w:rsidRPr="00EF5ABF">
        <w:rPr>
          <w:rFonts w:ascii="Arial" w:hAnsi="Arial" w:cs="Arial"/>
          <w:b/>
          <w:bCs/>
          <w:u w:val="single"/>
        </w:rPr>
        <w:t>The business rates multiplier</w:t>
      </w:r>
    </w:p>
    <w:p w14:paraId="7B47D933" w14:textId="3FF2C3EB" w:rsidR="00F6214E" w:rsidRPr="0025665B" w:rsidRDefault="0025665B" w:rsidP="0025665B">
      <w:pPr>
        <w:spacing w:after="0" w:line="300" w:lineRule="auto"/>
        <w:rPr>
          <w:rFonts w:ascii="Arial" w:hAnsi="Arial" w:cs="Arial"/>
          <w:b/>
          <w:bCs/>
        </w:rPr>
      </w:pPr>
      <w:r>
        <w:rPr>
          <w:rFonts w:ascii="Arial" w:hAnsi="Arial" w:cs="Arial"/>
          <w:b/>
          <w:bCs/>
        </w:rPr>
        <w:t xml:space="preserve">Q6 - </w:t>
      </w:r>
      <w:r w:rsidR="009F264E" w:rsidRPr="0025665B">
        <w:rPr>
          <w:rFonts w:ascii="Arial" w:hAnsi="Arial" w:cs="Arial"/>
          <w:b/>
          <w:bCs/>
        </w:rPr>
        <w:t>What are your views on how the business rates multiplier is set annually and at revaluations?</w:t>
      </w:r>
    </w:p>
    <w:p w14:paraId="4D62DB02" w14:textId="77777777" w:rsidR="0016740D" w:rsidRDefault="0016740D" w:rsidP="00752A81">
      <w:pPr>
        <w:spacing w:after="0" w:line="300" w:lineRule="auto"/>
        <w:ind w:left="66"/>
        <w:rPr>
          <w:rFonts w:ascii="Arial" w:hAnsi="Arial" w:cs="Arial"/>
          <w:bCs/>
        </w:rPr>
      </w:pPr>
    </w:p>
    <w:p w14:paraId="34FDC66A" w14:textId="10AF0AEE" w:rsidR="001F0B57" w:rsidRPr="001F0B57" w:rsidRDefault="00EA521F" w:rsidP="001F0B57">
      <w:pPr>
        <w:pStyle w:val="ListParagraph"/>
        <w:numPr>
          <w:ilvl w:val="0"/>
          <w:numId w:val="14"/>
        </w:numPr>
        <w:spacing w:after="0" w:line="300" w:lineRule="auto"/>
        <w:rPr>
          <w:rFonts w:ascii="Arial" w:hAnsi="Arial" w:cs="Arial"/>
          <w:bCs/>
        </w:rPr>
      </w:pPr>
      <w:r w:rsidRPr="001F0B57">
        <w:rPr>
          <w:rFonts w:ascii="Arial" w:hAnsi="Arial" w:cs="Arial"/>
          <w:bCs/>
        </w:rPr>
        <w:t xml:space="preserve">London </w:t>
      </w:r>
      <w:r w:rsidR="00DF522D" w:rsidRPr="001F0B57">
        <w:rPr>
          <w:rFonts w:ascii="Arial" w:hAnsi="Arial" w:cs="Arial"/>
          <w:bCs/>
        </w:rPr>
        <w:t xml:space="preserve">Government has </w:t>
      </w:r>
      <w:r w:rsidRPr="001F0B57">
        <w:rPr>
          <w:rFonts w:ascii="Arial" w:hAnsi="Arial" w:cs="Arial"/>
          <w:bCs/>
        </w:rPr>
        <w:t xml:space="preserve">repeatedly </w:t>
      </w:r>
      <w:r w:rsidR="00DF522D" w:rsidRPr="001F0B57">
        <w:rPr>
          <w:rFonts w:ascii="Arial" w:hAnsi="Arial" w:cs="Arial"/>
          <w:bCs/>
        </w:rPr>
        <w:t>raised concerns about the</w:t>
      </w:r>
      <w:r w:rsidRPr="001F0B57">
        <w:rPr>
          <w:rFonts w:ascii="Arial" w:hAnsi="Arial" w:cs="Arial"/>
          <w:bCs/>
        </w:rPr>
        <w:t xml:space="preserve"> fixed yield valuation system which is making the tax ever more concentrated on – and</w:t>
      </w:r>
      <w:r w:rsidR="00DF522D" w:rsidRPr="001F0B57">
        <w:rPr>
          <w:rFonts w:ascii="Arial" w:hAnsi="Arial" w:cs="Arial"/>
          <w:bCs/>
        </w:rPr>
        <w:t xml:space="preserve"> </w:t>
      </w:r>
      <w:r w:rsidRPr="001F0B57">
        <w:rPr>
          <w:rFonts w:ascii="Arial" w:hAnsi="Arial" w:cs="Arial"/>
          <w:bCs/>
        </w:rPr>
        <w:t>sensitive to – the central London property market. The continuation of this principle will mean London</w:t>
      </w:r>
      <w:r w:rsidR="006B3A34" w:rsidRPr="001F0B57">
        <w:rPr>
          <w:rFonts w:ascii="Arial" w:hAnsi="Arial" w:cs="Arial"/>
          <w:bCs/>
        </w:rPr>
        <w:t xml:space="preserve"> </w:t>
      </w:r>
      <w:r w:rsidRPr="001F0B57">
        <w:rPr>
          <w:rFonts w:ascii="Arial" w:hAnsi="Arial" w:cs="Arial"/>
          <w:bCs/>
        </w:rPr>
        <w:t>accounting for ever more of the national business rates tax take (we estimate that, if</w:t>
      </w:r>
      <w:r w:rsidR="006B3A34" w:rsidRPr="001F0B57">
        <w:rPr>
          <w:rFonts w:ascii="Arial" w:hAnsi="Arial" w:cs="Arial"/>
          <w:bCs/>
        </w:rPr>
        <w:t xml:space="preserve"> </w:t>
      </w:r>
      <w:r w:rsidRPr="001F0B57">
        <w:rPr>
          <w:rFonts w:ascii="Arial" w:hAnsi="Arial" w:cs="Arial"/>
          <w:bCs/>
        </w:rPr>
        <w:t>current trends</w:t>
      </w:r>
      <w:r w:rsidR="006B3A34" w:rsidRPr="001F0B57">
        <w:rPr>
          <w:rFonts w:ascii="Arial" w:hAnsi="Arial" w:cs="Arial"/>
          <w:bCs/>
        </w:rPr>
        <w:t xml:space="preserve"> </w:t>
      </w:r>
      <w:r w:rsidRPr="001F0B57">
        <w:rPr>
          <w:rFonts w:ascii="Arial" w:hAnsi="Arial" w:cs="Arial"/>
          <w:bCs/>
        </w:rPr>
        <w:t xml:space="preserve">continue, it </w:t>
      </w:r>
      <w:r w:rsidR="006B3A34" w:rsidRPr="001F0B57">
        <w:rPr>
          <w:rFonts w:ascii="Arial" w:hAnsi="Arial" w:cs="Arial"/>
          <w:bCs/>
        </w:rPr>
        <w:t xml:space="preserve">could </w:t>
      </w:r>
      <w:r w:rsidRPr="001F0B57">
        <w:rPr>
          <w:rFonts w:ascii="Arial" w:hAnsi="Arial" w:cs="Arial"/>
          <w:bCs/>
        </w:rPr>
        <w:t xml:space="preserve">be </w:t>
      </w:r>
      <w:r w:rsidR="00FA4E62">
        <w:rPr>
          <w:rFonts w:ascii="Arial" w:hAnsi="Arial" w:cs="Arial"/>
          <w:bCs/>
        </w:rPr>
        <w:t>4</w:t>
      </w:r>
      <w:r w:rsidRPr="001F0B57">
        <w:rPr>
          <w:rFonts w:ascii="Arial" w:hAnsi="Arial" w:cs="Arial"/>
          <w:bCs/>
        </w:rPr>
        <w:t>0% by 20</w:t>
      </w:r>
      <w:r w:rsidR="00DD1D54">
        <w:rPr>
          <w:rFonts w:ascii="Arial" w:hAnsi="Arial" w:cs="Arial"/>
          <w:bCs/>
        </w:rPr>
        <w:t>5</w:t>
      </w:r>
      <w:r w:rsidRPr="001F0B57">
        <w:rPr>
          <w:rFonts w:ascii="Arial" w:hAnsi="Arial" w:cs="Arial"/>
          <w:bCs/>
        </w:rPr>
        <w:t>0). The impact of this is</w:t>
      </w:r>
      <w:r w:rsidR="001F0B57">
        <w:rPr>
          <w:rFonts w:ascii="Arial" w:hAnsi="Arial" w:cs="Arial"/>
          <w:bCs/>
        </w:rPr>
        <w:t xml:space="preserve"> </w:t>
      </w:r>
      <w:r w:rsidRPr="001F0B57">
        <w:rPr>
          <w:rFonts w:ascii="Arial" w:hAnsi="Arial" w:cs="Arial"/>
          <w:bCs/>
        </w:rPr>
        <w:t>that a larger proportion of funding for the</w:t>
      </w:r>
      <w:r w:rsidR="006B3A34" w:rsidRPr="001F0B57">
        <w:rPr>
          <w:rFonts w:ascii="Arial" w:hAnsi="Arial" w:cs="Arial"/>
          <w:bCs/>
        </w:rPr>
        <w:t xml:space="preserve"> </w:t>
      </w:r>
      <w:r w:rsidRPr="001F0B57">
        <w:rPr>
          <w:rFonts w:ascii="Arial" w:hAnsi="Arial" w:cs="Arial"/>
          <w:bCs/>
        </w:rPr>
        <w:t>rest of the sector is being generated by</w:t>
      </w:r>
      <w:r w:rsidR="001F0B57">
        <w:rPr>
          <w:rFonts w:ascii="Arial" w:hAnsi="Arial" w:cs="Arial"/>
          <w:bCs/>
        </w:rPr>
        <w:t xml:space="preserve"> </w:t>
      </w:r>
      <w:r w:rsidRPr="001F0B57">
        <w:rPr>
          <w:rFonts w:ascii="Arial" w:hAnsi="Arial" w:cs="Arial"/>
          <w:bCs/>
        </w:rPr>
        <w:t>London’s tariff – i.e. its surplus in business rates.</w:t>
      </w:r>
      <w:r w:rsidR="001F0B57" w:rsidRPr="001F0B57">
        <w:rPr>
          <w:rFonts w:ascii="Arial" w:hAnsi="Arial" w:cs="Arial"/>
          <w:bCs/>
        </w:rPr>
        <w:t xml:space="preserve"> </w:t>
      </w:r>
      <w:r w:rsidR="006564BF">
        <w:rPr>
          <w:rFonts w:ascii="Arial" w:hAnsi="Arial" w:cs="Arial"/>
          <w:bCs/>
        </w:rPr>
        <w:t>This makes</w:t>
      </w:r>
      <w:r w:rsidRPr="001F0B57">
        <w:rPr>
          <w:rFonts w:ascii="Arial" w:hAnsi="Arial" w:cs="Arial"/>
          <w:bCs/>
        </w:rPr>
        <w:t xml:space="preserve"> other parts of the country</w:t>
      </w:r>
      <w:r w:rsidR="001F0B57">
        <w:rPr>
          <w:rFonts w:ascii="Arial" w:hAnsi="Arial" w:cs="Arial"/>
          <w:bCs/>
        </w:rPr>
        <w:t xml:space="preserve"> </w:t>
      </w:r>
      <w:r w:rsidRPr="001F0B57">
        <w:rPr>
          <w:rFonts w:ascii="Arial" w:hAnsi="Arial" w:cs="Arial"/>
          <w:bCs/>
        </w:rPr>
        <w:t>more reliant on top-up grant</w:t>
      </w:r>
      <w:r w:rsidR="0097077B">
        <w:rPr>
          <w:rFonts w:ascii="Arial" w:hAnsi="Arial" w:cs="Arial"/>
          <w:bCs/>
        </w:rPr>
        <w:t>,</w:t>
      </w:r>
      <w:r w:rsidRPr="001F0B57">
        <w:rPr>
          <w:rFonts w:ascii="Arial" w:hAnsi="Arial" w:cs="Arial"/>
          <w:bCs/>
        </w:rPr>
        <w:t xml:space="preserve"> undermines the growth incentive and, in a</w:t>
      </w:r>
      <w:r w:rsidR="001F0B57" w:rsidRPr="001F0B57">
        <w:rPr>
          <w:rFonts w:ascii="Arial" w:hAnsi="Arial" w:cs="Arial"/>
          <w:bCs/>
        </w:rPr>
        <w:t xml:space="preserve"> </w:t>
      </w:r>
      <w:r w:rsidRPr="001F0B57">
        <w:rPr>
          <w:rFonts w:ascii="Arial" w:hAnsi="Arial" w:cs="Arial"/>
          <w:bCs/>
        </w:rPr>
        <w:t>system that is</w:t>
      </w:r>
      <w:r w:rsidR="001F0B57">
        <w:rPr>
          <w:rFonts w:ascii="Arial" w:hAnsi="Arial" w:cs="Arial"/>
          <w:bCs/>
        </w:rPr>
        <w:t xml:space="preserve"> </w:t>
      </w:r>
      <w:r w:rsidRPr="001F0B57">
        <w:rPr>
          <w:rFonts w:ascii="Arial" w:hAnsi="Arial" w:cs="Arial"/>
          <w:bCs/>
        </w:rPr>
        <w:t>supposed to incentivise councils to promote growth, makes no economic sense.</w:t>
      </w:r>
    </w:p>
    <w:p w14:paraId="698D623E" w14:textId="77777777" w:rsidR="001F0B57" w:rsidRDefault="001F0B57" w:rsidP="001F0B57">
      <w:pPr>
        <w:pStyle w:val="ListParagraph"/>
        <w:spacing w:after="0" w:line="300" w:lineRule="auto"/>
        <w:rPr>
          <w:rFonts w:ascii="Arial" w:hAnsi="Arial" w:cs="Arial"/>
          <w:bCs/>
        </w:rPr>
      </w:pPr>
    </w:p>
    <w:p w14:paraId="0558B7A1" w14:textId="49E6C2EE" w:rsidR="00FC1E24" w:rsidRPr="001F0B57" w:rsidRDefault="00EA521F" w:rsidP="001F0B57">
      <w:pPr>
        <w:pStyle w:val="ListParagraph"/>
        <w:numPr>
          <w:ilvl w:val="0"/>
          <w:numId w:val="14"/>
        </w:numPr>
        <w:spacing w:after="0" w:line="300" w:lineRule="auto"/>
        <w:rPr>
          <w:rFonts w:ascii="Arial" w:hAnsi="Arial" w:cs="Arial"/>
          <w:bCs/>
        </w:rPr>
      </w:pPr>
      <w:r w:rsidRPr="001F0B57">
        <w:rPr>
          <w:rFonts w:ascii="Arial" w:hAnsi="Arial" w:cs="Arial"/>
          <w:bCs/>
        </w:rPr>
        <w:t>We believe the solution is to end the fixed yield system and allow true local devolution of the tax enabling</w:t>
      </w:r>
      <w:r w:rsidR="001F0B57" w:rsidRPr="001F0B57">
        <w:rPr>
          <w:rFonts w:ascii="Arial" w:hAnsi="Arial" w:cs="Arial"/>
          <w:bCs/>
        </w:rPr>
        <w:t xml:space="preserve"> </w:t>
      </w:r>
      <w:r w:rsidRPr="001F0B57">
        <w:rPr>
          <w:rFonts w:ascii="Arial" w:hAnsi="Arial" w:cs="Arial"/>
          <w:bCs/>
        </w:rPr>
        <w:t>London government to be accountable for London’s business rates by decoupling its tax base from that of</w:t>
      </w:r>
      <w:r w:rsidR="001F0B57" w:rsidRPr="001F0B57">
        <w:rPr>
          <w:rFonts w:ascii="Arial" w:hAnsi="Arial" w:cs="Arial"/>
          <w:bCs/>
        </w:rPr>
        <w:t xml:space="preserve"> </w:t>
      </w:r>
      <w:r w:rsidRPr="001F0B57">
        <w:rPr>
          <w:rFonts w:ascii="Arial" w:hAnsi="Arial" w:cs="Arial"/>
          <w:bCs/>
        </w:rPr>
        <w:t>the rest of the country, as part of the devolution of a wider suite of taxes and revenue raising powers that</w:t>
      </w:r>
      <w:r w:rsidR="001F0B57" w:rsidRPr="001F0B57">
        <w:rPr>
          <w:rFonts w:ascii="Arial" w:hAnsi="Arial" w:cs="Arial"/>
          <w:bCs/>
        </w:rPr>
        <w:t xml:space="preserve"> </w:t>
      </w:r>
      <w:r w:rsidRPr="001F0B57">
        <w:rPr>
          <w:rFonts w:ascii="Arial" w:hAnsi="Arial" w:cs="Arial"/>
          <w:bCs/>
        </w:rPr>
        <w:t>would make London government more accountable to local taxpayers and – we believe - more effective</w:t>
      </w:r>
      <w:r w:rsidR="001F0B57" w:rsidRPr="001F0B57">
        <w:rPr>
          <w:rFonts w:ascii="Arial" w:hAnsi="Arial" w:cs="Arial"/>
          <w:bCs/>
        </w:rPr>
        <w:t xml:space="preserve">. </w:t>
      </w:r>
    </w:p>
    <w:p w14:paraId="5823CCF4" w14:textId="77777777" w:rsidR="001F0B57" w:rsidRDefault="001F0B57" w:rsidP="00EA521F">
      <w:pPr>
        <w:pStyle w:val="ListParagraph"/>
        <w:spacing w:after="0" w:line="300" w:lineRule="auto"/>
        <w:rPr>
          <w:rFonts w:ascii="Arial" w:hAnsi="Arial" w:cs="Arial"/>
          <w:bCs/>
        </w:rPr>
      </w:pPr>
    </w:p>
    <w:p w14:paraId="1F2F14F0" w14:textId="50116CE1" w:rsidR="007E5CD4" w:rsidRDefault="00FC1E24" w:rsidP="000C6D66">
      <w:pPr>
        <w:pStyle w:val="ListParagraph"/>
        <w:numPr>
          <w:ilvl w:val="0"/>
          <w:numId w:val="14"/>
        </w:numPr>
        <w:spacing w:after="0" w:line="300" w:lineRule="auto"/>
        <w:rPr>
          <w:rFonts w:ascii="Arial" w:hAnsi="Arial" w:cs="Arial"/>
          <w:bCs/>
        </w:rPr>
      </w:pPr>
      <w:r>
        <w:rPr>
          <w:rFonts w:ascii="Arial" w:hAnsi="Arial" w:cs="Arial"/>
          <w:bCs/>
        </w:rPr>
        <w:lastRenderedPageBreak/>
        <w:t xml:space="preserve">In the absence of local devolution of control over the </w:t>
      </w:r>
      <w:r w:rsidR="007E5CD4" w:rsidRPr="006E08A6">
        <w:rPr>
          <w:rFonts w:ascii="Arial" w:hAnsi="Arial" w:cs="Arial"/>
          <w:bCs/>
        </w:rPr>
        <w:t>multiplier</w:t>
      </w:r>
      <w:r>
        <w:rPr>
          <w:rFonts w:ascii="Arial" w:hAnsi="Arial" w:cs="Arial"/>
          <w:bCs/>
        </w:rPr>
        <w:t xml:space="preserve">, and in the absence of a </w:t>
      </w:r>
      <w:r w:rsidR="008A3A37">
        <w:rPr>
          <w:rFonts w:ascii="Arial" w:hAnsi="Arial" w:cs="Arial"/>
          <w:bCs/>
        </w:rPr>
        <w:t>business ra</w:t>
      </w:r>
      <w:r w:rsidR="00F64032">
        <w:rPr>
          <w:rFonts w:ascii="Arial" w:hAnsi="Arial" w:cs="Arial"/>
          <w:bCs/>
        </w:rPr>
        <w:t>t</w:t>
      </w:r>
      <w:r w:rsidR="008A3A37">
        <w:rPr>
          <w:rFonts w:ascii="Arial" w:hAnsi="Arial" w:cs="Arial"/>
          <w:bCs/>
        </w:rPr>
        <w:t>es retention scheme that removes the risks of business rates</w:t>
      </w:r>
      <w:r w:rsidR="00F64032">
        <w:rPr>
          <w:rFonts w:ascii="Arial" w:hAnsi="Arial" w:cs="Arial"/>
          <w:bCs/>
        </w:rPr>
        <w:t xml:space="preserve"> </w:t>
      </w:r>
      <w:r w:rsidR="008A3A37">
        <w:rPr>
          <w:rFonts w:ascii="Arial" w:hAnsi="Arial" w:cs="Arial"/>
          <w:bCs/>
        </w:rPr>
        <w:t xml:space="preserve">appeals, we </w:t>
      </w:r>
      <w:r w:rsidR="00F64032">
        <w:rPr>
          <w:rFonts w:ascii="Arial" w:hAnsi="Arial" w:cs="Arial"/>
          <w:bCs/>
        </w:rPr>
        <w:t>believe the way the multiplier is set</w:t>
      </w:r>
      <w:r w:rsidR="007E5CD4" w:rsidRPr="006E08A6">
        <w:rPr>
          <w:rFonts w:ascii="Arial" w:hAnsi="Arial" w:cs="Arial"/>
          <w:bCs/>
        </w:rPr>
        <w:t xml:space="preserve"> needs </w:t>
      </w:r>
      <w:r w:rsidR="00F64032">
        <w:rPr>
          <w:rFonts w:ascii="Arial" w:hAnsi="Arial" w:cs="Arial"/>
          <w:bCs/>
        </w:rPr>
        <w:t xml:space="preserve">to </w:t>
      </w:r>
      <w:r w:rsidR="007E5CD4" w:rsidRPr="006E08A6">
        <w:rPr>
          <w:rFonts w:ascii="Arial" w:hAnsi="Arial" w:cs="Arial"/>
          <w:bCs/>
        </w:rPr>
        <w:t>better build in the costs incurred through appeals</w:t>
      </w:r>
      <w:r w:rsidR="004973E8" w:rsidRPr="006E08A6">
        <w:rPr>
          <w:rFonts w:ascii="Arial" w:hAnsi="Arial" w:cs="Arial"/>
          <w:bCs/>
        </w:rPr>
        <w:t>.</w:t>
      </w:r>
    </w:p>
    <w:p w14:paraId="36505228" w14:textId="77777777" w:rsidR="00D6526F" w:rsidRPr="00D6526F" w:rsidRDefault="00D6526F" w:rsidP="00D6526F">
      <w:pPr>
        <w:pStyle w:val="ListParagraph"/>
        <w:rPr>
          <w:rFonts w:ascii="Arial" w:hAnsi="Arial" w:cs="Arial"/>
          <w:bCs/>
        </w:rPr>
      </w:pPr>
    </w:p>
    <w:p w14:paraId="478AE3C2" w14:textId="03006FBD" w:rsidR="00D6526F" w:rsidRPr="006E08A6" w:rsidRDefault="00D6526F" w:rsidP="000C6D66">
      <w:pPr>
        <w:pStyle w:val="ListParagraph"/>
        <w:numPr>
          <w:ilvl w:val="0"/>
          <w:numId w:val="14"/>
        </w:numPr>
        <w:spacing w:after="0" w:line="300" w:lineRule="auto"/>
        <w:rPr>
          <w:rFonts w:ascii="Arial" w:hAnsi="Arial" w:cs="Arial"/>
          <w:bCs/>
        </w:rPr>
      </w:pPr>
      <w:r w:rsidRPr="00D6526F">
        <w:rPr>
          <w:rFonts w:ascii="Arial" w:hAnsi="Arial" w:cs="Arial"/>
          <w:bCs/>
        </w:rPr>
        <w:t xml:space="preserve">We also find that the multiplier rate set each year is confirmed very late in the year, which delays budget </w:t>
      </w:r>
      <w:r>
        <w:rPr>
          <w:rFonts w:ascii="Arial" w:hAnsi="Arial" w:cs="Arial"/>
          <w:bCs/>
        </w:rPr>
        <w:t xml:space="preserve">setting </w:t>
      </w:r>
      <w:r w:rsidRPr="00D6526F">
        <w:rPr>
          <w:rFonts w:ascii="Arial" w:hAnsi="Arial" w:cs="Arial"/>
          <w:bCs/>
        </w:rPr>
        <w:t>for the following year and impacts on our business planning. At a time of great uncertainty, being able to plan further ahead is strongly recommended</w:t>
      </w:r>
      <w:r w:rsidR="009B0D72">
        <w:rPr>
          <w:rFonts w:ascii="Arial" w:hAnsi="Arial" w:cs="Arial"/>
          <w:bCs/>
        </w:rPr>
        <w:t>.</w:t>
      </w:r>
    </w:p>
    <w:p w14:paraId="04957BF7" w14:textId="77777777" w:rsidR="0016740D" w:rsidRPr="004973E8" w:rsidRDefault="0016740D" w:rsidP="00752A81">
      <w:pPr>
        <w:spacing w:after="0" w:line="300" w:lineRule="auto"/>
        <w:ind w:left="66"/>
        <w:rPr>
          <w:rFonts w:ascii="Arial" w:hAnsi="Arial" w:cs="Arial"/>
          <w:bCs/>
        </w:rPr>
      </w:pPr>
    </w:p>
    <w:p w14:paraId="65CB7B65" w14:textId="41123F04" w:rsidR="00F6214E" w:rsidRPr="0025665B" w:rsidRDefault="0025665B" w:rsidP="0025665B">
      <w:pPr>
        <w:spacing w:after="0" w:line="300" w:lineRule="auto"/>
        <w:rPr>
          <w:rFonts w:ascii="Arial" w:hAnsi="Arial" w:cs="Arial"/>
          <w:b/>
          <w:bCs/>
        </w:rPr>
      </w:pPr>
      <w:r>
        <w:rPr>
          <w:rFonts w:ascii="Arial" w:hAnsi="Arial" w:cs="Arial"/>
          <w:b/>
          <w:bCs/>
        </w:rPr>
        <w:t xml:space="preserve">Q7 - </w:t>
      </w:r>
      <w:r w:rsidR="009F264E" w:rsidRPr="0025665B">
        <w:rPr>
          <w:rFonts w:ascii="Arial" w:hAnsi="Arial" w:cs="Arial"/>
          <w:b/>
          <w:bCs/>
        </w:rPr>
        <w:t>How could the multiplier be set in future to ensure the sustainability of public finances and support growth and productivity? What would the impact of any proposed changes be on the level of the multiplier and revenue from business rates over time</w:t>
      </w:r>
    </w:p>
    <w:p w14:paraId="1835A886" w14:textId="77777777" w:rsidR="0016740D" w:rsidRDefault="0016740D" w:rsidP="0016740D">
      <w:pPr>
        <w:pStyle w:val="ListParagraph"/>
        <w:spacing w:after="0" w:line="300" w:lineRule="auto"/>
        <w:ind w:left="426"/>
        <w:contextualSpacing w:val="0"/>
        <w:rPr>
          <w:rFonts w:ascii="Arial" w:hAnsi="Arial" w:cs="Arial"/>
          <w:b/>
          <w:bCs/>
        </w:rPr>
      </w:pPr>
    </w:p>
    <w:p w14:paraId="2E6A848A" w14:textId="4D2A1BE0" w:rsidR="008D57E1" w:rsidRPr="008D57E1" w:rsidRDefault="008D57E1" w:rsidP="008D57E1">
      <w:pPr>
        <w:pStyle w:val="ListParagraph"/>
        <w:numPr>
          <w:ilvl w:val="0"/>
          <w:numId w:val="14"/>
        </w:numPr>
        <w:spacing w:after="0" w:line="300" w:lineRule="auto"/>
        <w:rPr>
          <w:rFonts w:ascii="Arial" w:hAnsi="Arial" w:cs="Arial"/>
        </w:rPr>
      </w:pPr>
      <w:r>
        <w:rPr>
          <w:rFonts w:ascii="Arial" w:hAnsi="Arial" w:cs="Arial"/>
        </w:rPr>
        <w:t xml:space="preserve">As set out in paragraphs </w:t>
      </w:r>
      <w:r w:rsidRPr="00692303">
        <w:rPr>
          <w:rFonts w:ascii="Arial" w:hAnsi="Arial" w:cs="Arial"/>
        </w:rPr>
        <w:t>3</w:t>
      </w:r>
      <w:r w:rsidR="00692303" w:rsidRPr="00692303">
        <w:rPr>
          <w:rFonts w:ascii="Arial" w:hAnsi="Arial" w:cs="Arial"/>
        </w:rPr>
        <w:t>6</w:t>
      </w:r>
      <w:r w:rsidRPr="00692303">
        <w:rPr>
          <w:rFonts w:ascii="Arial" w:hAnsi="Arial" w:cs="Arial"/>
        </w:rPr>
        <w:t>-39,</w:t>
      </w:r>
      <w:r>
        <w:rPr>
          <w:rFonts w:ascii="Arial" w:hAnsi="Arial" w:cs="Arial"/>
        </w:rPr>
        <w:t xml:space="preserve"> </w:t>
      </w:r>
      <w:r w:rsidRPr="008D57E1">
        <w:rPr>
          <w:rFonts w:ascii="Arial" w:hAnsi="Arial" w:cs="Arial"/>
        </w:rPr>
        <w:t xml:space="preserve">London Government would wish to explore options for locally determined multipliers, with the Mayor of London being granted the ability to set a proportion of the rate on a London wide basis, and boroughs setting the rest of the multiplier. These two shares of the overall multiplier would be determined by the funding and retention split between the GLA and the boroughs. As suggested by the LFC, the rate of any increase could </w:t>
      </w:r>
      <w:r w:rsidR="0021344A">
        <w:rPr>
          <w:rFonts w:ascii="Arial" w:hAnsi="Arial" w:cs="Arial"/>
        </w:rPr>
        <w:t xml:space="preserve">potentially </w:t>
      </w:r>
      <w:r w:rsidRPr="008D57E1">
        <w:rPr>
          <w:rFonts w:ascii="Arial" w:hAnsi="Arial" w:cs="Arial"/>
        </w:rPr>
        <w:t>be pegged to that of Council Tax increases.</w:t>
      </w:r>
    </w:p>
    <w:p w14:paraId="476B6917" w14:textId="77777777" w:rsidR="008D57E1" w:rsidRPr="008D57E1" w:rsidRDefault="008D57E1" w:rsidP="008D57E1">
      <w:pPr>
        <w:pStyle w:val="ListParagraph"/>
        <w:spacing w:after="0" w:line="300" w:lineRule="auto"/>
        <w:rPr>
          <w:rFonts w:ascii="Arial" w:hAnsi="Arial" w:cs="Arial"/>
        </w:rPr>
      </w:pPr>
    </w:p>
    <w:p w14:paraId="7EAB71B7" w14:textId="4C98F298" w:rsidR="008D57E1" w:rsidRPr="008D57E1" w:rsidRDefault="008D57E1" w:rsidP="008D57E1">
      <w:pPr>
        <w:pStyle w:val="ListParagraph"/>
        <w:numPr>
          <w:ilvl w:val="0"/>
          <w:numId w:val="14"/>
        </w:numPr>
        <w:spacing w:after="0" w:line="300" w:lineRule="auto"/>
        <w:rPr>
          <w:rFonts w:ascii="Arial" w:hAnsi="Arial" w:cs="Arial"/>
        </w:rPr>
      </w:pPr>
      <w:r w:rsidRPr="008D57E1">
        <w:rPr>
          <w:rFonts w:ascii="Arial" w:hAnsi="Arial" w:cs="Arial"/>
        </w:rPr>
        <w:t xml:space="preserve">There is precedent from the devolved administrations for this, with the multiplier and valuation arrangements being devolved to the Welsh Assembly in Wales in 2015, and a two-tier multiplier implemented between Northern Irish districts and the Northern Ireland Assembly, which has been in place for a number of years. </w:t>
      </w:r>
      <w:proofErr w:type="gramStart"/>
      <w:r w:rsidRPr="008D57E1">
        <w:rPr>
          <w:rFonts w:ascii="Arial" w:hAnsi="Arial" w:cs="Arial"/>
        </w:rPr>
        <w:t>Both of these</w:t>
      </w:r>
      <w:proofErr w:type="gramEnd"/>
      <w:r w:rsidRPr="008D57E1">
        <w:rPr>
          <w:rFonts w:ascii="Arial" w:hAnsi="Arial" w:cs="Arial"/>
        </w:rPr>
        <w:t xml:space="preserve"> options are worth exploration in English regions. Scotland has also essentially operated its own separate devolved arrangements, supplemented by the Scottish Assessor valuation model for business rates, since 1854.</w:t>
      </w:r>
      <w:r w:rsidR="00483148">
        <w:rPr>
          <w:rFonts w:ascii="Arial" w:hAnsi="Arial" w:cs="Arial"/>
        </w:rPr>
        <w:t xml:space="preserve"> </w:t>
      </w:r>
      <w:r w:rsidRPr="008D57E1">
        <w:rPr>
          <w:rFonts w:ascii="Arial" w:hAnsi="Arial" w:cs="Arial"/>
        </w:rPr>
        <w:t>If such arrangements can work in the devolved administrations, there is surely no logical reason why they cannot be made to work in London and in the other regions and cities of England</w:t>
      </w:r>
      <w:r w:rsidR="00694E8B">
        <w:rPr>
          <w:rFonts w:ascii="Arial" w:hAnsi="Arial" w:cs="Arial"/>
        </w:rPr>
        <w:t xml:space="preserve">  allowing the tax to be re-engineered in ways that are more suited to and responsive to England’s different local economies</w:t>
      </w:r>
      <w:r w:rsidRPr="008D57E1">
        <w:rPr>
          <w:rFonts w:ascii="Arial" w:hAnsi="Arial" w:cs="Arial"/>
        </w:rPr>
        <w:t>.</w:t>
      </w:r>
      <w:r w:rsidR="00483148">
        <w:rPr>
          <w:rFonts w:ascii="Arial" w:hAnsi="Arial" w:cs="Arial"/>
        </w:rPr>
        <w:t xml:space="preserve"> </w:t>
      </w:r>
      <w:r w:rsidR="00694E8B">
        <w:rPr>
          <w:rFonts w:ascii="Arial" w:hAnsi="Arial" w:cs="Arial"/>
        </w:rPr>
        <w:t xml:space="preserve"> It was of course a broadly local</w:t>
      </w:r>
      <w:r w:rsidR="0057171C">
        <w:rPr>
          <w:rFonts w:ascii="Arial" w:hAnsi="Arial" w:cs="Arial"/>
        </w:rPr>
        <w:t>l</w:t>
      </w:r>
      <w:r w:rsidR="00FB6C34">
        <w:rPr>
          <w:rFonts w:ascii="Arial" w:hAnsi="Arial" w:cs="Arial"/>
        </w:rPr>
        <w:t>y</w:t>
      </w:r>
      <w:r w:rsidR="00694E8B">
        <w:rPr>
          <w:rFonts w:ascii="Arial" w:hAnsi="Arial" w:cs="Arial"/>
        </w:rPr>
        <w:t xml:space="preserve"> set tax in England from 1603 to 1989.</w:t>
      </w:r>
    </w:p>
    <w:p w14:paraId="12367BEF" w14:textId="77777777" w:rsidR="008D57E1" w:rsidRPr="008D57E1" w:rsidRDefault="008D57E1" w:rsidP="008D57E1">
      <w:pPr>
        <w:pStyle w:val="ListParagraph"/>
        <w:spacing w:after="0" w:line="300" w:lineRule="auto"/>
        <w:rPr>
          <w:rFonts w:ascii="Arial" w:hAnsi="Arial" w:cs="Arial"/>
        </w:rPr>
      </w:pPr>
    </w:p>
    <w:p w14:paraId="4F3D3C71" w14:textId="77777777" w:rsidR="008D57E1" w:rsidRPr="008D57E1" w:rsidRDefault="008D57E1" w:rsidP="008D57E1">
      <w:pPr>
        <w:pStyle w:val="ListParagraph"/>
        <w:numPr>
          <w:ilvl w:val="0"/>
          <w:numId w:val="14"/>
        </w:numPr>
        <w:spacing w:after="0" w:line="300" w:lineRule="auto"/>
        <w:rPr>
          <w:rFonts w:ascii="Arial" w:hAnsi="Arial" w:cs="Arial"/>
        </w:rPr>
      </w:pPr>
      <w:r w:rsidRPr="008D57E1">
        <w:rPr>
          <w:rFonts w:ascii="Arial" w:hAnsi="Arial" w:cs="Arial"/>
        </w:rPr>
        <w:t xml:space="preserve">In the short term, as a way of piloting or transitioning to this more ambitious scheme, London Government would at least wish to have the ability to vary the change to the national multipliers set annually by central government. </w:t>
      </w:r>
    </w:p>
    <w:p w14:paraId="6C5F84D9" w14:textId="77777777" w:rsidR="001F0D1F" w:rsidRPr="00476CD4" w:rsidRDefault="001F0D1F" w:rsidP="001F0D1F">
      <w:pPr>
        <w:pStyle w:val="ListParagraph"/>
        <w:rPr>
          <w:rFonts w:ascii="Arial" w:hAnsi="Arial" w:cs="Arial"/>
          <w:bCs/>
        </w:rPr>
      </w:pPr>
    </w:p>
    <w:p w14:paraId="215DF8F8" w14:textId="55BC108E" w:rsidR="00F6214E" w:rsidRDefault="0025665B" w:rsidP="0025665B">
      <w:pPr>
        <w:spacing w:after="0" w:line="300" w:lineRule="auto"/>
        <w:rPr>
          <w:rFonts w:ascii="Arial" w:hAnsi="Arial" w:cs="Arial"/>
          <w:b/>
          <w:bCs/>
        </w:rPr>
      </w:pPr>
      <w:r>
        <w:rPr>
          <w:rFonts w:ascii="Arial" w:hAnsi="Arial" w:cs="Arial"/>
          <w:b/>
          <w:bCs/>
        </w:rPr>
        <w:t xml:space="preserve">Q8 - </w:t>
      </w:r>
      <w:r w:rsidR="009F264E" w:rsidRPr="0025665B">
        <w:rPr>
          <w:rFonts w:ascii="Arial" w:hAnsi="Arial" w:cs="Arial"/>
          <w:b/>
          <w:bCs/>
        </w:rPr>
        <w:t>How should the multiplier and any supplements relate to business rates reliefs? Should these be discrete, or should supplements fund specific reliefs?</w:t>
      </w:r>
    </w:p>
    <w:p w14:paraId="2AD409E4" w14:textId="238C3A02" w:rsidR="00BB299B" w:rsidRDefault="00BB299B" w:rsidP="0025665B">
      <w:pPr>
        <w:spacing w:after="0" w:line="300" w:lineRule="auto"/>
        <w:rPr>
          <w:rFonts w:ascii="Arial" w:hAnsi="Arial" w:cs="Arial"/>
          <w:b/>
          <w:bCs/>
        </w:rPr>
      </w:pPr>
    </w:p>
    <w:p w14:paraId="559A31D2" w14:textId="0DD32A9C" w:rsidR="00BB299B" w:rsidRPr="006E442A" w:rsidRDefault="00C5432F" w:rsidP="006E442A">
      <w:pPr>
        <w:pStyle w:val="ListParagraph"/>
        <w:numPr>
          <w:ilvl w:val="0"/>
          <w:numId w:val="14"/>
        </w:numPr>
        <w:spacing w:after="0" w:line="300" w:lineRule="auto"/>
        <w:rPr>
          <w:rFonts w:ascii="Arial" w:hAnsi="Arial" w:cs="Arial"/>
        </w:rPr>
      </w:pPr>
      <w:r w:rsidRPr="006E442A">
        <w:rPr>
          <w:rFonts w:ascii="Arial" w:hAnsi="Arial" w:cs="Arial"/>
        </w:rPr>
        <w:lastRenderedPageBreak/>
        <w:t>We believe</w:t>
      </w:r>
      <w:r w:rsidR="008D5562">
        <w:rPr>
          <w:rFonts w:ascii="Arial" w:hAnsi="Arial" w:cs="Arial"/>
        </w:rPr>
        <w:t xml:space="preserve">, within a devolved London system, </w:t>
      </w:r>
      <w:r w:rsidRPr="006E442A">
        <w:rPr>
          <w:rFonts w:ascii="Arial" w:hAnsi="Arial" w:cs="Arial"/>
        </w:rPr>
        <w:t xml:space="preserve">there </w:t>
      </w:r>
      <w:r w:rsidR="008D5562">
        <w:rPr>
          <w:rFonts w:ascii="Arial" w:hAnsi="Arial" w:cs="Arial"/>
        </w:rPr>
        <w:t>c</w:t>
      </w:r>
      <w:r w:rsidRPr="006E442A">
        <w:rPr>
          <w:rFonts w:ascii="Arial" w:hAnsi="Arial" w:cs="Arial"/>
        </w:rPr>
        <w:t xml:space="preserve">ould be </w:t>
      </w:r>
      <w:r w:rsidR="008D5562">
        <w:rPr>
          <w:rFonts w:ascii="Arial" w:hAnsi="Arial" w:cs="Arial"/>
        </w:rPr>
        <w:t xml:space="preserve">greater </w:t>
      </w:r>
      <w:r w:rsidRPr="006E442A">
        <w:rPr>
          <w:rFonts w:ascii="Arial" w:hAnsi="Arial" w:cs="Arial"/>
        </w:rPr>
        <w:t xml:space="preserve">level of consistency over thresholds applied to business rate supplements and business rates reliefs. </w:t>
      </w:r>
      <w:r w:rsidR="006E442A">
        <w:rPr>
          <w:rFonts w:ascii="Arial" w:hAnsi="Arial" w:cs="Arial"/>
        </w:rPr>
        <w:t>The defi</w:t>
      </w:r>
      <w:r w:rsidR="00E71D3C">
        <w:rPr>
          <w:rFonts w:ascii="Arial" w:hAnsi="Arial" w:cs="Arial"/>
        </w:rPr>
        <w:t>ni</w:t>
      </w:r>
      <w:r w:rsidR="006E442A">
        <w:rPr>
          <w:rFonts w:ascii="Arial" w:hAnsi="Arial" w:cs="Arial"/>
        </w:rPr>
        <w:t xml:space="preserve">tion of a small business, for example </w:t>
      </w:r>
      <w:r w:rsidR="00E71D3C">
        <w:rPr>
          <w:rFonts w:ascii="Arial" w:hAnsi="Arial" w:cs="Arial"/>
        </w:rPr>
        <w:t>for the purposes of the Small business rates multiplier</w:t>
      </w:r>
      <w:r w:rsidR="00E8544B">
        <w:rPr>
          <w:rFonts w:ascii="Arial" w:hAnsi="Arial" w:cs="Arial"/>
        </w:rPr>
        <w:t xml:space="preserve"> (£51,000)</w:t>
      </w:r>
      <w:r w:rsidR="00E71D3C">
        <w:rPr>
          <w:rFonts w:ascii="Arial" w:hAnsi="Arial" w:cs="Arial"/>
        </w:rPr>
        <w:t>, is different to the defi</w:t>
      </w:r>
      <w:r w:rsidR="00DF77F3">
        <w:rPr>
          <w:rFonts w:ascii="Arial" w:hAnsi="Arial" w:cs="Arial"/>
        </w:rPr>
        <w:t>ni</w:t>
      </w:r>
      <w:r w:rsidR="00E71D3C">
        <w:rPr>
          <w:rFonts w:ascii="Arial" w:hAnsi="Arial" w:cs="Arial"/>
        </w:rPr>
        <w:t>ti</w:t>
      </w:r>
      <w:r w:rsidR="00DF77F3">
        <w:rPr>
          <w:rFonts w:ascii="Arial" w:hAnsi="Arial" w:cs="Arial"/>
        </w:rPr>
        <w:t>o</w:t>
      </w:r>
      <w:r w:rsidR="00E71D3C">
        <w:rPr>
          <w:rFonts w:ascii="Arial" w:hAnsi="Arial" w:cs="Arial"/>
        </w:rPr>
        <w:t>n for SBRR</w:t>
      </w:r>
      <w:r w:rsidR="00E8544B">
        <w:rPr>
          <w:rFonts w:ascii="Arial" w:hAnsi="Arial" w:cs="Arial"/>
        </w:rPr>
        <w:t xml:space="preserve"> (£1</w:t>
      </w:r>
      <w:r w:rsidR="007C5D5B">
        <w:rPr>
          <w:rFonts w:ascii="Arial" w:hAnsi="Arial" w:cs="Arial"/>
        </w:rPr>
        <w:t>2-15,000)</w:t>
      </w:r>
      <w:r w:rsidR="00E71D3C">
        <w:rPr>
          <w:rFonts w:ascii="Arial" w:hAnsi="Arial" w:cs="Arial"/>
        </w:rPr>
        <w:t xml:space="preserve"> and is </w:t>
      </w:r>
      <w:r w:rsidR="00DF77F3">
        <w:rPr>
          <w:rFonts w:ascii="Arial" w:hAnsi="Arial" w:cs="Arial"/>
        </w:rPr>
        <w:t>different to the</w:t>
      </w:r>
      <w:r w:rsidR="008D5562">
        <w:rPr>
          <w:rFonts w:ascii="Arial" w:hAnsi="Arial" w:cs="Arial"/>
        </w:rPr>
        <w:t xml:space="preserve"> threshold for the</w:t>
      </w:r>
      <w:r w:rsidR="00DF77F3">
        <w:rPr>
          <w:rFonts w:ascii="Arial" w:hAnsi="Arial" w:cs="Arial"/>
        </w:rPr>
        <w:t xml:space="preserve"> London </w:t>
      </w:r>
      <w:r w:rsidR="008D5562">
        <w:rPr>
          <w:rFonts w:ascii="Arial" w:hAnsi="Arial" w:cs="Arial"/>
        </w:rPr>
        <w:t xml:space="preserve">Crossrail </w:t>
      </w:r>
      <w:r w:rsidR="00DF77F3">
        <w:rPr>
          <w:rFonts w:ascii="Arial" w:hAnsi="Arial" w:cs="Arial"/>
        </w:rPr>
        <w:t>Business Rates Supplement</w:t>
      </w:r>
      <w:r w:rsidR="008D5562">
        <w:rPr>
          <w:rFonts w:ascii="Arial" w:hAnsi="Arial" w:cs="Arial"/>
        </w:rPr>
        <w:t>,</w:t>
      </w:r>
      <w:r w:rsidR="00DF77F3">
        <w:rPr>
          <w:rFonts w:ascii="Arial" w:hAnsi="Arial" w:cs="Arial"/>
        </w:rPr>
        <w:t xml:space="preserve"> which is </w:t>
      </w:r>
      <w:r w:rsidR="00DF77F3" w:rsidRPr="00692303">
        <w:rPr>
          <w:rFonts w:ascii="Arial" w:hAnsi="Arial" w:cs="Arial"/>
        </w:rPr>
        <w:t>£</w:t>
      </w:r>
      <w:r w:rsidR="008D5562" w:rsidRPr="00692303">
        <w:rPr>
          <w:rFonts w:ascii="Arial" w:hAnsi="Arial" w:cs="Arial"/>
        </w:rPr>
        <w:t>70,</w:t>
      </w:r>
      <w:r w:rsidR="00DF77F3" w:rsidRPr="00692303">
        <w:rPr>
          <w:rFonts w:ascii="Arial" w:hAnsi="Arial" w:cs="Arial"/>
        </w:rPr>
        <w:t>000.</w:t>
      </w:r>
      <w:r w:rsidR="00483148">
        <w:rPr>
          <w:rFonts w:ascii="Arial" w:hAnsi="Arial" w:cs="Arial"/>
        </w:rPr>
        <w:t xml:space="preserve"> The 2017 revaluation transitional relief scheme </w:t>
      </w:r>
      <w:r w:rsidR="00694E8B">
        <w:rPr>
          <w:rFonts w:ascii="Arial" w:hAnsi="Arial" w:cs="Arial"/>
        </w:rPr>
        <w:t xml:space="preserve">also </w:t>
      </w:r>
      <w:r w:rsidR="00483148">
        <w:rPr>
          <w:rFonts w:ascii="Arial" w:hAnsi="Arial" w:cs="Arial"/>
        </w:rPr>
        <w:t>used three different thresholds for small</w:t>
      </w:r>
      <w:r w:rsidR="00694E8B">
        <w:rPr>
          <w:rFonts w:ascii="Arial" w:hAnsi="Arial" w:cs="Arial"/>
        </w:rPr>
        <w:t xml:space="preserve"> (up to £20,000 RV or £28,000 in London)</w:t>
      </w:r>
      <w:r w:rsidR="00483148">
        <w:rPr>
          <w:rFonts w:ascii="Arial" w:hAnsi="Arial" w:cs="Arial"/>
        </w:rPr>
        <w:t xml:space="preserve">, medium </w:t>
      </w:r>
      <w:r w:rsidR="00694E8B">
        <w:rPr>
          <w:rFonts w:ascii="Arial" w:hAnsi="Arial" w:cs="Arial"/>
        </w:rPr>
        <w:t xml:space="preserve">(£28,000 to £99,999) </w:t>
      </w:r>
      <w:r w:rsidR="00483148">
        <w:rPr>
          <w:rFonts w:ascii="Arial" w:hAnsi="Arial" w:cs="Arial"/>
        </w:rPr>
        <w:t>and large properties</w:t>
      </w:r>
      <w:r w:rsidR="00694E8B">
        <w:rPr>
          <w:rFonts w:ascii="Arial" w:hAnsi="Arial" w:cs="Arial"/>
        </w:rPr>
        <w:t xml:space="preserve"> (over £100,000)</w:t>
      </w:r>
      <w:r w:rsidR="00483148">
        <w:rPr>
          <w:rFonts w:ascii="Arial" w:hAnsi="Arial" w:cs="Arial"/>
        </w:rPr>
        <w:t xml:space="preserve"> which determined the speed at which </w:t>
      </w:r>
      <w:r w:rsidR="00694E8B">
        <w:rPr>
          <w:rFonts w:ascii="Arial" w:hAnsi="Arial" w:cs="Arial"/>
        </w:rPr>
        <w:t>ratepayers</w:t>
      </w:r>
      <w:r w:rsidR="00483148">
        <w:rPr>
          <w:rFonts w:ascii="Arial" w:hAnsi="Arial" w:cs="Arial"/>
        </w:rPr>
        <w:t xml:space="preserve"> </w:t>
      </w:r>
      <w:r w:rsidR="00694E8B">
        <w:rPr>
          <w:rFonts w:ascii="Arial" w:hAnsi="Arial" w:cs="Arial"/>
        </w:rPr>
        <w:t>moved towards their underlying new liability.</w:t>
      </w:r>
      <w:r w:rsidR="00DF77F3">
        <w:rPr>
          <w:rFonts w:ascii="Arial" w:hAnsi="Arial" w:cs="Arial"/>
        </w:rPr>
        <w:t xml:space="preserve"> Local discretion </w:t>
      </w:r>
      <w:r w:rsidR="00D56AC1">
        <w:rPr>
          <w:rFonts w:ascii="Arial" w:hAnsi="Arial" w:cs="Arial"/>
        </w:rPr>
        <w:t>over the setting of the multiplier, relief and supplements in London</w:t>
      </w:r>
      <w:r w:rsidR="00FB6C34">
        <w:rPr>
          <w:rFonts w:ascii="Arial" w:hAnsi="Arial" w:cs="Arial"/>
        </w:rPr>
        <w:t>,</w:t>
      </w:r>
      <w:r w:rsidR="00694E8B">
        <w:rPr>
          <w:rFonts w:ascii="Arial" w:hAnsi="Arial" w:cs="Arial"/>
        </w:rPr>
        <w:t xml:space="preserve"> linked to a set of rateable value thresholds reflecting London’s higher rental levels</w:t>
      </w:r>
      <w:r w:rsidR="00FB6C34">
        <w:rPr>
          <w:rFonts w:ascii="Arial" w:hAnsi="Arial" w:cs="Arial"/>
        </w:rPr>
        <w:t>,</w:t>
      </w:r>
      <w:r w:rsidR="00D56AC1">
        <w:rPr>
          <w:rFonts w:ascii="Arial" w:hAnsi="Arial" w:cs="Arial"/>
        </w:rPr>
        <w:t xml:space="preserve"> could create more consistency in this respect. </w:t>
      </w:r>
    </w:p>
    <w:p w14:paraId="3ABCCB02" w14:textId="77777777" w:rsidR="00F6214E" w:rsidRPr="00424211" w:rsidRDefault="00F6214E" w:rsidP="00752A81">
      <w:pPr>
        <w:spacing w:after="0" w:line="300" w:lineRule="auto"/>
        <w:ind w:left="66"/>
        <w:rPr>
          <w:rFonts w:ascii="Arial" w:hAnsi="Arial" w:cs="Arial"/>
          <w:b/>
          <w:bCs/>
        </w:rPr>
      </w:pPr>
    </w:p>
    <w:p w14:paraId="55B9803A" w14:textId="766DE1FB" w:rsidR="00031A1D" w:rsidRPr="0025665B" w:rsidRDefault="0025665B" w:rsidP="0025665B">
      <w:pPr>
        <w:spacing w:after="0" w:line="300" w:lineRule="auto"/>
        <w:rPr>
          <w:rFonts w:ascii="Arial" w:hAnsi="Arial" w:cs="Arial"/>
          <w:b/>
          <w:bCs/>
        </w:rPr>
      </w:pPr>
      <w:r>
        <w:rPr>
          <w:rFonts w:ascii="Arial" w:hAnsi="Arial" w:cs="Arial"/>
          <w:b/>
          <w:bCs/>
        </w:rPr>
        <w:t xml:space="preserve">Q9 - </w:t>
      </w:r>
      <w:r w:rsidR="009F264E" w:rsidRPr="0025665B">
        <w:rPr>
          <w:rFonts w:ascii="Arial" w:hAnsi="Arial" w:cs="Arial"/>
          <w:b/>
          <w:bCs/>
        </w:rPr>
        <w:t>What are your views on introducing additional multipliers that vary by geography, property value, or property type?</w:t>
      </w:r>
    </w:p>
    <w:p w14:paraId="36318A84" w14:textId="77777777" w:rsidR="0016740D" w:rsidRPr="0016740D" w:rsidRDefault="0016740D" w:rsidP="0016740D">
      <w:pPr>
        <w:pStyle w:val="ListParagraph"/>
        <w:rPr>
          <w:rFonts w:ascii="Arial" w:hAnsi="Arial" w:cs="Arial"/>
          <w:b/>
          <w:bCs/>
        </w:rPr>
      </w:pPr>
    </w:p>
    <w:p w14:paraId="34077D0C" w14:textId="2C241699" w:rsidR="009F264E" w:rsidRPr="006E08A6" w:rsidRDefault="00A615D7" w:rsidP="001F0D1F">
      <w:pPr>
        <w:pStyle w:val="ListParagraph"/>
        <w:numPr>
          <w:ilvl w:val="0"/>
          <w:numId w:val="14"/>
        </w:numPr>
        <w:spacing w:after="0" w:line="300" w:lineRule="auto"/>
        <w:rPr>
          <w:rFonts w:ascii="Arial" w:hAnsi="Arial" w:cs="Arial"/>
        </w:rPr>
      </w:pPr>
      <w:r w:rsidRPr="006E08A6">
        <w:rPr>
          <w:rFonts w:ascii="Arial" w:hAnsi="Arial" w:cs="Arial"/>
        </w:rPr>
        <w:t xml:space="preserve">Rather than additional multipliers, London </w:t>
      </w:r>
      <w:r w:rsidR="00E8544B">
        <w:rPr>
          <w:rFonts w:ascii="Arial" w:hAnsi="Arial" w:cs="Arial"/>
        </w:rPr>
        <w:t>G</w:t>
      </w:r>
      <w:r w:rsidRPr="006E08A6">
        <w:rPr>
          <w:rFonts w:ascii="Arial" w:hAnsi="Arial" w:cs="Arial"/>
        </w:rPr>
        <w:t>overnment calls for the transfer of the current multipliers to local government along with the ability to vary them</w:t>
      </w:r>
      <w:r w:rsidR="008F1DB4" w:rsidRPr="006E08A6">
        <w:rPr>
          <w:rFonts w:ascii="Arial" w:hAnsi="Arial" w:cs="Arial"/>
        </w:rPr>
        <w:t>. This would enable better</w:t>
      </w:r>
      <w:r w:rsidR="00786045" w:rsidRPr="006E08A6">
        <w:rPr>
          <w:rFonts w:ascii="Arial" w:hAnsi="Arial" w:cs="Arial"/>
        </w:rPr>
        <w:t xml:space="preserve"> adaptation to local </w:t>
      </w:r>
      <w:r w:rsidR="007258C0" w:rsidRPr="006E08A6">
        <w:rPr>
          <w:rFonts w:ascii="Arial" w:hAnsi="Arial" w:cs="Arial"/>
        </w:rPr>
        <w:t>business floorspace, variable by sector and type of organisation, to ensure local need is met and the diversity of the local economy is upheld.</w:t>
      </w:r>
      <w:r w:rsidR="00483148">
        <w:rPr>
          <w:rFonts w:ascii="Arial" w:hAnsi="Arial" w:cs="Arial"/>
        </w:rPr>
        <w:t xml:space="preserve"> Lessons could also </w:t>
      </w:r>
      <w:r w:rsidR="00801A0A">
        <w:rPr>
          <w:rFonts w:ascii="Arial" w:hAnsi="Arial" w:cs="Arial"/>
        </w:rPr>
        <w:t>b</w:t>
      </w:r>
      <w:r w:rsidR="00483148">
        <w:rPr>
          <w:rFonts w:ascii="Arial" w:hAnsi="Arial" w:cs="Arial"/>
        </w:rPr>
        <w:t xml:space="preserve">e learned from how business rates are operated </w:t>
      </w:r>
      <w:r w:rsidR="00694E8B">
        <w:rPr>
          <w:rFonts w:ascii="Arial" w:hAnsi="Arial" w:cs="Arial"/>
        </w:rPr>
        <w:t xml:space="preserve">and set </w:t>
      </w:r>
      <w:r w:rsidR="00483148">
        <w:rPr>
          <w:rFonts w:ascii="Arial" w:hAnsi="Arial" w:cs="Arial"/>
        </w:rPr>
        <w:t>across the devolved administration</w:t>
      </w:r>
      <w:r w:rsidR="00694E8B">
        <w:rPr>
          <w:rFonts w:ascii="Arial" w:hAnsi="Arial" w:cs="Arial"/>
        </w:rPr>
        <w:t>s</w:t>
      </w:r>
      <w:r w:rsidR="00483148">
        <w:rPr>
          <w:rFonts w:ascii="Arial" w:hAnsi="Arial" w:cs="Arial"/>
        </w:rPr>
        <w:t xml:space="preserve"> including</w:t>
      </w:r>
      <w:r w:rsidR="00694E8B">
        <w:rPr>
          <w:rFonts w:ascii="Arial" w:hAnsi="Arial" w:cs="Arial"/>
        </w:rPr>
        <w:t xml:space="preserve"> for example</w:t>
      </w:r>
      <w:r w:rsidR="00483148">
        <w:rPr>
          <w:rFonts w:ascii="Arial" w:hAnsi="Arial" w:cs="Arial"/>
        </w:rPr>
        <w:t xml:space="preserve"> the Northern Ireland model where there is a province wide multiplier combined with a variable component at individual local authority level.</w:t>
      </w:r>
    </w:p>
    <w:sectPr w:rsidR="009F264E" w:rsidRPr="006E08A6" w:rsidSect="00F6214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1C36" w14:textId="77777777" w:rsidR="009B7A56" w:rsidRDefault="009B7A56" w:rsidP="00F6214E">
      <w:pPr>
        <w:spacing w:after="0" w:line="240" w:lineRule="auto"/>
      </w:pPr>
      <w:r>
        <w:separator/>
      </w:r>
    </w:p>
  </w:endnote>
  <w:endnote w:type="continuationSeparator" w:id="0">
    <w:p w14:paraId="21D6CA4A" w14:textId="77777777" w:rsidR="009B7A56" w:rsidRDefault="009B7A56" w:rsidP="00F6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Humnst777 Lt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51EC" w14:textId="77777777" w:rsidR="007D2A60" w:rsidRDefault="007D2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542752"/>
      <w:docPartObj>
        <w:docPartGallery w:val="Page Numbers (Bottom of Page)"/>
        <w:docPartUnique/>
      </w:docPartObj>
    </w:sdtPr>
    <w:sdtEndPr>
      <w:rPr>
        <w:noProof/>
      </w:rPr>
    </w:sdtEndPr>
    <w:sdtContent>
      <w:p w14:paraId="0C4457D3" w14:textId="0BAE2E83" w:rsidR="00E7171B" w:rsidRDefault="00E717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EB40E" w14:textId="77777777" w:rsidR="00E7171B" w:rsidRDefault="00E71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815909"/>
      <w:docPartObj>
        <w:docPartGallery w:val="Page Numbers (Bottom of Page)"/>
        <w:docPartUnique/>
      </w:docPartObj>
    </w:sdtPr>
    <w:sdtEndPr>
      <w:rPr>
        <w:noProof/>
      </w:rPr>
    </w:sdtEndPr>
    <w:sdtContent>
      <w:p w14:paraId="0733012F" w14:textId="6DD1DBD0" w:rsidR="00ED5925" w:rsidRDefault="00ED59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B0C98E" w14:textId="77777777" w:rsidR="00ED5925" w:rsidRDefault="00ED5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7FCE" w14:textId="77777777" w:rsidR="009B7A56" w:rsidRDefault="009B7A56" w:rsidP="00F6214E">
      <w:pPr>
        <w:spacing w:after="0" w:line="240" w:lineRule="auto"/>
      </w:pPr>
      <w:r>
        <w:separator/>
      </w:r>
    </w:p>
  </w:footnote>
  <w:footnote w:type="continuationSeparator" w:id="0">
    <w:p w14:paraId="6BF258E6" w14:textId="77777777" w:rsidR="009B7A56" w:rsidRDefault="009B7A56" w:rsidP="00F6214E">
      <w:pPr>
        <w:spacing w:after="0" w:line="240" w:lineRule="auto"/>
      </w:pPr>
      <w:r>
        <w:continuationSeparator/>
      </w:r>
    </w:p>
  </w:footnote>
  <w:footnote w:id="1">
    <w:p w14:paraId="3A5BBBA8" w14:textId="77777777" w:rsidR="00B2468B" w:rsidRDefault="00B2468B" w:rsidP="00B2468B">
      <w:pPr>
        <w:pStyle w:val="FootnoteText"/>
      </w:pPr>
      <w:r w:rsidRPr="00D06F56">
        <w:rPr>
          <w:rStyle w:val="FootnoteReference"/>
          <w:rFonts w:ascii="Arial" w:hAnsi="Arial" w:cs="Arial"/>
        </w:rPr>
        <w:footnoteRef/>
      </w:r>
      <w:r w:rsidRPr="00D06F56">
        <w:rPr>
          <w:rFonts w:ascii="Arial" w:hAnsi="Arial" w:cs="Arial"/>
        </w:rPr>
        <w:t xml:space="preserve"> In particular see our joint response to the 2016 consultation on 100% retention: </w:t>
      </w:r>
      <w:hyperlink r:id="rId1" w:history="1">
        <w:r w:rsidRPr="003159B1">
          <w:rPr>
            <w:rStyle w:val="Hyperlink"/>
            <w:rFonts w:ascii="Arial" w:hAnsi="Arial" w:cs="Arial"/>
          </w:rPr>
          <w:t>https://www.local.gov.uk/sites/default/files/documents/london-councils-and-gla-j-fde.pdf</w:t>
        </w:r>
      </w:hyperlink>
      <w:r>
        <w:t xml:space="preserve"> </w:t>
      </w:r>
    </w:p>
  </w:footnote>
  <w:footnote w:id="2">
    <w:p w14:paraId="055C5930" w14:textId="5A449BA5" w:rsidR="00634A7F" w:rsidRPr="00634A7F" w:rsidRDefault="00634A7F">
      <w:pPr>
        <w:pStyle w:val="FootnoteText"/>
        <w:rPr>
          <w:lang w:val="en-GB"/>
        </w:rPr>
      </w:pPr>
      <w:r>
        <w:rPr>
          <w:rStyle w:val="FootnoteReference"/>
        </w:rPr>
        <w:footnoteRef/>
      </w:r>
      <w:r>
        <w:t xml:space="preserve"> </w:t>
      </w:r>
      <w:r>
        <w:rPr>
          <w:lang w:val="en-GB"/>
        </w:rPr>
        <w:t>Including retail discount relief</w:t>
      </w:r>
      <w:r w:rsidR="004F3040">
        <w:rPr>
          <w:lang w:val="en-GB"/>
        </w:rPr>
        <w:t>.</w:t>
      </w:r>
    </w:p>
  </w:footnote>
  <w:footnote w:id="3">
    <w:p w14:paraId="24F96E8C" w14:textId="0A77CDEA" w:rsidR="003E2DCA" w:rsidRPr="003E2DCA" w:rsidRDefault="003E2DCA">
      <w:pPr>
        <w:pStyle w:val="FootnoteText"/>
        <w:rPr>
          <w:lang w:val="en-GB"/>
        </w:rPr>
      </w:pPr>
      <w:r>
        <w:rPr>
          <w:rStyle w:val="FootnoteReference"/>
        </w:rPr>
        <w:footnoteRef/>
      </w:r>
      <w:r>
        <w:t xml:space="preserve"> </w:t>
      </w:r>
      <w:hyperlink r:id="rId2" w:history="1">
        <w:r w:rsidRPr="00330B1E">
          <w:rPr>
            <w:rStyle w:val="Hyperlink"/>
          </w:rPr>
          <w:t>https://www.regeneris.co.uk/business-rates-who-pays/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04CA" w14:textId="77777777" w:rsidR="007D2A60" w:rsidRDefault="007D2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101C" w14:textId="4DD41069" w:rsidR="007D2A60" w:rsidRDefault="007D2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ED5A" w14:textId="530E9872" w:rsidR="00F6214E" w:rsidRDefault="00F6214E" w:rsidP="00EF5004">
    <w:pPr>
      <w:pStyle w:val="Header"/>
      <w:tabs>
        <w:tab w:val="clear" w:pos="4513"/>
        <w:tab w:val="clear" w:pos="9026"/>
      </w:tabs>
      <w:spacing w:after="120"/>
    </w:pPr>
    <w:r>
      <w:t xml:space="preserve">  </w:t>
    </w:r>
    <w:r>
      <w:rPr>
        <w:noProof/>
      </w:rPr>
      <w:drawing>
        <wp:inline distT="0" distB="0" distL="0" distR="0" wp14:anchorId="46E81D0E" wp14:editId="6CA7F8F3">
          <wp:extent cx="781050" cy="373824"/>
          <wp:effectExtent l="0" t="0" r="0" b="762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 logo.png"/>
                  <pic:cNvPicPr/>
                </pic:nvPicPr>
                <pic:blipFill>
                  <a:blip r:embed="rId1">
                    <a:extLst>
                      <a:ext uri="{28A0092B-C50C-407E-A947-70E740481C1C}">
                        <a14:useLocalDpi xmlns:a14="http://schemas.microsoft.com/office/drawing/2010/main" val="0"/>
                      </a:ext>
                    </a:extLst>
                  </a:blip>
                  <a:stretch>
                    <a:fillRect/>
                  </a:stretch>
                </pic:blipFill>
                <pic:spPr>
                  <a:xfrm>
                    <a:off x="0" y="0"/>
                    <a:ext cx="803462" cy="384551"/>
                  </a:xfrm>
                  <a:prstGeom prst="rect">
                    <a:avLst/>
                  </a:prstGeom>
                </pic:spPr>
              </pic:pic>
            </a:graphicData>
          </a:graphic>
        </wp:inline>
      </w:drawing>
    </w:r>
    <w:r w:rsidR="00CF2348">
      <w:tab/>
    </w:r>
    <w:r w:rsidR="00CF2348">
      <w:tab/>
    </w:r>
    <w:r w:rsidR="00CF2348">
      <w:tab/>
    </w:r>
    <w:r w:rsidRPr="00F6214E">
      <w:rPr>
        <w:noProof/>
      </w:rPr>
      <w:drawing>
        <wp:inline distT="0" distB="0" distL="0" distR="0" wp14:anchorId="44558130" wp14:editId="3FDEE543">
          <wp:extent cx="3876675" cy="1949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6675" cy="1949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719"/>
    <w:multiLevelType w:val="hybridMultilevel"/>
    <w:tmpl w:val="C5BAEA96"/>
    <w:lvl w:ilvl="0" w:tplc="27D22FA0">
      <w:start w:val="1"/>
      <w:numFmt w:val="decimal"/>
      <w:lvlText w:val="%1."/>
      <w:lvlJc w:val="left"/>
      <w:pPr>
        <w:ind w:left="786" w:hanging="360"/>
      </w:pPr>
      <w:rPr>
        <w:rFonts w:ascii="Arial" w:hAnsi="Arial" w:cs="Arial" w:hint="default"/>
        <w:b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0547F"/>
    <w:multiLevelType w:val="hybridMultilevel"/>
    <w:tmpl w:val="59105742"/>
    <w:lvl w:ilvl="0" w:tplc="EF80BE9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4CC8"/>
    <w:multiLevelType w:val="hybridMultilevel"/>
    <w:tmpl w:val="92B0D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4A0350"/>
    <w:multiLevelType w:val="hybridMultilevel"/>
    <w:tmpl w:val="81E48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B68A6"/>
    <w:multiLevelType w:val="hybridMultilevel"/>
    <w:tmpl w:val="F1B40D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A3BC1"/>
    <w:multiLevelType w:val="hybridMultilevel"/>
    <w:tmpl w:val="34BC5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63759"/>
    <w:multiLevelType w:val="hybridMultilevel"/>
    <w:tmpl w:val="3DE276F6"/>
    <w:lvl w:ilvl="0" w:tplc="18EECCA8">
      <w:start w:val="1"/>
      <w:numFmt w:val="decimal"/>
      <w:lvlText w:val="%1."/>
      <w:lvlJc w:val="left"/>
      <w:pPr>
        <w:ind w:left="720" w:hanging="360"/>
      </w:pPr>
      <w:rPr>
        <w:rFonts w:ascii="Arial" w:hAnsi="Arial" w:cs="Arial" w:hint="default"/>
        <w:b w:val="0"/>
        <w:bCs w:val="0"/>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B70D10"/>
    <w:multiLevelType w:val="hybridMultilevel"/>
    <w:tmpl w:val="A90EE8DA"/>
    <w:lvl w:ilvl="0" w:tplc="27D22FA0">
      <w:start w:val="1"/>
      <w:numFmt w:val="decimal"/>
      <w:lvlText w:val="%1."/>
      <w:lvlJc w:val="left"/>
      <w:pPr>
        <w:ind w:left="720" w:hanging="360"/>
      </w:pPr>
      <w:rPr>
        <w:rFonts w:ascii="Arial" w:hAnsi="Arial" w:cs="Arial"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B6927"/>
    <w:multiLevelType w:val="hybridMultilevel"/>
    <w:tmpl w:val="5128F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B3414"/>
    <w:multiLevelType w:val="hybridMultilevel"/>
    <w:tmpl w:val="67C0B86A"/>
    <w:lvl w:ilvl="0" w:tplc="27D22FA0">
      <w:start w:val="1"/>
      <w:numFmt w:val="decimal"/>
      <w:lvlText w:val="%1."/>
      <w:lvlJc w:val="left"/>
      <w:pPr>
        <w:ind w:left="786" w:hanging="360"/>
      </w:pPr>
      <w:rPr>
        <w:rFonts w:ascii="Arial" w:hAnsi="Arial" w:cs="Arial"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83710"/>
    <w:multiLevelType w:val="hybridMultilevel"/>
    <w:tmpl w:val="83E6A68E"/>
    <w:lvl w:ilvl="0" w:tplc="D846794C">
      <w:start w:val="1"/>
      <w:numFmt w:val="decimal"/>
      <w:lvlText w:val="%1."/>
      <w:lvlJc w:val="left"/>
      <w:pPr>
        <w:ind w:left="720" w:hanging="360"/>
      </w:pPr>
      <w:rPr>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4726A"/>
    <w:multiLevelType w:val="hybridMultilevel"/>
    <w:tmpl w:val="5ABAE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B3A74"/>
    <w:multiLevelType w:val="hybridMultilevel"/>
    <w:tmpl w:val="894E0750"/>
    <w:lvl w:ilvl="0" w:tplc="6F406F0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516C59"/>
    <w:multiLevelType w:val="hybridMultilevel"/>
    <w:tmpl w:val="E1BA261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2FAA514B"/>
    <w:multiLevelType w:val="hybridMultilevel"/>
    <w:tmpl w:val="AE36D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85A95"/>
    <w:multiLevelType w:val="hybridMultilevel"/>
    <w:tmpl w:val="DBBA0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DF345E"/>
    <w:multiLevelType w:val="hybridMultilevel"/>
    <w:tmpl w:val="DAD24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26181"/>
    <w:multiLevelType w:val="hybridMultilevel"/>
    <w:tmpl w:val="D79AA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DE1D96"/>
    <w:multiLevelType w:val="hybridMultilevel"/>
    <w:tmpl w:val="547A2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5B71D5"/>
    <w:multiLevelType w:val="multilevel"/>
    <w:tmpl w:val="9586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9124C0"/>
    <w:multiLevelType w:val="hybridMultilevel"/>
    <w:tmpl w:val="039004C0"/>
    <w:lvl w:ilvl="0" w:tplc="27D22FA0">
      <w:start w:val="1"/>
      <w:numFmt w:val="decimal"/>
      <w:lvlText w:val="%1."/>
      <w:lvlJc w:val="left"/>
      <w:pPr>
        <w:ind w:left="720" w:hanging="360"/>
      </w:pPr>
      <w:rPr>
        <w:rFonts w:ascii="Arial" w:hAnsi="Arial" w:cs="Arial"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3750E5"/>
    <w:multiLevelType w:val="hybridMultilevel"/>
    <w:tmpl w:val="80D25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E3EBE"/>
    <w:multiLevelType w:val="hybridMultilevel"/>
    <w:tmpl w:val="9DA0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4314EE"/>
    <w:multiLevelType w:val="hybridMultilevel"/>
    <w:tmpl w:val="E55C7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351651"/>
    <w:multiLevelType w:val="hybridMultilevel"/>
    <w:tmpl w:val="31BC3F6A"/>
    <w:lvl w:ilvl="0" w:tplc="18E0892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2F5653"/>
    <w:multiLevelType w:val="hybridMultilevel"/>
    <w:tmpl w:val="D922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559A0"/>
    <w:multiLevelType w:val="hybridMultilevel"/>
    <w:tmpl w:val="72BA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C5835"/>
    <w:multiLevelType w:val="hybridMultilevel"/>
    <w:tmpl w:val="54049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861D26"/>
    <w:multiLevelType w:val="hybridMultilevel"/>
    <w:tmpl w:val="E57A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46AD3"/>
    <w:multiLevelType w:val="hybridMultilevel"/>
    <w:tmpl w:val="E8E6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C7563"/>
    <w:multiLevelType w:val="hybridMultilevel"/>
    <w:tmpl w:val="533A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33F22"/>
    <w:multiLevelType w:val="hybridMultilevel"/>
    <w:tmpl w:val="63B46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D2B08"/>
    <w:multiLevelType w:val="hybridMultilevel"/>
    <w:tmpl w:val="33BAB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F7304"/>
    <w:multiLevelType w:val="hybridMultilevel"/>
    <w:tmpl w:val="D6EA7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A723A"/>
    <w:multiLevelType w:val="hybridMultilevel"/>
    <w:tmpl w:val="D340E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C40A99"/>
    <w:multiLevelType w:val="hybridMultilevel"/>
    <w:tmpl w:val="6714075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73D1576D"/>
    <w:multiLevelType w:val="hybridMultilevel"/>
    <w:tmpl w:val="7F52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373EC9"/>
    <w:multiLevelType w:val="hybridMultilevel"/>
    <w:tmpl w:val="CBF27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1"/>
  </w:num>
  <w:num w:numId="3">
    <w:abstractNumId w:val="29"/>
  </w:num>
  <w:num w:numId="4">
    <w:abstractNumId w:val="4"/>
  </w:num>
  <w:num w:numId="5">
    <w:abstractNumId w:val="2"/>
  </w:num>
  <w:num w:numId="6">
    <w:abstractNumId w:val="36"/>
  </w:num>
  <w:num w:numId="7">
    <w:abstractNumId w:val="24"/>
  </w:num>
  <w:num w:numId="8">
    <w:abstractNumId w:val="21"/>
  </w:num>
  <w:num w:numId="9">
    <w:abstractNumId w:val="22"/>
  </w:num>
  <w:num w:numId="10">
    <w:abstractNumId w:val="25"/>
  </w:num>
  <w:num w:numId="11">
    <w:abstractNumId w:val="26"/>
  </w:num>
  <w:num w:numId="12">
    <w:abstractNumId w:val="12"/>
  </w:num>
  <w:num w:numId="13">
    <w:abstractNumId w:val="30"/>
  </w:num>
  <w:num w:numId="14">
    <w:abstractNumId w:val="1"/>
  </w:num>
  <w:num w:numId="15">
    <w:abstractNumId w:val="6"/>
  </w:num>
  <w:num w:numId="16">
    <w:abstractNumId w:val="10"/>
  </w:num>
  <w:num w:numId="17">
    <w:abstractNumId w:val="34"/>
  </w:num>
  <w:num w:numId="18">
    <w:abstractNumId w:val="18"/>
  </w:num>
  <w:num w:numId="19">
    <w:abstractNumId w:val="27"/>
  </w:num>
  <w:num w:numId="20">
    <w:abstractNumId w:val="35"/>
  </w:num>
  <w:num w:numId="21">
    <w:abstractNumId w:val="32"/>
  </w:num>
  <w:num w:numId="22">
    <w:abstractNumId w:val="16"/>
  </w:num>
  <w:num w:numId="23">
    <w:abstractNumId w:val="17"/>
  </w:num>
  <w:num w:numId="24">
    <w:abstractNumId w:val="0"/>
  </w:num>
  <w:num w:numId="25">
    <w:abstractNumId w:val="9"/>
  </w:num>
  <w:num w:numId="26">
    <w:abstractNumId w:val="8"/>
  </w:num>
  <w:num w:numId="27">
    <w:abstractNumId w:val="33"/>
  </w:num>
  <w:num w:numId="28">
    <w:abstractNumId w:val="15"/>
  </w:num>
  <w:num w:numId="29">
    <w:abstractNumId w:val="20"/>
  </w:num>
  <w:num w:numId="30">
    <w:abstractNumId w:val="13"/>
  </w:num>
  <w:num w:numId="31">
    <w:abstractNumId w:val="7"/>
  </w:num>
  <w:num w:numId="32">
    <w:abstractNumId w:val="23"/>
  </w:num>
  <w:num w:numId="33">
    <w:abstractNumId w:val="11"/>
  </w:num>
  <w:num w:numId="34">
    <w:abstractNumId w:val="19"/>
  </w:num>
  <w:num w:numId="35">
    <w:abstractNumId w:val="28"/>
  </w:num>
  <w:num w:numId="36">
    <w:abstractNumId w:val="3"/>
  </w:num>
  <w:num w:numId="37">
    <w:abstractNumId w:val="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4E"/>
    <w:rsid w:val="000018BC"/>
    <w:rsid w:val="0000246F"/>
    <w:rsid w:val="00004EC8"/>
    <w:rsid w:val="0000700E"/>
    <w:rsid w:val="000136FE"/>
    <w:rsid w:val="00022D9F"/>
    <w:rsid w:val="000247F4"/>
    <w:rsid w:val="00031A1D"/>
    <w:rsid w:val="0003754B"/>
    <w:rsid w:val="000402A1"/>
    <w:rsid w:val="00040836"/>
    <w:rsid w:val="00054786"/>
    <w:rsid w:val="00067B3D"/>
    <w:rsid w:val="00072845"/>
    <w:rsid w:val="000773A5"/>
    <w:rsid w:val="000805CB"/>
    <w:rsid w:val="00084497"/>
    <w:rsid w:val="00084732"/>
    <w:rsid w:val="0008686B"/>
    <w:rsid w:val="00092E7D"/>
    <w:rsid w:val="00095C57"/>
    <w:rsid w:val="00095F5E"/>
    <w:rsid w:val="00097D25"/>
    <w:rsid w:val="000A2491"/>
    <w:rsid w:val="000A2AC6"/>
    <w:rsid w:val="000A4CC4"/>
    <w:rsid w:val="000B0C5F"/>
    <w:rsid w:val="000B10CF"/>
    <w:rsid w:val="000C19F5"/>
    <w:rsid w:val="000C3B62"/>
    <w:rsid w:val="000C6C42"/>
    <w:rsid w:val="000C6D66"/>
    <w:rsid w:val="000D47F3"/>
    <w:rsid w:val="000D677F"/>
    <w:rsid w:val="000E1DF8"/>
    <w:rsid w:val="000E4EBD"/>
    <w:rsid w:val="000F0F1E"/>
    <w:rsid w:val="000F40EE"/>
    <w:rsid w:val="000F7774"/>
    <w:rsid w:val="00100DAC"/>
    <w:rsid w:val="001012F6"/>
    <w:rsid w:val="001018B5"/>
    <w:rsid w:val="0010447D"/>
    <w:rsid w:val="00105881"/>
    <w:rsid w:val="00110B74"/>
    <w:rsid w:val="00115D3A"/>
    <w:rsid w:val="001175BA"/>
    <w:rsid w:val="001227F7"/>
    <w:rsid w:val="00122FF3"/>
    <w:rsid w:val="00123A30"/>
    <w:rsid w:val="00124692"/>
    <w:rsid w:val="00143DA4"/>
    <w:rsid w:val="00145224"/>
    <w:rsid w:val="00150E2E"/>
    <w:rsid w:val="00151635"/>
    <w:rsid w:val="00152A8A"/>
    <w:rsid w:val="00153B3B"/>
    <w:rsid w:val="00156F3D"/>
    <w:rsid w:val="001635B4"/>
    <w:rsid w:val="00165D1D"/>
    <w:rsid w:val="0016740D"/>
    <w:rsid w:val="00174019"/>
    <w:rsid w:val="0018236B"/>
    <w:rsid w:val="00186145"/>
    <w:rsid w:val="0018742E"/>
    <w:rsid w:val="00187A89"/>
    <w:rsid w:val="00190BA3"/>
    <w:rsid w:val="00193812"/>
    <w:rsid w:val="001954BB"/>
    <w:rsid w:val="001A629C"/>
    <w:rsid w:val="001B7259"/>
    <w:rsid w:val="001C0E21"/>
    <w:rsid w:val="001C47EE"/>
    <w:rsid w:val="001D14DF"/>
    <w:rsid w:val="001D2BEB"/>
    <w:rsid w:val="001D3D8A"/>
    <w:rsid w:val="001E19C3"/>
    <w:rsid w:val="001E6BAA"/>
    <w:rsid w:val="001E71FB"/>
    <w:rsid w:val="001F0B57"/>
    <w:rsid w:val="001F0D1F"/>
    <w:rsid w:val="001F18EB"/>
    <w:rsid w:val="001F2320"/>
    <w:rsid w:val="001F41C5"/>
    <w:rsid w:val="001F6B88"/>
    <w:rsid w:val="00200C1F"/>
    <w:rsid w:val="0021060C"/>
    <w:rsid w:val="0021344A"/>
    <w:rsid w:val="00213E43"/>
    <w:rsid w:val="00221466"/>
    <w:rsid w:val="00221A48"/>
    <w:rsid w:val="00223344"/>
    <w:rsid w:val="00224386"/>
    <w:rsid w:val="00233675"/>
    <w:rsid w:val="00240829"/>
    <w:rsid w:val="00242B45"/>
    <w:rsid w:val="00244035"/>
    <w:rsid w:val="00247854"/>
    <w:rsid w:val="002504D0"/>
    <w:rsid w:val="00252F8A"/>
    <w:rsid w:val="0025665B"/>
    <w:rsid w:val="00256F56"/>
    <w:rsid w:val="00275A63"/>
    <w:rsid w:val="002834B3"/>
    <w:rsid w:val="0028592C"/>
    <w:rsid w:val="00286E2F"/>
    <w:rsid w:val="00287757"/>
    <w:rsid w:val="002878FB"/>
    <w:rsid w:val="002911CD"/>
    <w:rsid w:val="00292B89"/>
    <w:rsid w:val="00296D58"/>
    <w:rsid w:val="002A65EA"/>
    <w:rsid w:val="002B09E8"/>
    <w:rsid w:val="002B174F"/>
    <w:rsid w:val="002B52FB"/>
    <w:rsid w:val="002C09B9"/>
    <w:rsid w:val="002C1F83"/>
    <w:rsid w:val="002C4220"/>
    <w:rsid w:val="002C42E1"/>
    <w:rsid w:val="002D5DAE"/>
    <w:rsid w:val="002E0027"/>
    <w:rsid w:val="002E2243"/>
    <w:rsid w:val="002E251B"/>
    <w:rsid w:val="002E2992"/>
    <w:rsid w:val="002E442F"/>
    <w:rsid w:val="002E4602"/>
    <w:rsid w:val="002E64BB"/>
    <w:rsid w:val="002E7B18"/>
    <w:rsid w:val="0030095C"/>
    <w:rsid w:val="0030290D"/>
    <w:rsid w:val="0031000E"/>
    <w:rsid w:val="0031356E"/>
    <w:rsid w:val="00314339"/>
    <w:rsid w:val="003212BA"/>
    <w:rsid w:val="003217D6"/>
    <w:rsid w:val="003273B5"/>
    <w:rsid w:val="003339B5"/>
    <w:rsid w:val="00335C0F"/>
    <w:rsid w:val="00342630"/>
    <w:rsid w:val="003426C3"/>
    <w:rsid w:val="0034329C"/>
    <w:rsid w:val="003541A4"/>
    <w:rsid w:val="00355014"/>
    <w:rsid w:val="00355F90"/>
    <w:rsid w:val="0036098A"/>
    <w:rsid w:val="00361C44"/>
    <w:rsid w:val="00363D3E"/>
    <w:rsid w:val="00370544"/>
    <w:rsid w:val="003735E1"/>
    <w:rsid w:val="00374C2E"/>
    <w:rsid w:val="003826C5"/>
    <w:rsid w:val="003834CD"/>
    <w:rsid w:val="00383A71"/>
    <w:rsid w:val="00386D1F"/>
    <w:rsid w:val="0039263E"/>
    <w:rsid w:val="003933EC"/>
    <w:rsid w:val="003A25B6"/>
    <w:rsid w:val="003A67A2"/>
    <w:rsid w:val="003A795E"/>
    <w:rsid w:val="003B49E6"/>
    <w:rsid w:val="003C166A"/>
    <w:rsid w:val="003C617C"/>
    <w:rsid w:val="003D06EF"/>
    <w:rsid w:val="003D1649"/>
    <w:rsid w:val="003D421D"/>
    <w:rsid w:val="003D4705"/>
    <w:rsid w:val="003D4EBD"/>
    <w:rsid w:val="003E2DCA"/>
    <w:rsid w:val="003E58C0"/>
    <w:rsid w:val="003F0B95"/>
    <w:rsid w:val="003F36C3"/>
    <w:rsid w:val="003F3DFD"/>
    <w:rsid w:val="003F62C8"/>
    <w:rsid w:val="003F7E5F"/>
    <w:rsid w:val="00407E2E"/>
    <w:rsid w:val="00412045"/>
    <w:rsid w:val="00412221"/>
    <w:rsid w:val="00412705"/>
    <w:rsid w:val="00412945"/>
    <w:rsid w:val="00420539"/>
    <w:rsid w:val="00424211"/>
    <w:rsid w:val="00424D6D"/>
    <w:rsid w:val="00425CAF"/>
    <w:rsid w:val="0043297E"/>
    <w:rsid w:val="00437F67"/>
    <w:rsid w:val="0044174C"/>
    <w:rsid w:val="00442049"/>
    <w:rsid w:val="0044223A"/>
    <w:rsid w:val="004449D7"/>
    <w:rsid w:val="00445440"/>
    <w:rsid w:val="0045001A"/>
    <w:rsid w:val="00456100"/>
    <w:rsid w:val="00457DB1"/>
    <w:rsid w:val="00464C17"/>
    <w:rsid w:val="004667DA"/>
    <w:rsid w:val="00467479"/>
    <w:rsid w:val="00473217"/>
    <w:rsid w:val="00476CD4"/>
    <w:rsid w:val="004822B7"/>
    <w:rsid w:val="00483148"/>
    <w:rsid w:val="0048657F"/>
    <w:rsid w:val="004904CC"/>
    <w:rsid w:val="00491380"/>
    <w:rsid w:val="00494930"/>
    <w:rsid w:val="004973E8"/>
    <w:rsid w:val="004A6848"/>
    <w:rsid w:val="004A78A8"/>
    <w:rsid w:val="004B3851"/>
    <w:rsid w:val="004B5E07"/>
    <w:rsid w:val="004B6C57"/>
    <w:rsid w:val="004C457E"/>
    <w:rsid w:val="004C6BA4"/>
    <w:rsid w:val="004D09CF"/>
    <w:rsid w:val="004D1647"/>
    <w:rsid w:val="004D25AC"/>
    <w:rsid w:val="004D305B"/>
    <w:rsid w:val="004E1072"/>
    <w:rsid w:val="004E28EE"/>
    <w:rsid w:val="004E382E"/>
    <w:rsid w:val="004E4C73"/>
    <w:rsid w:val="004E658A"/>
    <w:rsid w:val="004F11E2"/>
    <w:rsid w:val="004F12E7"/>
    <w:rsid w:val="004F18D3"/>
    <w:rsid w:val="004F3040"/>
    <w:rsid w:val="004F514D"/>
    <w:rsid w:val="004F52E9"/>
    <w:rsid w:val="004F5FD3"/>
    <w:rsid w:val="00502C77"/>
    <w:rsid w:val="00505834"/>
    <w:rsid w:val="00513886"/>
    <w:rsid w:val="00516487"/>
    <w:rsid w:val="005202E7"/>
    <w:rsid w:val="00521022"/>
    <w:rsid w:val="0053629D"/>
    <w:rsid w:val="005373F2"/>
    <w:rsid w:val="00540AE9"/>
    <w:rsid w:val="00546E00"/>
    <w:rsid w:val="00551A5D"/>
    <w:rsid w:val="005559BC"/>
    <w:rsid w:val="00557F11"/>
    <w:rsid w:val="005648DB"/>
    <w:rsid w:val="005666C1"/>
    <w:rsid w:val="00566EC2"/>
    <w:rsid w:val="00567611"/>
    <w:rsid w:val="00570FFF"/>
    <w:rsid w:val="0057171C"/>
    <w:rsid w:val="00573890"/>
    <w:rsid w:val="005762F8"/>
    <w:rsid w:val="00577EF9"/>
    <w:rsid w:val="00581194"/>
    <w:rsid w:val="00583CE7"/>
    <w:rsid w:val="00590506"/>
    <w:rsid w:val="00590FE9"/>
    <w:rsid w:val="00592D3A"/>
    <w:rsid w:val="0059509F"/>
    <w:rsid w:val="00595533"/>
    <w:rsid w:val="00595C5D"/>
    <w:rsid w:val="005A0699"/>
    <w:rsid w:val="005A2279"/>
    <w:rsid w:val="005A3A77"/>
    <w:rsid w:val="005A6610"/>
    <w:rsid w:val="005A7E1D"/>
    <w:rsid w:val="005B4952"/>
    <w:rsid w:val="005B5CB3"/>
    <w:rsid w:val="005B6747"/>
    <w:rsid w:val="005B718F"/>
    <w:rsid w:val="005B7780"/>
    <w:rsid w:val="005C1E71"/>
    <w:rsid w:val="005D00C7"/>
    <w:rsid w:val="005D514C"/>
    <w:rsid w:val="005E1CF9"/>
    <w:rsid w:val="005E713E"/>
    <w:rsid w:val="005F2713"/>
    <w:rsid w:val="006011BF"/>
    <w:rsid w:val="0060170F"/>
    <w:rsid w:val="00601941"/>
    <w:rsid w:val="0060743C"/>
    <w:rsid w:val="006165F9"/>
    <w:rsid w:val="006279CA"/>
    <w:rsid w:val="006325B8"/>
    <w:rsid w:val="00634A7F"/>
    <w:rsid w:val="00645C00"/>
    <w:rsid w:val="006564BF"/>
    <w:rsid w:val="00667EE6"/>
    <w:rsid w:val="006700FD"/>
    <w:rsid w:val="00672F1C"/>
    <w:rsid w:val="006735B0"/>
    <w:rsid w:val="0068248D"/>
    <w:rsid w:val="006840A0"/>
    <w:rsid w:val="006876FB"/>
    <w:rsid w:val="00692303"/>
    <w:rsid w:val="00694E8B"/>
    <w:rsid w:val="006A3E8C"/>
    <w:rsid w:val="006A54E2"/>
    <w:rsid w:val="006B3A34"/>
    <w:rsid w:val="006B6A80"/>
    <w:rsid w:val="006C0992"/>
    <w:rsid w:val="006C1827"/>
    <w:rsid w:val="006D1A34"/>
    <w:rsid w:val="006D2636"/>
    <w:rsid w:val="006D2C74"/>
    <w:rsid w:val="006D6AA5"/>
    <w:rsid w:val="006E06D2"/>
    <w:rsid w:val="006E08A6"/>
    <w:rsid w:val="006E442A"/>
    <w:rsid w:val="007043BC"/>
    <w:rsid w:val="007105D7"/>
    <w:rsid w:val="007123E7"/>
    <w:rsid w:val="00724B8E"/>
    <w:rsid w:val="007258C0"/>
    <w:rsid w:val="0073033D"/>
    <w:rsid w:val="00733282"/>
    <w:rsid w:val="00733E59"/>
    <w:rsid w:val="00734549"/>
    <w:rsid w:val="0074159D"/>
    <w:rsid w:val="00742EB7"/>
    <w:rsid w:val="00745799"/>
    <w:rsid w:val="007460E1"/>
    <w:rsid w:val="00751F31"/>
    <w:rsid w:val="00752A81"/>
    <w:rsid w:val="00752DB7"/>
    <w:rsid w:val="007608D1"/>
    <w:rsid w:val="00766B3D"/>
    <w:rsid w:val="00766F2B"/>
    <w:rsid w:val="00775899"/>
    <w:rsid w:val="0077653F"/>
    <w:rsid w:val="00777592"/>
    <w:rsid w:val="007814C9"/>
    <w:rsid w:val="00786045"/>
    <w:rsid w:val="007873C7"/>
    <w:rsid w:val="007903B6"/>
    <w:rsid w:val="007906FB"/>
    <w:rsid w:val="00794CE7"/>
    <w:rsid w:val="00796B13"/>
    <w:rsid w:val="0079701E"/>
    <w:rsid w:val="007A0393"/>
    <w:rsid w:val="007A0D91"/>
    <w:rsid w:val="007A1FA0"/>
    <w:rsid w:val="007A4F16"/>
    <w:rsid w:val="007B31A9"/>
    <w:rsid w:val="007B467A"/>
    <w:rsid w:val="007B6D46"/>
    <w:rsid w:val="007C087B"/>
    <w:rsid w:val="007C1E04"/>
    <w:rsid w:val="007C37A0"/>
    <w:rsid w:val="007C5B65"/>
    <w:rsid w:val="007C5D5B"/>
    <w:rsid w:val="007D0274"/>
    <w:rsid w:val="007D05C3"/>
    <w:rsid w:val="007D2A60"/>
    <w:rsid w:val="007D5AB3"/>
    <w:rsid w:val="007E4CC3"/>
    <w:rsid w:val="007E5CD4"/>
    <w:rsid w:val="007E5D43"/>
    <w:rsid w:val="007E6E71"/>
    <w:rsid w:val="007F0A9B"/>
    <w:rsid w:val="007F29FD"/>
    <w:rsid w:val="008002AD"/>
    <w:rsid w:val="00801A0A"/>
    <w:rsid w:val="00815EC2"/>
    <w:rsid w:val="0082167D"/>
    <w:rsid w:val="00821A46"/>
    <w:rsid w:val="00822145"/>
    <w:rsid w:val="00822447"/>
    <w:rsid w:val="008254BE"/>
    <w:rsid w:val="00825546"/>
    <w:rsid w:val="008309B1"/>
    <w:rsid w:val="00833E35"/>
    <w:rsid w:val="00840533"/>
    <w:rsid w:val="00840753"/>
    <w:rsid w:val="00840E09"/>
    <w:rsid w:val="00841C24"/>
    <w:rsid w:val="008572A9"/>
    <w:rsid w:val="00864FED"/>
    <w:rsid w:val="00872B9E"/>
    <w:rsid w:val="00875C56"/>
    <w:rsid w:val="00882F01"/>
    <w:rsid w:val="0088494F"/>
    <w:rsid w:val="0089705E"/>
    <w:rsid w:val="008A013B"/>
    <w:rsid w:val="008A0582"/>
    <w:rsid w:val="008A3A37"/>
    <w:rsid w:val="008B029D"/>
    <w:rsid w:val="008B06C0"/>
    <w:rsid w:val="008B4131"/>
    <w:rsid w:val="008B4172"/>
    <w:rsid w:val="008B631A"/>
    <w:rsid w:val="008B730F"/>
    <w:rsid w:val="008C2A11"/>
    <w:rsid w:val="008D01EA"/>
    <w:rsid w:val="008D2D7A"/>
    <w:rsid w:val="008D49EE"/>
    <w:rsid w:val="008D5562"/>
    <w:rsid w:val="008D57E1"/>
    <w:rsid w:val="008E0C8E"/>
    <w:rsid w:val="008E346F"/>
    <w:rsid w:val="008E39F7"/>
    <w:rsid w:val="008F1DB4"/>
    <w:rsid w:val="008F21FD"/>
    <w:rsid w:val="008F2E2D"/>
    <w:rsid w:val="0090271D"/>
    <w:rsid w:val="00903644"/>
    <w:rsid w:val="009117A7"/>
    <w:rsid w:val="0091492D"/>
    <w:rsid w:val="0091637E"/>
    <w:rsid w:val="0092071C"/>
    <w:rsid w:val="00923A28"/>
    <w:rsid w:val="00931B18"/>
    <w:rsid w:val="00934F9D"/>
    <w:rsid w:val="0094021B"/>
    <w:rsid w:val="00944917"/>
    <w:rsid w:val="00955A6D"/>
    <w:rsid w:val="009567A1"/>
    <w:rsid w:val="009612BC"/>
    <w:rsid w:val="0097077B"/>
    <w:rsid w:val="00976C09"/>
    <w:rsid w:val="0098316A"/>
    <w:rsid w:val="009925E9"/>
    <w:rsid w:val="00992663"/>
    <w:rsid w:val="00992EE4"/>
    <w:rsid w:val="009A2374"/>
    <w:rsid w:val="009A4A50"/>
    <w:rsid w:val="009B0D72"/>
    <w:rsid w:val="009B2404"/>
    <w:rsid w:val="009B3AFD"/>
    <w:rsid w:val="009B5974"/>
    <w:rsid w:val="009B5A87"/>
    <w:rsid w:val="009B7A56"/>
    <w:rsid w:val="009C1812"/>
    <w:rsid w:val="009C5808"/>
    <w:rsid w:val="009C767C"/>
    <w:rsid w:val="009D4DB1"/>
    <w:rsid w:val="009D740E"/>
    <w:rsid w:val="009F0215"/>
    <w:rsid w:val="009F0C8C"/>
    <w:rsid w:val="009F264E"/>
    <w:rsid w:val="009F3CD1"/>
    <w:rsid w:val="009F3F03"/>
    <w:rsid w:val="009F5BDB"/>
    <w:rsid w:val="00A02077"/>
    <w:rsid w:val="00A03ECA"/>
    <w:rsid w:val="00A14AC1"/>
    <w:rsid w:val="00A16022"/>
    <w:rsid w:val="00A20FE3"/>
    <w:rsid w:val="00A243C8"/>
    <w:rsid w:val="00A243FF"/>
    <w:rsid w:val="00A24B70"/>
    <w:rsid w:val="00A31E31"/>
    <w:rsid w:val="00A35EEE"/>
    <w:rsid w:val="00A367D5"/>
    <w:rsid w:val="00A4071D"/>
    <w:rsid w:val="00A4723E"/>
    <w:rsid w:val="00A560C7"/>
    <w:rsid w:val="00A5790C"/>
    <w:rsid w:val="00A615D7"/>
    <w:rsid w:val="00A67166"/>
    <w:rsid w:val="00A77F59"/>
    <w:rsid w:val="00A86661"/>
    <w:rsid w:val="00A97BA0"/>
    <w:rsid w:val="00AA1CF7"/>
    <w:rsid w:val="00AB2C65"/>
    <w:rsid w:val="00AB3C0D"/>
    <w:rsid w:val="00AC00AE"/>
    <w:rsid w:val="00AC2E1F"/>
    <w:rsid w:val="00AC432E"/>
    <w:rsid w:val="00AC546A"/>
    <w:rsid w:val="00AD42F6"/>
    <w:rsid w:val="00AF179B"/>
    <w:rsid w:val="00B00714"/>
    <w:rsid w:val="00B073C7"/>
    <w:rsid w:val="00B073D8"/>
    <w:rsid w:val="00B14D09"/>
    <w:rsid w:val="00B1612C"/>
    <w:rsid w:val="00B22723"/>
    <w:rsid w:val="00B2468B"/>
    <w:rsid w:val="00B36362"/>
    <w:rsid w:val="00B450E4"/>
    <w:rsid w:val="00B45B98"/>
    <w:rsid w:val="00B463A0"/>
    <w:rsid w:val="00B46888"/>
    <w:rsid w:val="00B47710"/>
    <w:rsid w:val="00B47832"/>
    <w:rsid w:val="00B5381D"/>
    <w:rsid w:val="00B5707F"/>
    <w:rsid w:val="00B6631D"/>
    <w:rsid w:val="00B7325C"/>
    <w:rsid w:val="00B76FA8"/>
    <w:rsid w:val="00B77466"/>
    <w:rsid w:val="00B7764E"/>
    <w:rsid w:val="00B839D8"/>
    <w:rsid w:val="00B845D7"/>
    <w:rsid w:val="00B84D11"/>
    <w:rsid w:val="00B84F47"/>
    <w:rsid w:val="00B90F8E"/>
    <w:rsid w:val="00B97719"/>
    <w:rsid w:val="00BA085A"/>
    <w:rsid w:val="00BA41BD"/>
    <w:rsid w:val="00BA4E24"/>
    <w:rsid w:val="00BA4E9A"/>
    <w:rsid w:val="00BA5A37"/>
    <w:rsid w:val="00BB0088"/>
    <w:rsid w:val="00BB299B"/>
    <w:rsid w:val="00BB5617"/>
    <w:rsid w:val="00BB58B6"/>
    <w:rsid w:val="00BC447C"/>
    <w:rsid w:val="00BC629D"/>
    <w:rsid w:val="00BD3D93"/>
    <w:rsid w:val="00BE2120"/>
    <w:rsid w:val="00BE7397"/>
    <w:rsid w:val="00BF0E7B"/>
    <w:rsid w:val="00BF34EE"/>
    <w:rsid w:val="00C07CCE"/>
    <w:rsid w:val="00C1119C"/>
    <w:rsid w:val="00C1730F"/>
    <w:rsid w:val="00C212B4"/>
    <w:rsid w:val="00C21B9D"/>
    <w:rsid w:val="00C23FCB"/>
    <w:rsid w:val="00C31F2F"/>
    <w:rsid w:val="00C356E8"/>
    <w:rsid w:val="00C35F1F"/>
    <w:rsid w:val="00C519F1"/>
    <w:rsid w:val="00C53AD0"/>
    <w:rsid w:val="00C5432F"/>
    <w:rsid w:val="00C54D7D"/>
    <w:rsid w:val="00C564AC"/>
    <w:rsid w:val="00C6141A"/>
    <w:rsid w:val="00C61447"/>
    <w:rsid w:val="00C63987"/>
    <w:rsid w:val="00C665BE"/>
    <w:rsid w:val="00C669EA"/>
    <w:rsid w:val="00C67808"/>
    <w:rsid w:val="00C72726"/>
    <w:rsid w:val="00C729EA"/>
    <w:rsid w:val="00C778B6"/>
    <w:rsid w:val="00C84179"/>
    <w:rsid w:val="00C84AA6"/>
    <w:rsid w:val="00C936C5"/>
    <w:rsid w:val="00C94500"/>
    <w:rsid w:val="00CA2488"/>
    <w:rsid w:val="00CA3A92"/>
    <w:rsid w:val="00CA461E"/>
    <w:rsid w:val="00CB18C0"/>
    <w:rsid w:val="00CD58AF"/>
    <w:rsid w:val="00CE2026"/>
    <w:rsid w:val="00CE4A5F"/>
    <w:rsid w:val="00CE592C"/>
    <w:rsid w:val="00CE797A"/>
    <w:rsid w:val="00CF1467"/>
    <w:rsid w:val="00CF1748"/>
    <w:rsid w:val="00CF2041"/>
    <w:rsid w:val="00CF2348"/>
    <w:rsid w:val="00CF3D4C"/>
    <w:rsid w:val="00D051D7"/>
    <w:rsid w:val="00D07FA9"/>
    <w:rsid w:val="00D119D7"/>
    <w:rsid w:val="00D12EA1"/>
    <w:rsid w:val="00D13146"/>
    <w:rsid w:val="00D13409"/>
    <w:rsid w:val="00D1569E"/>
    <w:rsid w:val="00D20C7A"/>
    <w:rsid w:val="00D24FEE"/>
    <w:rsid w:val="00D27331"/>
    <w:rsid w:val="00D30BAA"/>
    <w:rsid w:val="00D32AA8"/>
    <w:rsid w:val="00D3577A"/>
    <w:rsid w:val="00D407C7"/>
    <w:rsid w:val="00D42E8B"/>
    <w:rsid w:val="00D43998"/>
    <w:rsid w:val="00D45ACB"/>
    <w:rsid w:val="00D477E7"/>
    <w:rsid w:val="00D50354"/>
    <w:rsid w:val="00D56AC1"/>
    <w:rsid w:val="00D57675"/>
    <w:rsid w:val="00D57DAD"/>
    <w:rsid w:val="00D6526F"/>
    <w:rsid w:val="00D66B31"/>
    <w:rsid w:val="00D73349"/>
    <w:rsid w:val="00D81856"/>
    <w:rsid w:val="00D81FE3"/>
    <w:rsid w:val="00D8310D"/>
    <w:rsid w:val="00D85400"/>
    <w:rsid w:val="00DA552E"/>
    <w:rsid w:val="00DB6239"/>
    <w:rsid w:val="00DC2DC4"/>
    <w:rsid w:val="00DD1D54"/>
    <w:rsid w:val="00DD2A50"/>
    <w:rsid w:val="00DD4BE2"/>
    <w:rsid w:val="00DD5EA8"/>
    <w:rsid w:val="00DD6A4C"/>
    <w:rsid w:val="00DE1FB4"/>
    <w:rsid w:val="00DE489A"/>
    <w:rsid w:val="00DE7875"/>
    <w:rsid w:val="00DF1250"/>
    <w:rsid w:val="00DF2326"/>
    <w:rsid w:val="00DF476A"/>
    <w:rsid w:val="00DF517B"/>
    <w:rsid w:val="00DF522D"/>
    <w:rsid w:val="00DF57AC"/>
    <w:rsid w:val="00DF77F3"/>
    <w:rsid w:val="00E01F56"/>
    <w:rsid w:val="00E025F5"/>
    <w:rsid w:val="00E03B3E"/>
    <w:rsid w:val="00E04C87"/>
    <w:rsid w:val="00E0642A"/>
    <w:rsid w:val="00E113FE"/>
    <w:rsid w:val="00E20220"/>
    <w:rsid w:val="00E21B8D"/>
    <w:rsid w:val="00E234DD"/>
    <w:rsid w:val="00E257AA"/>
    <w:rsid w:val="00E328B7"/>
    <w:rsid w:val="00E34260"/>
    <w:rsid w:val="00E42E0A"/>
    <w:rsid w:val="00E44486"/>
    <w:rsid w:val="00E44C94"/>
    <w:rsid w:val="00E55D69"/>
    <w:rsid w:val="00E71315"/>
    <w:rsid w:val="00E71481"/>
    <w:rsid w:val="00E7171B"/>
    <w:rsid w:val="00E71D3C"/>
    <w:rsid w:val="00E74FC4"/>
    <w:rsid w:val="00E774EB"/>
    <w:rsid w:val="00E80AF5"/>
    <w:rsid w:val="00E819BA"/>
    <w:rsid w:val="00E8544B"/>
    <w:rsid w:val="00E861A5"/>
    <w:rsid w:val="00E86BE4"/>
    <w:rsid w:val="00E94891"/>
    <w:rsid w:val="00EA3D79"/>
    <w:rsid w:val="00EA521F"/>
    <w:rsid w:val="00EA5344"/>
    <w:rsid w:val="00EA7245"/>
    <w:rsid w:val="00EC1B0C"/>
    <w:rsid w:val="00EC2355"/>
    <w:rsid w:val="00EC518C"/>
    <w:rsid w:val="00EC6197"/>
    <w:rsid w:val="00ED0673"/>
    <w:rsid w:val="00ED1EA5"/>
    <w:rsid w:val="00ED5925"/>
    <w:rsid w:val="00ED79F3"/>
    <w:rsid w:val="00EE03AB"/>
    <w:rsid w:val="00EF5004"/>
    <w:rsid w:val="00EF5ABF"/>
    <w:rsid w:val="00EF62CC"/>
    <w:rsid w:val="00F00E83"/>
    <w:rsid w:val="00F02B1A"/>
    <w:rsid w:val="00F039F5"/>
    <w:rsid w:val="00F05A6D"/>
    <w:rsid w:val="00F05C52"/>
    <w:rsid w:val="00F0658C"/>
    <w:rsid w:val="00F069D5"/>
    <w:rsid w:val="00F115BD"/>
    <w:rsid w:val="00F12766"/>
    <w:rsid w:val="00F203E0"/>
    <w:rsid w:val="00F26AD6"/>
    <w:rsid w:val="00F33A4D"/>
    <w:rsid w:val="00F33B3A"/>
    <w:rsid w:val="00F37FFE"/>
    <w:rsid w:val="00F40023"/>
    <w:rsid w:val="00F40C27"/>
    <w:rsid w:val="00F40CE0"/>
    <w:rsid w:val="00F422C1"/>
    <w:rsid w:val="00F43714"/>
    <w:rsid w:val="00F543C1"/>
    <w:rsid w:val="00F56078"/>
    <w:rsid w:val="00F56DD8"/>
    <w:rsid w:val="00F6214E"/>
    <w:rsid w:val="00F64026"/>
    <w:rsid w:val="00F64032"/>
    <w:rsid w:val="00F66BB5"/>
    <w:rsid w:val="00F71D88"/>
    <w:rsid w:val="00F744F8"/>
    <w:rsid w:val="00F76B20"/>
    <w:rsid w:val="00F801FB"/>
    <w:rsid w:val="00F8608E"/>
    <w:rsid w:val="00F90B2B"/>
    <w:rsid w:val="00F91894"/>
    <w:rsid w:val="00F92CEF"/>
    <w:rsid w:val="00F93E14"/>
    <w:rsid w:val="00F95037"/>
    <w:rsid w:val="00F959DA"/>
    <w:rsid w:val="00F96CA8"/>
    <w:rsid w:val="00F97B60"/>
    <w:rsid w:val="00FA0469"/>
    <w:rsid w:val="00FA0D83"/>
    <w:rsid w:val="00FA10D6"/>
    <w:rsid w:val="00FA1CA7"/>
    <w:rsid w:val="00FA4E62"/>
    <w:rsid w:val="00FB1FB1"/>
    <w:rsid w:val="00FB47FA"/>
    <w:rsid w:val="00FB6C34"/>
    <w:rsid w:val="00FB7937"/>
    <w:rsid w:val="00FC1E24"/>
    <w:rsid w:val="00FC3462"/>
    <w:rsid w:val="00FC5E94"/>
    <w:rsid w:val="00FC6E17"/>
    <w:rsid w:val="00FD766D"/>
    <w:rsid w:val="00FE0F36"/>
    <w:rsid w:val="00FE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35735"/>
  <w15:chartTrackingRefBased/>
  <w15:docId w15:val="{C1386C4C-5EB7-4208-B148-CEE71EA0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2,Normal numbered,OBC Bullet,List Paragraph12,Bullet Style,MAIN CONTEN,L"/>
    <w:basedOn w:val="Normal"/>
    <w:link w:val="ListParagraphChar"/>
    <w:uiPriority w:val="34"/>
    <w:qFormat/>
    <w:rsid w:val="00DF1250"/>
    <w:pPr>
      <w:ind w:left="720"/>
      <w:contextualSpacing/>
    </w:pPr>
  </w:style>
  <w:style w:type="paragraph" w:styleId="Header">
    <w:name w:val="header"/>
    <w:basedOn w:val="Normal"/>
    <w:link w:val="HeaderChar"/>
    <w:uiPriority w:val="99"/>
    <w:unhideWhenUsed/>
    <w:rsid w:val="00F62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14E"/>
  </w:style>
  <w:style w:type="paragraph" w:styleId="Footer">
    <w:name w:val="footer"/>
    <w:basedOn w:val="Normal"/>
    <w:link w:val="FooterChar"/>
    <w:uiPriority w:val="99"/>
    <w:unhideWhenUsed/>
    <w:rsid w:val="00F62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14E"/>
  </w:style>
  <w:style w:type="paragraph" w:styleId="BalloonText">
    <w:name w:val="Balloon Text"/>
    <w:basedOn w:val="Normal"/>
    <w:link w:val="BalloonTextChar"/>
    <w:uiPriority w:val="99"/>
    <w:semiHidden/>
    <w:unhideWhenUsed/>
    <w:rsid w:val="00B07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3D8"/>
    <w:rPr>
      <w:rFonts w:ascii="Segoe UI" w:hAnsi="Segoe UI" w:cs="Segoe UI"/>
      <w:sz w:val="18"/>
      <w:szCs w:val="18"/>
    </w:rPr>
  </w:style>
  <w:style w:type="character" w:styleId="CommentReference">
    <w:name w:val="annotation reference"/>
    <w:basedOn w:val="DefaultParagraphFont"/>
    <w:uiPriority w:val="99"/>
    <w:semiHidden/>
    <w:unhideWhenUsed/>
    <w:rsid w:val="0043297E"/>
    <w:rPr>
      <w:sz w:val="16"/>
      <w:szCs w:val="16"/>
    </w:rPr>
  </w:style>
  <w:style w:type="paragraph" w:styleId="CommentText">
    <w:name w:val="annotation text"/>
    <w:basedOn w:val="Normal"/>
    <w:link w:val="CommentTextChar"/>
    <w:uiPriority w:val="99"/>
    <w:semiHidden/>
    <w:unhideWhenUsed/>
    <w:rsid w:val="0043297E"/>
    <w:pPr>
      <w:spacing w:line="240" w:lineRule="auto"/>
    </w:pPr>
    <w:rPr>
      <w:sz w:val="20"/>
      <w:szCs w:val="20"/>
    </w:rPr>
  </w:style>
  <w:style w:type="character" w:customStyle="1" w:styleId="CommentTextChar">
    <w:name w:val="Comment Text Char"/>
    <w:basedOn w:val="DefaultParagraphFont"/>
    <w:link w:val="CommentText"/>
    <w:uiPriority w:val="99"/>
    <w:semiHidden/>
    <w:rsid w:val="0043297E"/>
    <w:rPr>
      <w:sz w:val="20"/>
      <w:szCs w:val="20"/>
    </w:rPr>
  </w:style>
  <w:style w:type="paragraph" w:styleId="CommentSubject">
    <w:name w:val="annotation subject"/>
    <w:basedOn w:val="CommentText"/>
    <w:next w:val="CommentText"/>
    <w:link w:val="CommentSubjectChar"/>
    <w:uiPriority w:val="99"/>
    <w:semiHidden/>
    <w:unhideWhenUsed/>
    <w:rsid w:val="0043297E"/>
    <w:rPr>
      <w:b/>
      <w:bCs/>
    </w:rPr>
  </w:style>
  <w:style w:type="character" w:customStyle="1" w:styleId="CommentSubjectChar">
    <w:name w:val="Comment Subject Char"/>
    <w:basedOn w:val="CommentTextChar"/>
    <w:link w:val="CommentSubject"/>
    <w:uiPriority w:val="99"/>
    <w:semiHidden/>
    <w:rsid w:val="0043297E"/>
    <w:rPr>
      <w:b/>
      <w:bCs/>
      <w:sz w:val="20"/>
      <w:szCs w:val="20"/>
    </w:rPr>
  </w:style>
  <w:style w:type="character" w:styleId="FootnoteReference">
    <w:name w:val="footnote reference"/>
    <w:uiPriority w:val="99"/>
    <w:rsid w:val="00E7171B"/>
    <w:rPr>
      <w:vertAlign w:val="superscript"/>
    </w:rPr>
  </w:style>
  <w:style w:type="paragraph" w:styleId="FootnoteText">
    <w:name w:val="footnote text"/>
    <w:aliases w:val="~FootnoteText"/>
    <w:basedOn w:val="Normal"/>
    <w:link w:val="FootnoteTextChar"/>
    <w:rsid w:val="00E7171B"/>
    <w:pPr>
      <w:spacing w:after="0" w:line="240" w:lineRule="auto"/>
    </w:pPr>
    <w:rPr>
      <w:rFonts w:ascii="ITC Officina Sans Book" w:eastAsia="Times New Roman" w:hAnsi="ITC Officina Sans Book" w:cs="Times New Roman"/>
      <w:sz w:val="20"/>
      <w:szCs w:val="20"/>
      <w:lang w:val="en-US"/>
    </w:rPr>
  </w:style>
  <w:style w:type="character" w:customStyle="1" w:styleId="FootnoteTextChar">
    <w:name w:val="Footnote Text Char"/>
    <w:aliases w:val="~FootnoteText Char"/>
    <w:basedOn w:val="DefaultParagraphFont"/>
    <w:link w:val="FootnoteText"/>
    <w:rsid w:val="00E7171B"/>
    <w:rPr>
      <w:rFonts w:ascii="ITC Officina Sans Book" w:eastAsia="Times New Roman" w:hAnsi="ITC Officina Sans Book" w:cs="Times New Roman"/>
      <w:sz w:val="20"/>
      <w:szCs w:val="20"/>
      <w:lang w:val="en-US"/>
    </w:rPr>
  </w:style>
  <w:style w:type="character" w:styleId="Hyperlink">
    <w:name w:val="Hyperlink"/>
    <w:uiPriority w:val="99"/>
    <w:rsid w:val="00E7171B"/>
    <w:rPr>
      <w:color w:val="0000FF"/>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2 Char,L Char"/>
    <w:basedOn w:val="DefaultParagraphFont"/>
    <w:link w:val="ListParagraph"/>
    <w:uiPriority w:val="34"/>
    <w:qFormat/>
    <w:locked/>
    <w:rsid w:val="00E7171B"/>
  </w:style>
  <w:style w:type="paragraph" w:customStyle="1" w:styleId="Default">
    <w:name w:val="Default"/>
    <w:rsid w:val="00464C17"/>
    <w:pPr>
      <w:autoSpaceDE w:val="0"/>
      <w:autoSpaceDN w:val="0"/>
      <w:adjustRightInd w:val="0"/>
      <w:spacing w:after="0" w:line="240" w:lineRule="auto"/>
    </w:pPr>
    <w:rPr>
      <w:rFonts w:ascii="Humnst777 Lt BT" w:hAnsi="Humnst777 Lt BT" w:cs="Humnst777 Lt BT"/>
      <w:color w:val="000000"/>
      <w:sz w:val="24"/>
      <w:szCs w:val="24"/>
    </w:rPr>
  </w:style>
  <w:style w:type="character" w:styleId="UnresolvedMention">
    <w:name w:val="Unresolved Mention"/>
    <w:basedOn w:val="DefaultParagraphFont"/>
    <w:uiPriority w:val="99"/>
    <w:semiHidden/>
    <w:unhideWhenUsed/>
    <w:rsid w:val="00C94500"/>
    <w:rPr>
      <w:color w:val="605E5C"/>
      <w:shd w:val="clear" w:color="auto" w:fill="E1DFDD"/>
    </w:rPr>
  </w:style>
  <w:style w:type="paragraph" w:styleId="NormalWeb">
    <w:name w:val="Normal (Web)"/>
    <w:basedOn w:val="Normal"/>
    <w:uiPriority w:val="99"/>
    <w:semiHidden/>
    <w:unhideWhenUsed/>
    <w:rsid w:val="00092E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D7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7270">
      <w:bodyDiv w:val="1"/>
      <w:marLeft w:val="0"/>
      <w:marRight w:val="0"/>
      <w:marTop w:val="0"/>
      <w:marBottom w:val="0"/>
      <w:divBdr>
        <w:top w:val="none" w:sz="0" w:space="0" w:color="auto"/>
        <w:left w:val="none" w:sz="0" w:space="0" w:color="auto"/>
        <w:bottom w:val="none" w:sz="0" w:space="0" w:color="auto"/>
        <w:right w:val="none" w:sz="0" w:space="0" w:color="auto"/>
      </w:divBdr>
    </w:div>
    <w:div w:id="727803786">
      <w:bodyDiv w:val="1"/>
      <w:marLeft w:val="0"/>
      <w:marRight w:val="0"/>
      <w:marTop w:val="0"/>
      <w:marBottom w:val="0"/>
      <w:divBdr>
        <w:top w:val="none" w:sz="0" w:space="0" w:color="auto"/>
        <w:left w:val="none" w:sz="0" w:space="0" w:color="auto"/>
        <w:bottom w:val="none" w:sz="0" w:space="0" w:color="auto"/>
        <w:right w:val="none" w:sz="0" w:space="0" w:color="auto"/>
      </w:divBdr>
      <w:divsChild>
        <w:div w:id="2144342932">
          <w:marLeft w:val="0"/>
          <w:marRight w:val="0"/>
          <w:marTop w:val="0"/>
          <w:marBottom w:val="0"/>
          <w:divBdr>
            <w:top w:val="none" w:sz="0" w:space="0" w:color="auto"/>
            <w:left w:val="none" w:sz="0" w:space="0" w:color="auto"/>
            <w:bottom w:val="none" w:sz="0" w:space="0" w:color="auto"/>
            <w:right w:val="none" w:sz="0" w:space="0" w:color="auto"/>
          </w:divBdr>
          <w:divsChild>
            <w:div w:id="808746233">
              <w:marLeft w:val="0"/>
              <w:marRight w:val="0"/>
              <w:marTop w:val="0"/>
              <w:marBottom w:val="0"/>
              <w:divBdr>
                <w:top w:val="none" w:sz="0" w:space="0" w:color="auto"/>
                <w:left w:val="none" w:sz="0" w:space="0" w:color="auto"/>
                <w:bottom w:val="none" w:sz="0" w:space="0" w:color="auto"/>
                <w:right w:val="none" w:sz="0" w:space="0" w:color="auto"/>
              </w:divBdr>
              <w:divsChild>
                <w:div w:id="2072147230">
                  <w:marLeft w:val="0"/>
                  <w:marRight w:val="0"/>
                  <w:marTop w:val="0"/>
                  <w:marBottom w:val="0"/>
                  <w:divBdr>
                    <w:top w:val="none" w:sz="0" w:space="0" w:color="auto"/>
                    <w:left w:val="none" w:sz="0" w:space="0" w:color="auto"/>
                    <w:bottom w:val="none" w:sz="0" w:space="0" w:color="auto"/>
                    <w:right w:val="none" w:sz="0" w:space="0" w:color="auto"/>
                  </w:divBdr>
                  <w:divsChild>
                    <w:div w:id="1305088848">
                      <w:marLeft w:val="0"/>
                      <w:marRight w:val="0"/>
                      <w:marTop w:val="0"/>
                      <w:marBottom w:val="0"/>
                      <w:divBdr>
                        <w:top w:val="none" w:sz="0" w:space="0" w:color="auto"/>
                        <w:left w:val="none" w:sz="0" w:space="0" w:color="auto"/>
                        <w:bottom w:val="none" w:sz="0" w:space="0" w:color="auto"/>
                        <w:right w:val="none" w:sz="0" w:space="0" w:color="auto"/>
                      </w:divBdr>
                      <w:divsChild>
                        <w:div w:id="424739168">
                          <w:marLeft w:val="0"/>
                          <w:marRight w:val="0"/>
                          <w:marTop w:val="0"/>
                          <w:marBottom w:val="0"/>
                          <w:divBdr>
                            <w:top w:val="none" w:sz="0" w:space="0" w:color="auto"/>
                            <w:left w:val="none" w:sz="0" w:space="0" w:color="auto"/>
                            <w:bottom w:val="none" w:sz="0" w:space="0" w:color="auto"/>
                            <w:right w:val="none" w:sz="0" w:space="0" w:color="auto"/>
                          </w:divBdr>
                          <w:divsChild>
                            <w:div w:id="941258107">
                              <w:marLeft w:val="0"/>
                              <w:marRight w:val="0"/>
                              <w:marTop w:val="0"/>
                              <w:marBottom w:val="0"/>
                              <w:divBdr>
                                <w:top w:val="none" w:sz="0" w:space="0" w:color="auto"/>
                                <w:left w:val="none" w:sz="0" w:space="0" w:color="auto"/>
                                <w:bottom w:val="none" w:sz="0" w:space="0" w:color="auto"/>
                                <w:right w:val="none" w:sz="0" w:space="0" w:color="auto"/>
                              </w:divBdr>
                              <w:divsChild>
                                <w:div w:id="1974945698">
                                  <w:marLeft w:val="0"/>
                                  <w:marRight w:val="0"/>
                                  <w:marTop w:val="0"/>
                                  <w:marBottom w:val="0"/>
                                  <w:divBdr>
                                    <w:top w:val="none" w:sz="0" w:space="0" w:color="auto"/>
                                    <w:left w:val="none" w:sz="0" w:space="0" w:color="auto"/>
                                    <w:bottom w:val="none" w:sz="0" w:space="0" w:color="auto"/>
                                    <w:right w:val="none" w:sz="0" w:space="0" w:color="auto"/>
                                  </w:divBdr>
                                  <w:divsChild>
                                    <w:div w:id="308366755">
                                      <w:marLeft w:val="0"/>
                                      <w:marRight w:val="0"/>
                                      <w:marTop w:val="0"/>
                                      <w:marBottom w:val="0"/>
                                      <w:divBdr>
                                        <w:top w:val="none" w:sz="0" w:space="0" w:color="auto"/>
                                        <w:left w:val="none" w:sz="0" w:space="0" w:color="auto"/>
                                        <w:bottom w:val="none" w:sz="0" w:space="0" w:color="auto"/>
                                        <w:right w:val="none" w:sz="0" w:space="0" w:color="auto"/>
                                      </w:divBdr>
                                      <w:divsChild>
                                        <w:div w:id="2068068450">
                                          <w:marLeft w:val="0"/>
                                          <w:marRight w:val="0"/>
                                          <w:marTop w:val="0"/>
                                          <w:marBottom w:val="0"/>
                                          <w:divBdr>
                                            <w:top w:val="none" w:sz="0" w:space="0" w:color="auto"/>
                                            <w:left w:val="none" w:sz="0" w:space="0" w:color="auto"/>
                                            <w:bottom w:val="none" w:sz="0" w:space="0" w:color="auto"/>
                                            <w:right w:val="none" w:sz="0" w:space="0" w:color="auto"/>
                                          </w:divBdr>
                                          <w:divsChild>
                                            <w:div w:id="1294561908">
                                              <w:marLeft w:val="0"/>
                                              <w:marRight w:val="0"/>
                                              <w:marTop w:val="0"/>
                                              <w:marBottom w:val="0"/>
                                              <w:divBdr>
                                                <w:top w:val="none" w:sz="0" w:space="0" w:color="auto"/>
                                                <w:left w:val="none" w:sz="0" w:space="0" w:color="auto"/>
                                                <w:bottom w:val="none" w:sz="0" w:space="0" w:color="auto"/>
                                                <w:right w:val="none" w:sz="0" w:space="0" w:color="auto"/>
                                              </w:divBdr>
                                              <w:divsChild>
                                                <w:div w:id="274365531">
                                                  <w:marLeft w:val="0"/>
                                                  <w:marRight w:val="0"/>
                                                  <w:marTop w:val="0"/>
                                                  <w:marBottom w:val="585"/>
                                                  <w:divBdr>
                                                    <w:top w:val="none" w:sz="0" w:space="0" w:color="auto"/>
                                                    <w:left w:val="none" w:sz="0" w:space="0" w:color="auto"/>
                                                    <w:bottom w:val="none" w:sz="0" w:space="0" w:color="auto"/>
                                                    <w:right w:val="none" w:sz="0" w:space="0" w:color="auto"/>
                                                  </w:divBdr>
                                                  <w:divsChild>
                                                    <w:div w:id="1412435332">
                                                      <w:marLeft w:val="0"/>
                                                      <w:marRight w:val="0"/>
                                                      <w:marTop w:val="0"/>
                                                      <w:marBottom w:val="0"/>
                                                      <w:divBdr>
                                                        <w:top w:val="none" w:sz="0" w:space="0" w:color="auto"/>
                                                        <w:left w:val="none" w:sz="0" w:space="0" w:color="auto"/>
                                                        <w:bottom w:val="none" w:sz="0" w:space="0" w:color="auto"/>
                                                        <w:right w:val="none" w:sz="0" w:space="0" w:color="auto"/>
                                                      </w:divBdr>
                                                      <w:divsChild>
                                                        <w:div w:id="1530029432">
                                                          <w:marLeft w:val="0"/>
                                                          <w:marRight w:val="0"/>
                                                          <w:marTop w:val="0"/>
                                                          <w:marBottom w:val="0"/>
                                                          <w:divBdr>
                                                            <w:top w:val="single" w:sz="6" w:space="0" w:color="ABABAB"/>
                                                            <w:left w:val="single" w:sz="6" w:space="0" w:color="ABABAB"/>
                                                            <w:bottom w:val="single" w:sz="6" w:space="0" w:color="ABABAB"/>
                                                            <w:right w:val="single" w:sz="6" w:space="0" w:color="ABABAB"/>
                                                          </w:divBdr>
                                                          <w:divsChild>
                                                            <w:div w:id="507789569">
                                                              <w:marLeft w:val="0"/>
                                                              <w:marRight w:val="0"/>
                                                              <w:marTop w:val="0"/>
                                                              <w:marBottom w:val="0"/>
                                                              <w:divBdr>
                                                                <w:top w:val="none" w:sz="0" w:space="0" w:color="auto"/>
                                                                <w:left w:val="none" w:sz="0" w:space="0" w:color="auto"/>
                                                                <w:bottom w:val="none" w:sz="0" w:space="0" w:color="auto"/>
                                                                <w:right w:val="none" w:sz="0" w:space="0" w:color="auto"/>
                                                              </w:divBdr>
                                                              <w:divsChild>
                                                                <w:div w:id="183978307">
                                                                  <w:marLeft w:val="0"/>
                                                                  <w:marRight w:val="0"/>
                                                                  <w:marTop w:val="0"/>
                                                                  <w:marBottom w:val="0"/>
                                                                  <w:divBdr>
                                                                    <w:top w:val="none" w:sz="0" w:space="0" w:color="auto"/>
                                                                    <w:left w:val="none" w:sz="0" w:space="0" w:color="auto"/>
                                                                    <w:bottom w:val="none" w:sz="0" w:space="0" w:color="auto"/>
                                                                    <w:right w:val="none" w:sz="0" w:space="0" w:color="auto"/>
                                                                  </w:divBdr>
                                                                  <w:divsChild>
                                                                    <w:div w:id="1221865442">
                                                                      <w:marLeft w:val="0"/>
                                                                      <w:marRight w:val="0"/>
                                                                      <w:marTop w:val="0"/>
                                                                      <w:marBottom w:val="0"/>
                                                                      <w:divBdr>
                                                                        <w:top w:val="none" w:sz="0" w:space="0" w:color="auto"/>
                                                                        <w:left w:val="none" w:sz="0" w:space="0" w:color="auto"/>
                                                                        <w:bottom w:val="none" w:sz="0" w:space="0" w:color="auto"/>
                                                                        <w:right w:val="none" w:sz="0" w:space="0" w:color="auto"/>
                                                                      </w:divBdr>
                                                                      <w:divsChild>
                                                                        <w:div w:id="759719351">
                                                                          <w:marLeft w:val="0"/>
                                                                          <w:marRight w:val="0"/>
                                                                          <w:marTop w:val="0"/>
                                                                          <w:marBottom w:val="0"/>
                                                                          <w:divBdr>
                                                                            <w:top w:val="none" w:sz="0" w:space="0" w:color="auto"/>
                                                                            <w:left w:val="none" w:sz="0" w:space="0" w:color="auto"/>
                                                                            <w:bottom w:val="none" w:sz="0" w:space="0" w:color="auto"/>
                                                                            <w:right w:val="none" w:sz="0" w:space="0" w:color="auto"/>
                                                                          </w:divBdr>
                                                                          <w:divsChild>
                                                                            <w:div w:id="1129736601">
                                                                              <w:marLeft w:val="0"/>
                                                                              <w:marRight w:val="0"/>
                                                                              <w:marTop w:val="0"/>
                                                                              <w:marBottom w:val="0"/>
                                                                              <w:divBdr>
                                                                                <w:top w:val="none" w:sz="0" w:space="0" w:color="auto"/>
                                                                                <w:left w:val="none" w:sz="0" w:space="0" w:color="auto"/>
                                                                                <w:bottom w:val="none" w:sz="0" w:space="0" w:color="auto"/>
                                                                                <w:right w:val="none" w:sz="0" w:space="0" w:color="auto"/>
                                                                              </w:divBdr>
                                                                              <w:divsChild>
                                                                                <w:div w:id="631135353">
                                                                                  <w:marLeft w:val="0"/>
                                                                                  <w:marRight w:val="0"/>
                                                                                  <w:marTop w:val="0"/>
                                                                                  <w:marBottom w:val="0"/>
                                                                                  <w:divBdr>
                                                                                    <w:top w:val="none" w:sz="0" w:space="0" w:color="auto"/>
                                                                                    <w:left w:val="none" w:sz="0" w:space="0" w:color="auto"/>
                                                                                    <w:bottom w:val="none" w:sz="0" w:space="0" w:color="auto"/>
                                                                                    <w:right w:val="none" w:sz="0" w:space="0" w:color="auto"/>
                                                                                  </w:divBdr>
                                                                                  <w:divsChild>
                                                                                    <w:div w:id="1251428001">
                                                                                      <w:marLeft w:val="0"/>
                                                                                      <w:marRight w:val="0"/>
                                                                                      <w:marTop w:val="0"/>
                                                                                      <w:marBottom w:val="0"/>
                                                                                      <w:divBdr>
                                                                                        <w:top w:val="none" w:sz="0" w:space="0" w:color="auto"/>
                                                                                        <w:left w:val="none" w:sz="0" w:space="0" w:color="auto"/>
                                                                                        <w:bottom w:val="none" w:sz="0" w:space="0" w:color="auto"/>
                                                                                        <w:right w:val="none" w:sz="0" w:space="0" w:color="auto"/>
                                                                                      </w:divBdr>
                                                                                      <w:divsChild>
                                                                                        <w:div w:id="10053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781149">
      <w:bodyDiv w:val="1"/>
      <w:marLeft w:val="0"/>
      <w:marRight w:val="0"/>
      <w:marTop w:val="0"/>
      <w:marBottom w:val="0"/>
      <w:divBdr>
        <w:top w:val="none" w:sz="0" w:space="0" w:color="auto"/>
        <w:left w:val="none" w:sz="0" w:space="0" w:color="auto"/>
        <w:bottom w:val="none" w:sz="0" w:space="0" w:color="auto"/>
        <w:right w:val="none" w:sz="0" w:space="0" w:color="auto"/>
      </w:divBdr>
    </w:div>
    <w:div w:id="1243561006">
      <w:bodyDiv w:val="1"/>
      <w:marLeft w:val="0"/>
      <w:marRight w:val="0"/>
      <w:marTop w:val="0"/>
      <w:marBottom w:val="0"/>
      <w:divBdr>
        <w:top w:val="none" w:sz="0" w:space="0" w:color="auto"/>
        <w:left w:val="none" w:sz="0" w:space="0" w:color="auto"/>
        <w:bottom w:val="none" w:sz="0" w:space="0" w:color="auto"/>
        <w:right w:val="none" w:sz="0" w:space="0" w:color="auto"/>
      </w:divBdr>
      <w:divsChild>
        <w:div w:id="1768965247">
          <w:marLeft w:val="0"/>
          <w:marRight w:val="0"/>
          <w:marTop w:val="0"/>
          <w:marBottom w:val="0"/>
          <w:divBdr>
            <w:top w:val="none" w:sz="0" w:space="0" w:color="auto"/>
            <w:left w:val="none" w:sz="0" w:space="0" w:color="auto"/>
            <w:bottom w:val="none" w:sz="0" w:space="0" w:color="auto"/>
            <w:right w:val="none" w:sz="0" w:space="0" w:color="auto"/>
          </w:divBdr>
          <w:divsChild>
            <w:div w:id="504249644">
              <w:marLeft w:val="0"/>
              <w:marRight w:val="0"/>
              <w:marTop w:val="0"/>
              <w:marBottom w:val="0"/>
              <w:divBdr>
                <w:top w:val="none" w:sz="0" w:space="0" w:color="auto"/>
                <w:left w:val="none" w:sz="0" w:space="0" w:color="auto"/>
                <w:bottom w:val="none" w:sz="0" w:space="0" w:color="auto"/>
                <w:right w:val="none" w:sz="0" w:space="0" w:color="auto"/>
              </w:divBdr>
              <w:divsChild>
                <w:div w:id="1374424456">
                  <w:marLeft w:val="0"/>
                  <w:marRight w:val="0"/>
                  <w:marTop w:val="0"/>
                  <w:marBottom w:val="0"/>
                  <w:divBdr>
                    <w:top w:val="none" w:sz="0" w:space="0" w:color="auto"/>
                    <w:left w:val="none" w:sz="0" w:space="0" w:color="auto"/>
                    <w:bottom w:val="none" w:sz="0" w:space="0" w:color="auto"/>
                    <w:right w:val="none" w:sz="0" w:space="0" w:color="auto"/>
                  </w:divBdr>
                  <w:divsChild>
                    <w:div w:id="886911765">
                      <w:marLeft w:val="0"/>
                      <w:marRight w:val="0"/>
                      <w:marTop w:val="0"/>
                      <w:marBottom w:val="0"/>
                      <w:divBdr>
                        <w:top w:val="none" w:sz="0" w:space="0" w:color="auto"/>
                        <w:left w:val="none" w:sz="0" w:space="0" w:color="auto"/>
                        <w:bottom w:val="none" w:sz="0" w:space="0" w:color="auto"/>
                        <w:right w:val="none" w:sz="0" w:space="0" w:color="auto"/>
                      </w:divBdr>
                      <w:divsChild>
                        <w:div w:id="1155025713">
                          <w:marLeft w:val="0"/>
                          <w:marRight w:val="0"/>
                          <w:marTop w:val="0"/>
                          <w:marBottom w:val="0"/>
                          <w:divBdr>
                            <w:top w:val="none" w:sz="0" w:space="0" w:color="auto"/>
                            <w:left w:val="none" w:sz="0" w:space="0" w:color="auto"/>
                            <w:bottom w:val="none" w:sz="0" w:space="0" w:color="auto"/>
                            <w:right w:val="none" w:sz="0" w:space="0" w:color="auto"/>
                          </w:divBdr>
                          <w:divsChild>
                            <w:div w:id="6640704">
                              <w:marLeft w:val="0"/>
                              <w:marRight w:val="0"/>
                              <w:marTop w:val="0"/>
                              <w:marBottom w:val="0"/>
                              <w:divBdr>
                                <w:top w:val="none" w:sz="0" w:space="0" w:color="auto"/>
                                <w:left w:val="none" w:sz="0" w:space="0" w:color="auto"/>
                                <w:bottom w:val="none" w:sz="0" w:space="0" w:color="auto"/>
                                <w:right w:val="none" w:sz="0" w:space="0" w:color="auto"/>
                              </w:divBdr>
                              <w:divsChild>
                                <w:div w:id="427888241">
                                  <w:marLeft w:val="0"/>
                                  <w:marRight w:val="0"/>
                                  <w:marTop w:val="0"/>
                                  <w:marBottom w:val="0"/>
                                  <w:divBdr>
                                    <w:top w:val="none" w:sz="0" w:space="0" w:color="auto"/>
                                    <w:left w:val="none" w:sz="0" w:space="0" w:color="auto"/>
                                    <w:bottom w:val="none" w:sz="0" w:space="0" w:color="auto"/>
                                    <w:right w:val="none" w:sz="0" w:space="0" w:color="auto"/>
                                  </w:divBdr>
                                  <w:divsChild>
                                    <w:div w:id="1022627428">
                                      <w:marLeft w:val="0"/>
                                      <w:marRight w:val="0"/>
                                      <w:marTop w:val="0"/>
                                      <w:marBottom w:val="0"/>
                                      <w:divBdr>
                                        <w:top w:val="none" w:sz="0" w:space="0" w:color="auto"/>
                                        <w:left w:val="none" w:sz="0" w:space="0" w:color="auto"/>
                                        <w:bottom w:val="none" w:sz="0" w:space="0" w:color="auto"/>
                                        <w:right w:val="none" w:sz="0" w:space="0" w:color="auto"/>
                                      </w:divBdr>
                                      <w:divsChild>
                                        <w:div w:id="1005089968">
                                          <w:marLeft w:val="0"/>
                                          <w:marRight w:val="0"/>
                                          <w:marTop w:val="0"/>
                                          <w:marBottom w:val="0"/>
                                          <w:divBdr>
                                            <w:top w:val="none" w:sz="0" w:space="0" w:color="auto"/>
                                            <w:left w:val="none" w:sz="0" w:space="0" w:color="auto"/>
                                            <w:bottom w:val="none" w:sz="0" w:space="0" w:color="auto"/>
                                            <w:right w:val="none" w:sz="0" w:space="0" w:color="auto"/>
                                          </w:divBdr>
                                          <w:divsChild>
                                            <w:div w:id="972636600">
                                              <w:marLeft w:val="0"/>
                                              <w:marRight w:val="0"/>
                                              <w:marTop w:val="0"/>
                                              <w:marBottom w:val="0"/>
                                              <w:divBdr>
                                                <w:top w:val="none" w:sz="0" w:space="0" w:color="auto"/>
                                                <w:left w:val="none" w:sz="0" w:space="0" w:color="auto"/>
                                                <w:bottom w:val="none" w:sz="0" w:space="0" w:color="auto"/>
                                                <w:right w:val="none" w:sz="0" w:space="0" w:color="auto"/>
                                              </w:divBdr>
                                              <w:divsChild>
                                                <w:div w:id="2123843497">
                                                  <w:marLeft w:val="0"/>
                                                  <w:marRight w:val="0"/>
                                                  <w:marTop w:val="0"/>
                                                  <w:marBottom w:val="945"/>
                                                  <w:divBdr>
                                                    <w:top w:val="none" w:sz="0" w:space="0" w:color="auto"/>
                                                    <w:left w:val="none" w:sz="0" w:space="0" w:color="auto"/>
                                                    <w:bottom w:val="none" w:sz="0" w:space="0" w:color="auto"/>
                                                    <w:right w:val="none" w:sz="0" w:space="0" w:color="auto"/>
                                                  </w:divBdr>
                                                  <w:divsChild>
                                                    <w:div w:id="1638221685">
                                                      <w:marLeft w:val="10485"/>
                                                      <w:marRight w:val="0"/>
                                                      <w:marTop w:val="0"/>
                                                      <w:marBottom w:val="0"/>
                                                      <w:divBdr>
                                                        <w:top w:val="none" w:sz="0" w:space="0" w:color="auto"/>
                                                        <w:left w:val="none" w:sz="0" w:space="0" w:color="auto"/>
                                                        <w:bottom w:val="none" w:sz="0" w:space="0" w:color="auto"/>
                                                        <w:right w:val="none" w:sz="0" w:space="0" w:color="auto"/>
                                                      </w:divBdr>
                                                      <w:divsChild>
                                                        <w:div w:id="1054934649">
                                                          <w:marLeft w:val="0"/>
                                                          <w:marRight w:val="0"/>
                                                          <w:marTop w:val="0"/>
                                                          <w:marBottom w:val="0"/>
                                                          <w:divBdr>
                                                            <w:top w:val="single" w:sz="6" w:space="0" w:color="ABABAB"/>
                                                            <w:left w:val="single" w:sz="6" w:space="0" w:color="ABABAB"/>
                                                            <w:bottom w:val="single" w:sz="6" w:space="0" w:color="ABABAB"/>
                                                            <w:right w:val="single" w:sz="6" w:space="0" w:color="ABABAB"/>
                                                          </w:divBdr>
                                                          <w:divsChild>
                                                            <w:div w:id="152962363">
                                                              <w:marLeft w:val="0"/>
                                                              <w:marRight w:val="0"/>
                                                              <w:marTop w:val="0"/>
                                                              <w:marBottom w:val="0"/>
                                                              <w:divBdr>
                                                                <w:top w:val="none" w:sz="0" w:space="0" w:color="auto"/>
                                                                <w:left w:val="none" w:sz="0" w:space="0" w:color="auto"/>
                                                                <w:bottom w:val="none" w:sz="0" w:space="0" w:color="auto"/>
                                                                <w:right w:val="none" w:sz="0" w:space="0" w:color="auto"/>
                                                              </w:divBdr>
                                                              <w:divsChild>
                                                                <w:div w:id="1194078915">
                                                                  <w:marLeft w:val="0"/>
                                                                  <w:marRight w:val="0"/>
                                                                  <w:marTop w:val="0"/>
                                                                  <w:marBottom w:val="0"/>
                                                                  <w:divBdr>
                                                                    <w:top w:val="none" w:sz="0" w:space="0" w:color="auto"/>
                                                                    <w:left w:val="none" w:sz="0" w:space="0" w:color="auto"/>
                                                                    <w:bottom w:val="none" w:sz="0" w:space="0" w:color="auto"/>
                                                                    <w:right w:val="none" w:sz="0" w:space="0" w:color="auto"/>
                                                                  </w:divBdr>
                                                                  <w:divsChild>
                                                                    <w:div w:id="275329693">
                                                                      <w:marLeft w:val="0"/>
                                                                      <w:marRight w:val="0"/>
                                                                      <w:marTop w:val="0"/>
                                                                      <w:marBottom w:val="0"/>
                                                                      <w:divBdr>
                                                                        <w:top w:val="none" w:sz="0" w:space="0" w:color="auto"/>
                                                                        <w:left w:val="none" w:sz="0" w:space="0" w:color="auto"/>
                                                                        <w:bottom w:val="none" w:sz="0" w:space="0" w:color="auto"/>
                                                                        <w:right w:val="none" w:sz="0" w:space="0" w:color="auto"/>
                                                                      </w:divBdr>
                                                                      <w:divsChild>
                                                                        <w:div w:id="1569656743">
                                                                          <w:marLeft w:val="0"/>
                                                                          <w:marRight w:val="0"/>
                                                                          <w:marTop w:val="0"/>
                                                                          <w:marBottom w:val="0"/>
                                                                          <w:divBdr>
                                                                            <w:top w:val="none" w:sz="0" w:space="0" w:color="auto"/>
                                                                            <w:left w:val="none" w:sz="0" w:space="0" w:color="auto"/>
                                                                            <w:bottom w:val="none" w:sz="0" w:space="0" w:color="auto"/>
                                                                            <w:right w:val="none" w:sz="0" w:space="0" w:color="auto"/>
                                                                          </w:divBdr>
                                                                          <w:divsChild>
                                                                            <w:div w:id="294071708">
                                                                              <w:marLeft w:val="0"/>
                                                                              <w:marRight w:val="0"/>
                                                                              <w:marTop w:val="0"/>
                                                                              <w:marBottom w:val="0"/>
                                                                              <w:divBdr>
                                                                                <w:top w:val="none" w:sz="0" w:space="0" w:color="auto"/>
                                                                                <w:left w:val="none" w:sz="0" w:space="0" w:color="auto"/>
                                                                                <w:bottom w:val="none" w:sz="0" w:space="0" w:color="auto"/>
                                                                                <w:right w:val="none" w:sz="0" w:space="0" w:color="auto"/>
                                                                              </w:divBdr>
                                                                              <w:divsChild>
                                                                                <w:div w:id="306471416">
                                                                                  <w:marLeft w:val="0"/>
                                                                                  <w:marRight w:val="0"/>
                                                                                  <w:marTop w:val="0"/>
                                                                                  <w:marBottom w:val="0"/>
                                                                                  <w:divBdr>
                                                                                    <w:top w:val="none" w:sz="0" w:space="0" w:color="auto"/>
                                                                                    <w:left w:val="none" w:sz="0" w:space="0" w:color="auto"/>
                                                                                    <w:bottom w:val="none" w:sz="0" w:space="0" w:color="auto"/>
                                                                                    <w:right w:val="none" w:sz="0" w:space="0" w:color="auto"/>
                                                                                  </w:divBdr>
                                                                                  <w:divsChild>
                                                                                    <w:div w:id="644237618">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 w:id="1879464059">
                                                                                      <w:marLeft w:val="0"/>
                                                                                      <w:marRight w:val="0"/>
                                                                                      <w:marTop w:val="0"/>
                                                                                      <w:marBottom w:val="0"/>
                                                                                      <w:divBdr>
                                                                                        <w:top w:val="none" w:sz="0" w:space="0" w:color="auto"/>
                                                                                        <w:left w:val="none" w:sz="0" w:space="0" w:color="auto"/>
                                                                                        <w:bottom w:val="none" w:sz="0" w:space="0" w:color="auto"/>
                                                                                        <w:right w:val="none" w:sz="0" w:space="0" w:color="auto"/>
                                                                                      </w:divBdr>
                                                                                      <w:divsChild>
                                                                                        <w:div w:id="7555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292455">
      <w:bodyDiv w:val="1"/>
      <w:marLeft w:val="0"/>
      <w:marRight w:val="0"/>
      <w:marTop w:val="0"/>
      <w:marBottom w:val="0"/>
      <w:divBdr>
        <w:top w:val="none" w:sz="0" w:space="0" w:color="auto"/>
        <w:left w:val="none" w:sz="0" w:space="0" w:color="auto"/>
        <w:bottom w:val="none" w:sz="0" w:space="0" w:color="auto"/>
        <w:right w:val="none" w:sz="0" w:space="0" w:color="auto"/>
      </w:divBdr>
      <w:divsChild>
        <w:div w:id="208106206">
          <w:marLeft w:val="0"/>
          <w:marRight w:val="0"/>
          <w:marTop w:val="0"/>
          <w:marBottom w:val="0"/>
          <w:divBdr>
            <w:top w:val="none" w:sz="0" w:space="0" w:color="auto"/>
            <w:left w:val="none" w:sz="0" w:space="0" w:color="auto"/>
            <w:bottom w:val="none" w:sz="0" w:space="0" w:color="auto"/>
            <w:right w:val="none" w:sz="0" w:space="0" w:color="auto"/>
          </w:divBdr>
          <w:divsChild>
            <w:div w:id="1575629437">
              <w:marLeft w:val="0"/>
              <w:marRight w:val="0"/>
              <w:marTop w:val="0"/>
              <w:marBottom w:val="0"/>
              <w:divBdr>
                <w:top w:val="none" w:sz="0" w:space="0" w:color="auto"/>
                <w:left w:val="none" w:sz="0" w:space="0" w:color="auto"/>
                <w:bottom w:val="none" w:sz="0" w:space="0" w:color="auto"/>
                <w:right w:val="none" w:sz="0" w:space="0" w:color="auto"/>
              </w:divBdr>
              <w:divsChild>
                <w:div w:id="921912838">
                  <w:marLeft w:val="0"/>
                  <w:marRight w:val="0"/>
                  <w:marTop w:val="0"/>
                  <w:marBottom w:val="0"/>
                  <w:divBdr>
                    <w:top w:val="none" w:sz="0" w:space="0" w:color="auto"/>
                    <w:left w:val="none" w:sz="0" w:space="0" w:color="auto"/>
                    <w:bottom w:val="none" w:sz="0" w:space="0" w:color="auto"/>
                    <w:right w:val="none" w:sz="0" w:space="0" w:color="auto"/>
                  </w:divBdr>
                  <w:divsChild>
                    <w:div w:id="838429915">
                      <w:marLeft w:val="0"/>
                      <w:marRight w:val="0"/>
                      <w:marTop w:val="0"/>
                      <w:marBottom w:val="0"/>
                      <w:divBdr>
                        <w:top w:val="none" w:sz="0" w:space="0" w:color="auto"/>
                        <w:left w:val="none" w:sz="0" w:space="0" w:color="auto"/>
                        <w:bottom w:val="none" w:sz="0" w:space="0" w:color="auto"/>
                        <w:right w:val="none" w:sz="0" w:space="0" w:color="auto"/>
                      </w:divBdr>
                      <w:divsChild>
                        <w:div w:id="1295212652">
                          <w:marLeft w:val="0"/>
                          <w:marRight w:val="0"/>
                          <w:marTop w:val="0"/>
                          <w:marBottom w:val="0"/>
                          <w:divBdr>
                            <w:top w:val="none" w:sz="0" w:space="0" w:color="auto"/>
                            <w:left w:val="none" w:sz="0" w:space="0" w:color="auto"/>
                            <w:bottom w:val="none" w:sz="0" w:space="0" w:color="auto"/>
                            <w:right w:val="none" w:sz="0" w:space="0" w:color="auto"/>
                          </w:divBdr>
                          <w:divsChild>
                            <w:div w:id="573395058">
                              <w:marLeft w:val="0"/>
                              <w:marRight w:val="0"/>
                              <w:marTop w:val="0"/>
                              <w:marBottom w:val="0"/>
                              <w:divBdr>
                                <w:top w:val="none" w:sz="0" w:space="0" w:color="auto"/>
                                <w:left w:val="none" w:sz="0" w:space="0" w:color="auto"/>
                                <w:bottom w:val="none" w:sz="0" w:space="0" w:color="auto"/>
                                <w:right w:val="none" w:sz="0" w:space="0" w:color="auto"/>
                              </w:divBdr>
                              <w:divsChild>
                                <w:div w:id="1592156891">
                                  <w:marLeft w:val="0"/>
                                  <w:marRight w:val="0"/>
                                  <w:marTop w:val="0"/>
                                  <w:marBottom w:val="0"/>
                                  <w:divBdr>
                                    <w:top w:val="none" w:sz="0" w:space="0" w:color="auto"/>
                                    <w:left w:val="none" w:sz="0" w:space="0" w:color="auto"/>
                                    <w:bottom w:val="none" w:sz="0" w:space="0" w:color="auto"/>
                                    <w:right w:val="none" w:sz="0" w:space="0" w:color="auto"/>
                                  </w:divBdr>
                                  <w:divsChild>
                                    <w:div w:id="1565991961">
                                      <w:marLeft w:val="0"/>
                                      <w:marRight w:val="0"/>
                                      <w:marTop w:val="0"/>
                                      <w:marBottom w:val="0"/>
                                      <w:divBdr>
                                        <w:top w:val="none" w:sz="0" w:space="0" w:color="auto"/>
                                        <w:left w:val="none" w:sz="0" w:space="0" w:color="auto"/>
                                        <w:bottom w:val="none" w:sz="0" w:space="0" w:color="auto"/>
                                        <w:right w:val="none" w:sz="0" w:space="0" w:color="auto"/>
                                      </w:divBdr>
                                      <w:divsChild>
                                        <w:div w:id="176585259">
                                          <w:marLeft w:val="0"/>
                                          <w:marRight w:val="0"/>
                                          <w:marTop w:val="0"/>
                                          <w:marBottom w:val="0"/>
                                          <w:divBdr>
                                            <w:top w:val="none" w:sz="0" w:space="0" w:color="auto"/>
                                            <w:left w:val="none" w:sz="0" w:space="0" w:color="auto"/>
                                            <w:bottom w:val="none" w:sz="0" w:space="0" w:color="auto"/>
                                            <w:right w:val="none" w:sz="0" w:space="0" w:color="auto"/>
                                          </w:divBdr>
                                          <w:divsChild>
                                            <w:div w:id="185558620">
                                              <w:marLeft w:val="0"/>
                                              <w:marRight w:val="0"/>
                                              <w:marTop w:val="0"/>
                                              <w:marBottom w:val="0"/>
                                              <w:divBdr>
                                                <w:top w:val="none" w:sz="0" w:space="0" w:color="auto"/>
                                                <w:left w:val="none" w:sz="0" w:space="0" w:color="auto"/>
                                                <w:bottom w:val="none" w:sz="0" w:space="0" w:color="auto"/>
                                                <w:right w:val="none" w:sz="0" w:space="0" w:color="auto"/>
                                              </w:divBdr>
                                              <w:divsChild>
                                                <w:div w:id="1017459729">
                                                  <w:marLeft w:val="0"/>
                                                  <w:marRight w:val="0"/>
                                                  <w:marTop w:val="0"/>
                                                  <w:marBottom w:val="585"/>
                                                  <w:divBdr>
                                                    <w:top w:val="none" w:sz="0" w:space="0" w:color="auto"/>
                                                    <w:left w:val="none" w:sz="0" w:space="0" w:color="auto"/>
                                                    <w:bottom w:val="none" w:sz="0" w:space="0" w:color="auto"/>
                                                    <w:right w:val="none" w:sz="0" w:space="0" w:color="auto"/>
                                                  </w:divBdr>
                                                  <w:divsChild>
                                                    <w:div w:id="86731341">
                                                      <w:marLeft w:val="0"/>
                                                      <w:marRight w:val="0"/>
                                                      <w:marTop w:val="0"/>
                                                      <w:marBottom w:val="0"/>
                                                      <w:divBdr>
                                                        <w:top w:val="none" w:sz="0" w:space="0" w:color="auto"/>
                                                        <w:left w:val="none" w:sz="0" w:space="0" w:color="auto"/>
                                                        <w:bottom w:val="none" w:sz="0" w:space="0" w:color="auto"/>
                                                        <w:right w:val="none" w:sz="0" w:space="0" w:color="auto"/>
                                                      </w:divBdr>
                                                      <w:divsChild>
                                                        <w:div w:id="37322147">
                                                          <w:marLeft w:val="0"/>
                                                          <w:marRight w:val="0"/>
                                                          <w:marTop w:val="0"/>
                                                          <w:marBottom w:val="0"/>
                                                          <w:divBdr>
                                                            <w:top w:val="single" w:sz="6" w:space="0" w:color="ABABAB"/>
                                                            <w:left w:val="single" w:sz="6" w:space="0" w:color="ABABAB"/>
                                                            <w:bottom w:val="single" w:sz="6" w:space="0" w:color="ABABAB"/>
                                                            <w:right w:val="single" w:sz="6" w:space="0" w:color="ABABAB"/>
                                                          </w:divBdr>
                                                          <w:divsChild>
                                                            <w:div w:id="1420636097">
                                                              <w:marLeft w:val="0"/>
                                                              <w:marRight w:val="0"/>
                                                              <w:marTop w:val="0"/>
                                                              <w:marBottom w:val="0"/>
                                                              <w:divBdr>
                                                                <w:top w:val="none" w:sz="0" w:space="0" w:color="auto"/>
                                                                <w:left w:val="none" w:sz="0" w:space="0" w:color="auto"/>
                                                                <w:bottom w:val="none" w:sz="0" w:space="0" w:color="auto"/>
                                                                <w:right w:val="none" w:sz="0" w:space="0" w:color="auto"/>
                                                              </w:divBdr>
                                                              <w:divsChild>
                                                                <w:div w:id="1592158991">
                                                                  <w:marLeft w:val="0"/>
                                                                  <w:marRight w:val="0"/>
                                                                  <w:marTop w:val="0"/>
                                                                  <w:marBottom w:val="0"/>
                                                                  <w:divBdr>
                                                                    <w:top w:val="none" w:sz="0" w:space="0" w:color="auto"/>
                                                                    <w:left w:val="none" w:sz="0" w:space="0" w:color="auto"/>
                                                                    <w:bottom w:val="none" w:sz="0" w:space="0" w:color="auto"/>
                                                                    <w:right w:val="none" w:sz="0" w:space="0" w:color="auto"/>
                                                                  </w:divBdr>
                                                                  <w:divsChild>
                                                                    <w:div w:id="1010110598">
                                                                      <w:marLeft w:val="0"/>
                                                                      <w:marRight w:val="0"/>
                                                                      <w:marTop w:val="0"/>
                                                                      <w:marBottom w:val="0"/>
                                                                      <w:divBdr>
                                                                        <w:top w:val="none" w:sz="0" w:space="0" w:color="auto"/>
                                                                        <w:left w:val="none" w:sz="0" w:space="0" w:color="auto"/>
                                                                        <w:bottom w:val="none" w:sz="0" w:space="0" w:color="auto"/>
                                                                        <w:right w:val="none" w:sz="0" w:space="0" w:color="auto"/>
                                                                      </w:divBdr>
                                                                      <w:divsChild>
                                                                        <w:div w:id="175117919">
                                                                          <w:marLeft w:val="0"/>
                                                                          <w:marRight w:val="0"/>
                                                                          <w:marTop w:val="0"/>
                                                                          <w:marBottom w:val="0"/>
                                                                          <w:divBdr>
                                                                            <w:top w:val="none" w:sz="0" w:space="0" w:color="auto"/>
                                                                            <w:left w:val="none" w:sz="0" w:space="0" w:color="auto"/>
                                                                            <w:bottom w:val="none" w:sz="0" w:space="0" w:color="auto"/>
                                                                            <w:right w:val="none" w:sz="0" w:space="0" w:color="auto"/>
                                                                          </w:divBdr>
                                                                          <w:divsChild>
                                                                            <w:div w:id="2124644324">
                                                                              <w:marLeft w:val="0"/>
                                                                              <w:marRight w:val="0"/>
                                                                              <w:marTop w:val="0"/>
                                                                              <w:marBottom w:val="0"/>
                                                                              <w:divBdr>
                                                                                <w:top w:val="none" w:sz="0" w:space="0" w:color="auto"/>
                                                                                <w:left w:val="none" w:sz="0" w:space="0" w:color="auto"/>
                                                                                <w:bottom w:val="none" w:sz="0" w:space="0" w:color="auto"/>
                                                                                <w:right w:val="none" w:sz="0" w:space="0" w:color="auto"/>
                                                                              </w:divBdr>
                                                                              <w:divsChild>
                                                                                <w:div w:id="1351685732">
                                                                                  <w:marLeft w:val="0"/>
                                                                                  <w:marRight w:val="0"/>
                                                                                  <w:marTop w:val="0"/>
                                                                                  <w:marBottom w:val="0"/>
                                                                                  <w:divBdr>
                                                                                    <w:top w:val="none" w:sz="0" w:space="0" w:color="auto"/>
                                                                                    <w:left w:val="none" w:sz="0" w:space="0" w:color="auto"/>
                                                                                    <w:bottom w:val="none" w:sz="0" w:space="0" w:color="auto"/>
                                                                                    <w:right w:val="none" w:sz="0" w:space="0" w:color="auto"/>
                                                                                  </w:divBdr>
                                                                                  <w:divsChild>
                                                                                    <w:div w:id="149946523">
                                                                                      <w:marLeft w:val="0"/>
                                                                                      <w:marRight w:val="0"/>
                                                                                      <w:marTop w:val="0"/>
                                                                                      <w:marBottom w:val="0"/>
                                                                                      <w:divBdr>
                                                                                        <w:top w:val="none" w:sz="0" w:space="0" w:color="auto"/>
                                                                                        <w:left w:val="none" w:sz="0" w:space="0" w:color="auto"/>
                                                                                        <w:bottom w:val="none" w:sz="0" w:space="0" w:color="auto"/>
                                                                                        <w:right w:val="none" w:sz="0" w:space="0" w:color="auto"/>
                                                                                      </w:divBdr>
                                                                                      <w:divsChild>
                                                                                        <w:div w:id="95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993367">
      <w:bodyDiv w:val="1"/>
      <w:marLeft w:val="0"/>
      <w:marRight w:val="0"/>
      <w:marTop w:val="0"/>
      <w:marBottom w:val="0"/>
      <w:divBdr>
        <w:top w:val="none" w:sz="0" w:space="0" w:color="auto"/>
        <w:left w:val="none" w:sz="0" w:space="0" w:color="auto"/>
        <w:bottom w:val="none" w:sz="0" w:space="0" w:color="auto"/>
        <w:right w:val="none" w:sz="0" w:space="0" w:color="auto"/>
      </w:divBdr>
    </w:div>
    <w:div w:id="1781415671">
      <w:bodyDiv w:val="1"/>
      <w:marLeft w:val="0"/>
      <w:marRight w:val="0"/>
      <w:marTop w:val="0"/>
      <w:marBottom w:val="0"/>
      <w:divBdr>
        <w:top w:val="none" w:sz="0" w:space="0" w:color="auto"/>
        <w:left w:val="none" w:sz="0" w:space="0" w:color="auto"/>
        <w:bottom w:val="none" w:sz="0" w:space="0" w:color="auto"/>
        <w:right w:val="none" w:sz="0" w:space="0" w:color="auto"/>
      </w:divBdr>
      <w:divsChild>
        <w:div w:id="1376661316">
          <w:marLeft w:val="0"/>
          <w:marRight w:val="0"/>
          <w:marTop w:val="0"/>
          <w:marBottom w:val="0"/>
          <w:divBdr>
            <w:top w:val="none" w:sz="0" w:space="0" w:color="auto"/>
            <w:left w:val="none" w:sz="0" w:space="0" w:color="auto"/>
            <w:bottom w:val="none" w:sz="0" w:space="0" w:color="auto"/>
            <w:right w:val="none" w:sz="0" w:space="0" w:color="auto"/>
          </w:divBdr>
          <w:divsChild>
            <w:div w:id="811139738">
              <w:marLeft w:val="0"/>
              <w:marRight w:val="0"/>
              <w:marTop w:val="0"/>
              <w:marBottom w:val="0"/>
              <w:divBdr>
                <w:top w:val="none" w:sz="0" w:space="0" w:color="auto"/>
                <w:left w:val="none" w:sz="0" w:space="0" w:color="auto"/>
                <w:bottom w:val="none" w:sz="0" w:space="0" w:color="auto"/>
                <w:right w:val="none" w:sz="0" w:space="0" w:color="auto"/>
              </w:divBdr>
              <w:divsChild>
                <w:div w:id="1192263086">
                  <w:marLeft w:val="0"/>
                  <w:marRight w:val="0"/>
                  <w:marTop w:val="0"/>
                  <w:marBottom w:val="0"/>
                  <w:divBdr>
                    <w:top w:val="none" w:sz="0" w:space="0" w:color="auto"/>
                    <w:left w:val="none" w:sz="0" w:space="0" w:color="auto"/>
                    <w:bottom w:val="none" w:sz="0" w:space="0" w:color="auto"/>
                    <w:right w:val="none" w:sz="0" w:space="0" w:color="auto"/>
                  </w:divBdr>
                  <w:divsChild>
                    <w:div w:id="2000645560">
                      <w:marLeft w:val="0"/>
                      <w:marRight w:val="0"/>
                      <w:marTop w:val="0"/>
                      <w:marBottom w:val="0"/>
                      <w:divBdr>
                        <w:top w:val="none" w:sz="0" w:space="0" w:color="auto"/>
                        <w:left w:val="none" w:sz="0" w:space="0" w:color="auto"/>
                        <w:bottom w:val="none" w:sz="0" w:space="0" w:color="auto"/>
                        <w:right w:val="none" w:sz="0" w:space="0" w:color="auto"/>
                      </w:divBdr>
                      <w:divsChild>
                        <w:div w:id="1204706577">
                          <w:marLeft w:val="0"/>
                          <w:marRight w:val="0"/>
                          <w:marTop w:val="0"/>
                          <w:marBottom w:val="0"/>
                          <w:divBdr>
                            <w:top w:val="none" w:sz="0" w:space="0" w:color="auto"/>
                            <w:left w:val="none" w:sz="0" w:space="0" w:color="auto"/>
                            <w:bottom w:val="none" w:sz="0" w:space="0" w:color="auto"/>
                            <w:right w:val="none" w:sz="0" w:space="0" w:color="auto"/>
                          </w:divBdr>
                          <w:divsChild>
                            <w:div w:id="1953782629">
                              <w:marLeft w:val="0"/>
                              <w:marRight w:val="0"/>
                              <w:marTop w:val="0"/>
                              <w:marBottom w:val="0"/>
                              <w:divBdr>
                                <w:top w:val="none" w:sz="0" w:space="0" w:color="auto"/>
                                <w:left w:val="none" w:sz="0" w:space="0" w:color="auto"/>
                                <w:bottom w:val="none" w:sz="0" w:space="0" w:color="auto"/>
                                <w:right w:val="none" w:sz="0" w:space="0" w:color="auto"/>
                              </w:divBdr>
                              <w:divsChild>
                                <w:div w:id="1987007717">
                                  <w:marLeft w:val="0"/>
                                  <w:marRight w:val="0"/>
                                  <w:marTop w:val="0"/>
                                  <w:marBottom w:val="0"/>
                                  <w:divBdr>
                                    <w:top w:val="none" w:sz="0" w:space="0" w:color="auto"/>
                                    <w:left w:val="none" w:sz="0" w:space="0" w:color="auto"/>
                                    <w:bottom w:val="none" w:sz="0" w:space="0" w:color="auto"/>
                                    <w:right w:val="none" w:sz="0" w:space="0" w:color="auto"/>
                                  </w:divBdr>
                                  <w:divsChild>
                                    <w:div w:id="1949000781">
                                      <w:marLeft w:val="0"/>
                                      <w:marRight w:val="0"/>
                                      <w:marTop w:val="0"/>
                                      <w:marBottom w:val="0"/>
                                      <w:divBdr>
                                        <w:top w:val="none" w:sz="0" w:space="0" w:color="auto"/>
                                        <w:left w:val="none" w:sz="0" w:space="0" w:color="auto"/>
                                        <w:bottom w:val="none" w:sz="0" w:space="0" w:color="auto"/>
                                        <w:right w:val="none" w:sz="0" w:space="0" w:color="auto"/>
                                      </w:divBdr>
                                      <w:divsChild>
                                        <w:div w:id="1059398962">
                                          <w:marLeft w:val="0"/>
                                          <w:marRight w:val="0"/>
                                          <w:marTop w:val="0"/>
                                          <w:marBottom w:val="0"/>
                                          <w:divBdr>
                                            <w:top w:val="none" w:sz="0" w:space="0" w:color="auto"/>
                                            <w:left w:val="none" w:sz="0" w:space="0" w:color="auto"/>
                                            <w:bottom w:val="none" w:sz="0" w:space="0" w:color="auto"/>
                                            <w:right w:val="none" w:sz="0" w:space="0" w:color="auto"/>
                                          </w:divBdr>
                                          <w:divsChild>
                                            <w:div w:id="1201632099">
                                              <w:marLeft w:val="0"/>
                                              <w:marRight w:val="0"/>
                                              <w:marTop w:val="0"/>
                                              <w:marBottom w:val="0"/>
                                              <w:divBdr>
                                                <w:top w:val="none" w:sz="0" w:space="0" w:color="auto"/>
                                                <w:left w:val="none" w:sz="0" w:space="0" w:color="auto"/>
                                                <w:bottom w:val="none" w:sz="0" w:space="0" w:color="auto"/>
                                                <w:right w:val="none" w:sz="0" w:space="0" w:color="auto"/>
                                              </w:divBdr>
                                              <w:divsChild>
                                                <w:div w:id="1692951110">
                                                  <w:marLeft w:val="0"/>
                                                  <w:marRight w:val="0"/>
                                                  <w:marTop w:val="0"/>
                                                  <w:marBottom w:val="585"/>
                                                  <w:divBdr>
                                                    <w:top w:val="none" w:sz="0" w:space="0" w:color="auto"/>
                                                    <w:left w:val="none" w:sz="0" w:space="0" w:color="auto"/>
                                                    <w:bottom w:val="none" w:sz="0" w:space="0" w:color="auto"/>
                                                    <w:right w:val="none" w:sz="0" w:space="0" w:color="auto"/>
                                                  </w:divBdr>
                                                  <w:divsChild>
                                                    <w:div w:id="1899899823">
                                                      <w:marLeft w:val="0"/>
                                                      <w:marRight w:val="0"/>
                                                      <w:marTop w:val="0"/>
                                                      <w:marBottom w:val="0"/>
                                                      <w:divBdr>
                                                        <w:top w:val="none" w:sz="0" w:space="0" w:color="auto"/>
                                                        <w:left w:val="none" w:sz="0" w:space="0" w:color="auto"/>
                                                        <w:bottom w:val="none" w:sz="0" w:space="0" w:color="auto"/>
                                                        <w:right w:val="none" w:sz="0" w:space="0" w:color="auto"/>
                                                      </w:divBdr>
                                                      <w:divsChild>
                                                        <w:div w:id="606235448">
                                                          <w:marLeft w:val="0"/>
                                                          <w:marRight w:val="0"/>
                                                          <w:marTop w:val="0"/>
                                                          <w:marBottom w:val="0"/>
                                                          <w:divBdr>
                                                            <w:top w:val="single" w:sz="6" w:space="0" w:color="ABABAB"/>
                                                            <w:left w:val="single" w:sz="6" w:space="0" w:color="ABABAB"/>
                                                            <w:bottom w:val="single" w:sz="6" w:space="0" w:color="ABABAB"/>
                                                            <w:right w:val="single" w:sz="6" w:space="0" w:color="ABABAB"/>
                                                          </w:divBdr>
                                                          <w:divsChild>
                                                            <w:div w:id="362559289">
                                                              <w:marLeft w:val="0"/>
                                                              <w:marRight w:val="0"/>
                                                              <w:marTop w:val="0"/>
                                                              <w:marBottom w:val="0"/>
                                                              <w:divBdr>
                                                                <w:top w:val="none" w:sz="0" w:space="0" w:color="auto"/>
                                                                <w:left w:val="none" w:sz="0" w:space="0" w:color="auto"/>
                                                                <w:bottom w:val="none" w:sz="0" w:space="0" w:color="auto"/>
                                                                <w:right w:val="none" w:sz="0" w:space="0" w:color="auto"/>
                                                              </w:divBdr>
                                                              <w:divsChild>
                                                                <w:div w:id="2142842413">
                                                                  <w:marLeft w:val="0"/>
                                                                  <w:marRight w:val="0"/>
                                                                  <w:marTop w:val="0"/>
                                                                  <w:marBottom w:val="0"/>
                                                                  <w:divBdr>
                                                                    <w:top w:val="none" w:sz="0" w:space="0" w:color="auto"/>
                                                                    <w:left w:val="none" w:sz="0" w:space="0" w:color="auto"/>
                                                                    <w:bottom w:val="none" w:sz="0" w:space="0" w:color="auto"/>
                                                                    <w:right w:val="none" w:sz="0" w:space="0" w:color="auto"/>
                                                                  </w:divBdr>
                                                                  <w:divsChild>
                                                                    <w:div w:id="2083873639">
                                                                      <w:marLeft w:val="0"/>
                                                                      <w:marRight w:val="0"/>
                                                                      <w:marTop w:val="0"/>
                                                                      <w:marBottom w:val="0"/>
                                                                      <w:divBdr>
                                                                        <w:top w:val="none" w:sz="0" w:space="0" w:color="auto"/>
                                                                        <w:left w:val="none" w:sz="0" w:space="0" w:color="auto"/>
                                                                        <w:bottom w:val="none" w:sz="0" w:space="0" w:color="auto"/>
                                                                        <w:right w:val="none" w:sz="0" w:space="0" w:color="auto"/>
                                                                      </w:divBdr>
                                                                      <w:divsChild>
                                                                        <w:div w:id="198398017">
                                                                          <w:marLeft w:val="0"/>
                                                                          <w:marRight w:val="0"/>
                                                                          <w:marTop w:val="0"/>
                                                                          <w:marBottom w:val="0"/>
                                                                          <w:divBdr>
                                                                            <w:top w:val="none" w:sz="0" w:space="0" w:color="auto"/>
                                                                            <w:left w:val="none" w:sz="0" w:space="0" w:color="auto"/>
                                                                            <w:bottom w:val="none" w:sz="0" w:space="0" w:color="auto"/>
                                                                            <w:right w:val="none" w:sz="0" w:space="0" w:color="auto"/>
                                                                          </w:divBdr>
                                                                          <w:divsChild>
                                                                            <w:div w:id="1614626080">
                                                                              <w:marLeft w:val="0"/>
                                                                              <w:marRight w:val="0"/>
                                                                              <w:marTop w:val="0"/>
                                                                              <w:marBottom w:val="0"/>
                                                                              <w:divBdr>
                                                                                <w:top w:val="none" w:sz="0" w:space="0" w:color="auto"/>
                                                                                <w:left w:val="none" w:sz="0" w:space="0" w:color="auto"/>
                                                                                <w:bottom w:val="none" w:sz="0" w:space="0" w:color="auto"/>
                                                                                <w:right w:val="none" w:sz="0" w:space="0" w:color="auto"/>
                                                                              </w:divBdr>
                                                                              <w:divsChild>
                                                                                <w:div w:id="854030447">
                                                                                  <w:marLeft w:val="0"/>
                                                                                  <w:marRight w:val="0"/>
                                                                                  <w:marTop w:val="0"/>
                                                                                  <w:marBottom w:val="0"/>
                                                                                  <w:divBdr>
                                                                                    <w:top w:val="none" w:sz="0" w:space="0" w:color="auto"/>
                                                                                    <w:left w:val="none" w:sz="0" w:space="0" w:color="auto"/>
                                                                                    <w:bottom w:val="none" w:sz="0" w:space="0" w:color="auto"/>
                                                                                    <w:right w:val="none" w:sz="0" w:space="0" w:color="auto"/>
                                                                                  </w:divBdr>
                                                                                  <w:divsChild>
                                                                                    <w:div w:id="387386310">
                                                                                      <w:marLeft w:val="0"/>
                                                                                      <w:marRight w:val="0"/>
                                                                                      <w:marTop w:val="0"/>
                                                                                      <w:marBottom w:val="0"/>
                                                                                      <w:divBdr>
                                                                                        <w:top w:val="none" w:sz="0" w:space="0" w:color="auto"/>
                                                                                        <w:left w:val="none" w:sz="0" w:space="0" w:color="auto"/>
                                                                                        <w:bottom w:val="none" w:sz="0" w:space="0" w:color="auto"/>
                                                                                        <w:right w:val="none" w:sz="0" w:space="0" w:color="auto"/>
                                                                                      </w:divBdr>
                                                                                      <w:divsChild>
                                                                                        <w:div w:id="16843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7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regeneris.co.uk/business-rates-who-pays/" TargetMode="External"/><Relationship Id="rId1" Type="http://schemas.openxmlformats.org/officeDocument/2006/relationships/hyperlink" Target="https://www.local.gov.uk/sites/default/files/documents/london-councils-and-gla-j-fde.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ACC9FAA58F459C03509529E6E1CF" ma:contentTypeVersion="12" ma:contentTypeDescription="Create a new document." ma:contentTypeScope="" ma:versionID="680202465c4138cbb4794b6d4ec496d9">
  <xsd:schema xmlns:xsd="http://www.w3.org/2001/XMLSchema" xmlns:xs="http://www.w3.org/2001/XMLSchema" xmlns:p="http://schemas.microsoft.com/office/2006/metadata/properties" xmlns:ns3="1669987e-c3fd-48df-8102-5bcbb13f7ce7" xmlns:ns4="e9a51722-c64a-4f7a-a911-33a8eed29ce2" targetNamespace="http://schemas.microsoft.com/office/2006/metadata/properties" ma:root="true" ma:fieldsID="23dcd4dbb37732c17ca61c1d9b8146d2" ns3:_="" ns4:_="">
    <xsd:import namespace="1669987e-c3fd-48df-8102-5bcbb13f7ce7"/>
    <xsd:import namespace="e9a51722-c64a-4f7a-a911-33a8eed29c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9987e-c3fd-48df-8102-5bcbb13f7c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1722-c64a-4f7a-a911-33a8eed29c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D8450-0D20-4844-BD62-3C1FFC33F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9987e-c3fd-48df-8102-5bcbb13f7ce7"/>
    <ds:schemaRef ds:uri="e9a51722-c64a-4f7a-a911-33a8eed29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81A19-C012-46EC-91EE-5E838DF7057A}">
  <ds:schemaRefs>
    <ds:schemaRef ds:uri="http://schemas.microsoft.com/sharepoint/v3/contenttype/forms"/>
  </ds:schemaRefs>
</ds:datastoreItem>
</file>

<file path=customXml/itemProps3.xml><?xml version="1.0" encoding="utf-8"?>
<ds:datastoreItem xmlns:ds="http://schemas.openxmlformats.org/officeDocument/2006/customXml" ds:itemID="{FD29E03E-0439-4E9D-BFED-FF05297397B1}">
  <ds:schemaRefs>
    <ds:schemaRef ds:uri="http://www.w3.org/XML/1998/namespace"/>
    <ds:schemaRef ds:uri="http://purl.org/dc/dcmitype/"/>
    <ds:schemaRef ds:uri="http://schemas.openxmlformats.org/package/2006/metadata/core-properties"/>
    <ds:schemaRef ds:uri="http://purl.org/dc/elements/1.1/"/>
    <ds:schemaRef ds:uri="1669987e-c3fd-48df-8102-5bcbb13f7ce7"/>
    <ds:schemaRef ds:uri="http://purl.org/dc/terms/"/>
    <ds:schemaRef ds:uri="http://schemas.microsoft.com/office/2006/documentManagement/types"/>
    <ds:schemaRef ds:uri="http://schemas.microsoft.com/office/infopath/2007/PartnerControls"/>
    <ds:schemaRef ds:uri="e9a51722-c64a-4f7a-a911-33a8eed29ce2"/>
    <ds:schemaRef ds:uri="http://schemas.microsoft.com/office/2006/metadata/properties"/>
  </ds:schemaRefs>
</ds:datastoreItem>
</file>

<file path=customXml/itemProps4.xml><?xml version="1.0" encoding="utf-8"?>
<ds:datastoreItem xmlns:ds="http://schemas.openxmlformats.org/officeDocument/2006/customXml" ds:itemID="{A439E416-DF1A-4A8F-A01D-D19A25DF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4978</Words>
  <Characters>28376</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Honeyben</dc:creator>
  <cp:keywords/>
  <dc:description/>
  <cp:lastModifiedBy>Ewan Boyd</cp:lastModifiedBy>
  <cp:revision>2</cp:revision>
  <dcterms:created xsi:type="dcterms:W3CDTF">2022-01-18T10:20:00Z</dcterms:created>
  <dcterms:modified xsi:type="dcterms:W3CDTF">2022-01-18T10:20:00Z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0x0101007726ACC9FAA58F459C03509529E6E1CF</vt:lpwstr>
  </property>
</Properties>
</file>