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1C" w:rsidRPr="003F101C" w:rsidRDefault="003F101C" w:rsidP="003F101C">
      <w:pPr>
        <w:spacing w:after="0" w:line="240" w:lineRule="auto"/>
        <w:rPr>
          <w:rFonts w:eastAsia="Times New Roman" w:cs="Times New Roman"/>
          <w:sz w:val="24"/>
          <w:szCs w:val="24"/>
          <w:lang w:eastAsia="en-GB"/>
        </w:rPr>
      </w:pPr>
      <w:r w:rsidRPr="003F101C">
        <w:rPr>
          <w:rFonts w:eastAsia="Times New Roman" w:cs="Times New Roman"/>
          <w:sz w:val="24"/>
          <w:szCs w:val="24"/>
          <w:lang w:eastAsia="en-GB"/>
        </w:rPr>
        <w:t xml:space="preserve">Thank you for your interest in registering to attend the Referendum Result Event on 23 June 2016. This </w:t>
      </w:r>
      <w:r w:rsidRPr="00976309">
        <w:rPr>
          <w:rFonts w:eastAsia="Times New Roman" w:cs="Times New Roman"/>
          <w:sz w:val="24"/>
          <w:szCs w:val="24"/>
          <w:lang w:eastAsia="en-GB"/>
        </w:rPr>
        <w:t>form</w:t>
      </w:r>
      <w:r w:rsidRPr="003F101C">
        <w:rPr>
          <w:rFonts w:eastAsia="Times New Roman" w:cs="Times New Roman"/>
          <w:sz w:val="24"/>
          <w:szCs w:val="24"/>
          <w:lang w:eastAsia="en-GB"/>
        </w:rPr>
        <w:t xml:space="preserve"> is for</w:t>
      </w:r>
      <w:r w:rsidR="009D65C0">
        <w:rPr>
          <w:rFonts w:eastAsia="Times New Roman" w:cs="Times New Roman"/>
          <w:sz w:val="24"/>
          <w:szCs w:val="24"/>
          <w:lang w:eastAsia="en-GB"/>
        </w:rPr>
        <w:t xml:space="preserve"> applications from members of </w:t>
      </w:r>
      <w:bookmarkStart w:id="0" w:name="_GoBack"/>
      <w:bookmarkEnd w:id="0"/>
      <w:r w:rsidRPr="00976309">
        <w:rPr>
          <w:rFonts w:eastAsia="Times New Roman" w:cs="Times New Roman"/>
          <w:sz w:val="24"/>
          <w:szCs w:val="24"/>
          <w:lang w:eastAsia="en-GB"/>
        </w:rPr>
        <w:t xml:space="preserve">registered campaigners, </w:t>
      </w:r>
      <w:r w:rsidRPr="003F101C">
        <w:rPr>
          <w:rFonts w:eastAsia="Times New Roman" w:cs="Times New Roman"/>
          <w:sz w:val="24"/>
          <w:szCs w:val="24"/>
          <w:lang w:eastAsia="en-GB"/>
        </w:rPr>
        <w:t>observers</w:t>
      </w:r>
      <w:r w:rsidRPr="00976309">
        <w:rPr>
          <w:rFonts w:eastAsia="Times New Roman" w:cs="Times New Roman"/>
          <w:sz w:val="24"/>
          <w:szCs w:val="24"/>
          <w:lang w:eastAsia="en-GB"/>
        </w:rPr>
        <w:t xml:space="preserve"> and others</w:t>
      </w:r>
      <w:r w:rsidRPr="003F101C">
        <w:rPr>
          <w:rFonts w:eastAsia="Times New Roman" w:cs="Times New Roman"/>
          <w:sz w:val="24"/>
          <w:szCs w:val="24"/>
          <w:lang w:eastAsia="en-GB"/>
        </w:rPr>
        <w:t xml:space="preserve"> who wish to attend the</w:t>
      </w:r>
      <w:r w:rsidRPr="00976309">
        <w:rPr>
          <w:rFonts w:eastAsia="Times New Roman" w:cs="Times New Roman"/>
          <w:sz w:val="24"/>
          <w:szCs w:val="24"/>
          <w:lang w:eastAsia="en-GB"/>
        </w:rPr>
        <w:t xml:space="preserve"> London Regional C</w:t>
      </w:r>
      <w:r w:rsidRPr="003F101C">
        <w:rPr>
          <w:rFonts w:eastAsia="Times New Roman" w:cs="Times New Roman"/>
          <w:sz w:val="24"/>
          <w:szCs w:val="24"/>
          <w:lang w:eastAsia="en-GB"/>
        </w:rPr>
        <w:t xml:space="preserve">ount </w:t>
      </w:r>
      <w:r w:rsidRPr="00976309">
        <w:rPr>
          <w:rFonts w:eastAsia="Times New Roman" w:cs="Times New Roman"/>
          <w:sz w:val="24"/>
          <w:szCs w:val="24"/>
          <w:lang w:eastAsia="en-GB"/>
        </w:rPr>
        <w:t>E</w:t>
      </w:r>
      <w:r w:rsidRPr="003F101C">
        <w:rPr>
          <w:rFonts w:eastAsia="Times New Roman" w:cs="Times New Roman"/>
          <w:sz w:val="24"/>
          <w:szCs w:val="24"/>
          <w:lang w:eastAsia="en-GB"/>
        </w:rPr>
        <w:t>vent, which will be held at the</w:t>
      </w:r>
      <w:r w:rsidRPr="00976309">
        <w:rPr>
          <w:rFonts w:eastAsia="Times New Roman" w:cs="Times New Roman"/>
          <w:sz w:val="24"/>
          <w:szCs w:val="24"/>
          <w:lang w:eastAsia="en-GB"/>
        </w:rPr>
        <w:t xml:space="preserve"> Guildhall, Gresham Street, EC2V 7HH.</w:t>
      </w:r>
    </w:p>
    <w:p w:rsidR="003F101C" w:rsidRPr="003F101C" w:rsidRDefault="003F101C" w:rsidP="003F101C">
      <w:pPr>
        <w:spacing w:after="0" w:line="240" w:lineRule="auto"/>
        <w:rPr>
          <w:rFonts w:eastAsia="Times New Roman" w:cs="Times New Roman"/>
          <w:sz w:val="24"/>
          <w:szCs w:val="24"/>
          <w:lang w:eastAsia="en-GB"/>
        </w:rPr>
      </w:pPr>
      <w:r w:rsidRPr="003F101C">
        <w:rPr>
          <w:rFonts w:eastAsia="Times New Roman" w:cs="Times New Roman"/>
          <w:sz w:val="24"/>
          <w:szCs w:val="24"/>
          <w:lang w:eastAsia="en-GB"/>
        </w:rPr>
        <w:t> </w:t>
      </w:r>
    </w:p>
    <w:p w:rsidR="003F101C" w:rsidRPr="00976309" w:rsidRDefault="003F101C" w:rsidP="003F101C">
      <w:pPr>
        <w:spacing w:after="0" w:line="240" w:lineRule="auto"/>
        <w:rPr>
          <w:rFonts w:eastAsia="Times New Roman" w:cs="Times New Roman"/>
          <w:sz w:val="24"/>
          <w:szCs w:val="24"/>
          <w:lang w:eastAsia="en-GB"/>
        </w:rPr>
      </w:pPr>
      <w:r w:rsidRPr="003F101C">
        <w:rPr>
          <w:rFonts w:eastAsia="Times New Roman" w:cs="Times New Roman"/>
          <w:sz w:val="24"/>
          <w:szCs w:val="24"/>
          <w:lang w:eastAsia="en-GB"/>
        </w:rPr>
        <w:t xml:space="preserve">The </w:t>
      </w:r>
      <w:r w:rsidRPr="00976309">
        <w:rPr>
          <w:rFonts w:eastAsia="Times New Roman" w:cs="Times New Roman"/>
          <w:sz w:val="24"/>
          <w:szCs w:val="24"/>
          <w:lang w:eastAsia="en-GB"/>
        </w:rPr>
        <w:t>Guildhall will be the host for t</w:t>
      </w:r>
      <w:r w:rsidRPr="003F101C">
        <w:rPr>
          <w:rFonts w:eastAsia="Times New Roman" w:cs="Times New Roman"/>
          <w:sz w:val="24"/>
          <w:szCs w:val="24"/>
          <w:lang w:eastAsia="en-GB"/>
        </w:rPr>
        <w:t xml:space="preserve">he </w:t>
      </w:r>
      <w:r w:rsidRPr="00976309">
        <w:rPr>
          <w:rFonts w:eastAsia="Times New Roman" w:cs="Times New Roman"/>
          <w:sz w:val="24"/>
          <w:szCs w:val="24"/>
          <w:lang w:eastAsia="en-GB"/>
        </w:rPr>
        <w:t>London</w:t>
      </w:r>
      <w:r w:rsidRPr="003F101C">
        <w:rPr>
          <w:rFonts w:eastAsia="Times New Roman" w:cs="Times New Roman"/>
          <w:sz w:val="24"/>
          <w:szCs w:val="24"/>
          <w:lang w:eastAsia="en-GB"/>
        </w:rPr>
        <w:t xml:space="preserve"> regional collation and result declaration</w:t>
      </w:r>
      <w:r w:rsidRPr="00976309">
        <w:rPr>
          <w:rFonts w:eastAsia="Times New Roman" w:cs="Times New Roman"/>
          <w:sz w:val="24"/>
          <w:szCs w:val="24"/>
          <w:lang w:eastAsia="en-GB"/>
        </w:rPr>
        <w:t>.</w:t>
      </w:r>
    </w:p>
    <w:p w:rsidR="003F101C" w:rsidRPr="003F101C" w:rsidRDefault="003F101C" w:rsidP="003F101C">
      <w:pPr>
        <w:spacing w:after="0" w:line="240" w:lineRule="auto"/>
        <w:rPr>
          <w:rFonts w:eastAsia="Times New Roman" w:cs="Times New Roman"/>
          <w:sz w:val="24"/>
          <w:szCs w:val="24"/>
          <w:lang w:eastAsia="en-GB"/>
        </w:rPr>
      </w:pPr>
    </w:p>
    <w:p w:rsidR="003F101C" w:rsidRPr="003F101C" w:rsidRDefault="003F101C" w:rsidP="003F101C">
      <w:pPr>
        <w:spacing w:after="0" w:line="240" w:lineRule="auto"/>
        <w:rPr>
          <w:rFonts w:eastAsia="Times New Roman" w:cs="Times New Roman"/>
          <w:sz w:val="24"/>
          <w:szCs w:val="24"/>
          <w:lang w:eastAsia="en-GB"/>
        </w:rPr>
      </w:pPr>
      <w:r w:rsidRPr="00976309">
        <w:rPr>
          <w:rFonts w:eastAsia="Times New Roman" w:cs="Times New Roman"/>
          <w:sz w:val="24"/>
          <w:szCs w:val="24"/>
          <w:lang w:eastAsia="en-GB"/>
        </w:rPr>
        <w:t>Please note there are a limited number of spaces to attend this event and t</w:t>
      </w:r>
      <w:r w:rsidRPr="003F101C">
        <w:rPr>
          <w:rFonts w:eastAsia="Times New Roman" w:cs="Times New Roman"/>
          <w:sz w:val="24"/>
          <w:szCs w:val="24"/>
          <w:lang w:eastAsia="en-GB"/>
        </w:rPr>
        <w:t xml:space="preserve">he deadline for applying for accreditation </w:t>
      </w:r>
      <w:r w:rsidRPr="00976309">
        <w:rPr>
          <w:rFonts w:eastAsia="Times New Roman" w:cs="Times New Roman"/>
          <w:sz w:val="24"/>
          <w:szCs w:val="24"/>
          <w:lang w:eastAsia="en-GB"/>
        </w:rPr>
        <w:t>will be</w:t>
      </w:r>
      <w:r w:rsidRPr="003F101C">
        <w:rPr>
          <w:rFonts w:eastAsia="Times New Roman" w:cs="Times New Roman"/>
          <w:sz w:val="24"/>
          <w:szCs w:val="24"/>
          <w:lang w:eastAsia="en-GB"/>
        </w:rPr>
        <w:t xml:space="preserve"> </w:t>
      </w:r>
      <w:r w:rsidRPr="00976309">
        <w:rPr>
          <w:rFonts w:eastAsia="Times New Roman" w:cs="Times New Roman"/>
          <w:b/>
          <w:bCs/>
          <w:sz w:val="24"/>
          <w:szCs w:val="24"/>
          <w:lang w:eastAsia="en-GB"/>
        </w:rPr>
        <w:t>midnight on 16 June 2016</w:t>
      </w:r>
      <w:r w:rsidRPr="00976309">
        <w:rPr>
          <w:rFonts w:eastAsia="Times New Roman" w:cs="Times New Roman"/>
          <w:sz w:val="24"/>
          <w:szCs w:val="24"/>
          <w:lang w:eastAsia="en-GB"/>
        </w:rPr>
        <w:t xml:space="preserve"> </w:t>
      </w:r>
      <w:r w:rsidRPr="003F101C">
        <w:rPr>
          <w:rFonts w:eastAsia="Times New Roman" w:cs="Times New Roman"/>
          <w:sz w:val="24"/>
          <w:szCs w:val="24"/>
          <w:lang w:eastAsia="en-GB"/>
        </w:rPr>
        <w:t>we will be in touch shortly</w:t>
      </w:r>
      <w:r w:rsidRPr="00976309">
        <w:rPr>
          <w:rFonts w:eastAsia="Times New Roman" w:cs="Times New Roman"/>
          <w:sz w:val="24"/>
          <w:szCs w:val="24"/>
          <w:lang w:eastAsia="en-GB"/>
        </w:rPr>
        <w:t xml:space="preserve"> after this date</w:t>
      </w:r>
      <w:r w:rsidRPr="003F101C">
        <w:rPr>
          <w:rFonts w:eastAsia="Times New Roman" w:cs="Times New Roman"/>
          <w:sz w:val="24"/>
          <w:szCs w:val="24"/>
          <w:lang w:eastAsia="en-GB"/>
        </w:rPr>
        <w:t xml:space="preserve"> to advise the status of your application and, where successful, to provide you with joining instructions.</w:t>
      </w:r>
    </w:p>
    <w:p w:rsidR="003F101C" w:rsidRPr="003F101C" w:rsidRDefault="003F101C" w:rsidP="003F101C">
      <w:pPr>
        <w:spacing w:after="0" w:line="240" w:lineRule="auto"/>
        <w:rPr>
          <w:rFonts w:eastAsia="Times New Roman" w:cs="Times New Roman"/>
          <w:sz w:val="24"/>
          <w:szCs w:val="24"/>
          <w:lang w:eastAsia="en-GB"/>
        </w:rPr>
      </w:pPr>
    </w:p>
    <w:p w:rsidR="003F101C" w:rsidRPr="003F101C" w:rsidRDefault="003F101C" w:rsidP="003F101C">
      <w:pPr>
        <w:spacing w:after="0" w:line="240" w:lineRule="auto"/>
        <w:rPr>
          <w:rFonts w:eastAsia="Times New Roman" w:cs="Times New Roman"/>
          <w:sz w:val="24"/>
          <w:szCs w:val="24"/>
          <w:lang w:eastAsia="en-GB"/>
        </w:rPr>
      </w:pPr>
      <w:r w:rsidRPr="00DF5A8D">
        <w:rPr>
          <w:rFonts w:eastAsia="Times New Roman" w:cs="Times New Roman"/>
          <w:b/>
          <w:bCs/>
          <w:sz w:val="24"/>
          <w:szCs w:val="24"/>
          <w:lang w:eastAsia="en-GB"/>
        </w:rPr>
        <w:t>Please note:</w:t>
      </w:r>
    </w:p>
    <w:p w:rsidR="003F101C" w:rsidRPr="003F101C" w:rsidRDefault="003F101C" w:rsidP="003F101C">
      <w:pPr>
        <w:numPr>
          <w:ilvl w:val="0"/>
          <w:numId w:val="2"/>
        </w:numPr>
        <w:spacing w:before="100" w:beforeAutospacing="1" w:after="100" w:afterAutospacing="1" w:line="240" w:lineRule="auto"/>
        <w:rPr>
          <w:rFonts w:eastAsia="Times New Roman" w:cs="Times New Roman"/>
          <w:sz w:val="24"/>
          <w:szCs w:val="24"/>
          <w:lang w:eastAsia="en-GB"/>
        </w:rPr>
      </w:pPr>
      <w:r w:rsidRPr="003F101C">
        <w:rPr>
          <w:rFonts w:eastAsia="Times New Roman" w:cs="Times New Roman"/>
          <w:sz w:val="24"/>
          <w:szCs w:val="24"/>
          <w:lang w:eastAsia="en-GB"/>
        </w:rPr>
        <w:t xml:space="preserve">That there will be no physical counting of ballot papers in the </w:t>
      </w:r>
      <w:r w:rsidRPr="00976309">
        <w:rPr>
          <w:rFonts w:eastAsia="Times New Roman" w:cs="Times New Roman"/>
          <w:sz w:val="24"/>
          <w:szCs w:val="24"/>
          <w:lang w:eastAsia="en-GB"/>
        </w:rPr>
        <w:t>Guildhall</w:t>
      </w:r>
      <w:r w:rsidRPr="003F101C">
        <w:rPr>
          <w:rFonts w:eastAsia="Times New Roman" w:cs="Times New Roman"/>
          <w:sz w:val="24"/>
          <w:szCs w:val="24"/>
          <w:lang w:eastAsia="en-GB"/>
        </w:rPr>
        <w:t>. The count</w:t>
      </w:r>
      <w:r w:rsidRPr="00976309">
        <w:rPr>
          <w:rFonts w:eastAsia="Times New Roman" w:cs="Times New Roman"/>
          <w:sz w:val="24"/>
          <w:szCs w:val="24"/>
          <w:lang w:eastAsia="en-GB"/>
        </w:rPr>
        <w:t>s</w:t>
      </w:r>
      <w:r w:rsidRPr="003F101C">
        <w:rPr>
          <w:rFonts w:eastAsia="Times New Roman" w:cs="Times New Roman"/>
          <w:sz w:val="24"/>
          <w:szCs w:val="24"/>
          <w:lang w:eastAsia="en-GB"/>
        </w:rPr>
        <w:t xml:space="preserve"> for </w:t>
      </w:r>
      <w:r w:rsidRPr="00976309">
        <w:rPr>
          <w:rFonts w:eastAsia="Times New Roman" w:cs="Times New Roman"/>
          <w:sz w:val="24"/>
          <w:szCs w:val="24"/>
          <w:lang w:eastAsia="en-GB"/>
        </w:rPr>
        <w:t xml:space="preserve">each Local Counting Area </w:t>
      </w:r>
      <w:r w:rsidRPr="003F101C">
        <w:rPr>
          <w:rFonts w:eastAsia="Times New Roman" w:cs="Times New Roman"/>
          <w:sz w:val="24"/>
          <w:szCs w:val="24"/>
          <w:lang w:eastAsia="en-GB"/>
        </w:rPr>
        <w:t xml:space="preserve">will take place </w:t>
      </w:r>
      <w:r w:rsidRPr="00976309">
        <w:rPr>
          <w:rFonts w:eastAsia="Times New Roman" w:cs="Times New Roman"/>
          <w:sz w:val="24"/>
          <w:szCs w:val="24"/>
          <w:lang w:eastAsia="en-GB"/>
        </w:rPr>
        <w:t>in each of the 32 London Boroughs</w:t>
      </w:r>
      <w:r w:rsidRPr="003F101C">
        <w:rPr>
          <w:rFonts w:eastAsia="Times New Roman" w:cs="Times New Roman"/>
          <w:sz w:val="24"/>
          <w:szCs w:val="24"/>
          <w:lang w:eastAsia="en-GB"/>
        </w:rPr>
        <w:t xml:space="preserve"> and separate admittance arrangements apply. </w:t>
      </w:r>
    </w:p>
    <w:p w:rsidR="003F101C" w:rsidRPr="003F101C" w:rsidRDefault="003F101C" w:rsidP="003F101C">
      <w:pPr>
        <w:numPr>
          <w:ilvl w:val="0"/>
          <w:numId w:val="2"/>
        </w:numPr>
        <w:spacing w:before="100" w:beforeAutospacing="1" w:after="100" w:afterAutospacing="1" w:line="240" w:lineRule="auto"/>
        <w:rPr>
          <w:rFonts w:eastAsia="Times New Roman" w:cs="Times New Roman"/>
          <w:sz w:val="24"/>
          <w:szCs w:val="24"/>
          <w:lang w:eastAsia="en-GB"/>
        </w:rPr>
      </w:pPr>
      <w:r w:rsidRPr="003F101C">
        <w:rPr>
          <w:rFonts w:eastAsia="Times New Roman" w:cs="Times New Roman"/>
          <w:sz w:val="24"/>
          <w:szCs w:val="24"/>
          <w:lang w:eastAsia="en-GB"/>
        </w:rPr>
        <w:t xml:space="preserve">Access to the </w:t>
      </w:r>
      <w:r w:rsidRPr="00976309">
        <w:rPr>
          <w:rFonts w:eastAsia="Times New Roman" w:cs="Times New Roman"/>
          <w:sz w:val="24"/>
          <w:szCs w:val="24"/>
          <w:lang w:eastAsia="en-GB"/>
        </w:rPr>
        <w:t>London Regional C</w:t>
      </w:r>
      <w:r w:rsidRPr="003F101C">
        <w:rPr>
          <w:rFonts w:eastAsia="Times New Roman" w:cs="Times New Roman"/>
          <w:sz w:val="24"/>
          <w:szCs w:val="24"/>
          <w:lang w:eastAsia="en-GB"/>
        </w:rPr>
        <w:t xml:space="preserve">ount </w:t>
      </w:r>
      <w:r w:rsidRPr="00976309">
        <w:rPr>
          <w:rFonts w:eastAsia="Times New Roman" w:cs="Times New Roman"/>
          <w:sz w:val="24"/>
          <w:szCs w:val="24"/>
          <w:lang w:eastAsia="en-GB"/>
        </w:rPr>
        <w:t>E</w:t>
      </w:r>
      <w:r w:rsidRPr="003F101C">
        <w:rPr>
          <w:rFonts w:eastAsia="Times New Roman" w:cs="Times New Roman"/>
          <w:sz w:val="24"/>
          <w:szCs w:val="24"/>
          <w:lang w:eastAsia="en-GB"/>
        </w:rPr>
        <w:t>vent</w:t>
      </w:r>
      <w:r w:rsidRPr="00976309">
        <w:rPr>
          <w:rFonts w:eastAsia="Times New Roman" w:cs="Times New Roman"/>
          <w:sz w:val="24"/>
          <w:szCs w:val="24"/>
          <w:lang w:eastAsia="en-GB"/>
        </w:rPr>
        <w:t xml:space="preserve"> will be prioritised for</w:t>
      </w:r>
      <w:r w:rsidRPr="003F101C">
        <w:rPr>
          <w:rFonts w:eastAsia="Times New Roman" w:cs="Times New Roman"/>
          <w:sz w:val="24"/>
          <w:szCs w:val="24"/>
          <w:lang w:eastAsia="en-GB"/>
        </w:rPr>
        <w:t xml:space="preserve"> the media, regi</w:t>
      </w:r>
      <w:r w:rsidRPr="00976309">
        <w:rPr>
          <w:rFonts w:eastAsia="Times New Roman" w:cs="Times New Roman"/>
          <w:sz w:val="24"/>
          <w:szCs w:val="24"/>
          <w:lang w:eastAsia="en-GB"/>
        </w:rPr>
        <w:t xml:space="preserve">stered campaigners and </w:t>
      </w:r>
      <w:r w:rsidR="00692E79">
        <w:rPr>
          <w:rFonts w:eastAsia="Times New Roman" w:cs="Times New Roman"/>
          <w:sz w:val="24"/>
          <w:szCs w:val="24"/>
          <w:lang w:eastAsia="en-GB"/>
        </w:rPr>
        <w:t xml:space="preserve">statutory </w:t>
      </w:r>
      <w:r w:rsidRPr="00976309">
        <w:rPr>
          <w:rFonts w:eastAsia="Times New Roman" w:cs="Times New Roman"/>
          <w:sz w:val="24"/>
          <w:szCs w:val="24"/>
          <w:lang w:eastAsia="en-GB"/>
        </w:rPr>
        <w:t>observer</w:t>
      </w:r>
      <w:r w:rsidR="00692E79">
        <w:rPr>
          <w:rFonts w:eastAsia="Times New Roman" w:cs="Times New Roman"/>
          <w:sz w:val="24"/>
          <w:szCs w:val="24"/>
          <w:lang w:eastAsia="en-GB"/>
        </w:rPr>
        <w:t>s</w:t>
      </w:r>
      <w:r w:rsidRPr="00976309">
        <w:rPr>
          <w:rFonts w:eastAsia="Times New Roman" w:cs="Times New Roman"/>
          <w:sz w:val="24"/>
          <w:szCs w:val="24"/>
          <w:lang w:eastAsia="en-GB"/>
        </w:rPr>
        <w:t>.</w:t>
      </w:r>
    </w:p>
    <w:p w:rsidR="003F101C" w:rsidRPr="003F101C" w:rsidRDefault="00DF5A8D" w:rsidP="003F101C">
      <w:pPr>
        <w:spacing w:after="0" w:line="240" w:lineRule="auto"/>
        <w:rPr>
          <w:rFonts w:eastAsia="Times New Roman" w:cs="Times New Roman"/>
          <w:sz w:val="24"/>
          <w:szCs w:val="24"/>
          <w:lang w:eastAsia="en-GB"/>
        </w:rPr>
      </w:pPr>
      <w:r>
        <w:rPr>
          <w:rFonts w:eastAsia="Times New Roman" w:cs="Times New Roman"/>
          <w:sz w:val="24"/>
          <w:szCs w:val="24"/>
          <w:lang w:eastAsia="en-GB"/>
        </w:rPr>
        <w:t>For</w:t>
      </w:r>
      <w:r w:rsidR="003F101C" w:rsidRPr="00976309">
        <w:rPr>
          <w:rFonts w:eastAsia="Times New Roman" w:cs="Times New Roman"/>
          <w:sz w:val="24"/>
          <w:szCs w:val="24"/>
          <w:lang w:eastAsia="en-GB"/>
        </w:rPr>
        <w:t xml:space="preserve"> more information on becoming a statutory observer please follow this link: </w:t>
      </w:r>
      <w:hyperlink r:id="rId7" w:anchor="StatObsv" w:history="1">
        <w:r w:rsidR="003F101C" w:rsidRPr="00976309">
          <w:rPr>
            <w:rFonts w:eastAsia="Times New Roman" w:cs="Times New Roman"/>
            <w:color w:val="0000FF"/>
            <w:sz w:val="24"/>
            <w:szCs w:val="24"/>
            <w:u w:val="single"/>
            <w:lang w:eastAsia="en-GB"/>
          </w:rPr>
          <w:t>How to become a statutory observer</w:t>
        </w:r>
      </w:hyperlink>
    </w:p>
    <w:p w:rsidR="00692E79" w:rsidRDefault="003F101C" w:rsidP="00692E79">
      <w:pPr>
        <w:spacing w:after="0" w:line="240" w:lineRule="auto"/>
        <w:rPr>
          <w:rFonts w:eastAsia="Times New Roman" w:cs="Times New Roman"/>
          <w:sz w:val="24"/>
          <w:szCs w:val="24"/>
          <w:lang w:eastAsia="en-GB"/>
        </w:rPr>
      </w:pPr>
      <w:r w:rsidRPr="003F101C">
        <w:rPr>
          <w:rFonts w:eastAsia="Times New Roman" w:cs="Times New Roman"/>
          <w:sz w:val="24"/>
          <w:szCs w:val="24"/>
          <w:lang w:eastAsia="en-GB"/>
        </w:rPr>
        <w:t> </w:t>
      </w:r>
    </w:p>
    <w:p w:rsidR="003F101C" w:rsidRDefault="003F101C" w:rsidP="00692E79">
      <w:pPr>
        <w:spacing w:after="0" w:line="240" w:lineRule="auto"/>
        <w:rPr>
          <w:rFonts w:eastAsia="Times New Roman" w:cs="Times New Roman"/>
          <w:b/>
          <w:bCs/>
          <w:sz w:val="24"/>
          <w:szCs w:val="24"/>
          <w:lang w:eastAsia="en-GB"/>
        </w:rPr>
      </w:pPr>
      <w:r w:rsidRPr="003F101C">
        <w:rPr>
          <w:rFonts w:eastAsia="Times New Roman" w:cs="Times New Roman"/>
          <w:b/>
          <w:bCs/>
          <w:sz w:val="24"/>
          <w:szCs w:val="24"/>
          <w:lang w:eastAsia="en-GB"/>
        </w:rPr>
        <w:t>The application process</w:t>
      </w:r>
    </w:p>
    <w:p w:rsidR="00692E79" w:rsidRPr="003F101C" w:rsidRDefault="00692E79" w:rsidP="00692E79">
      <w:pPr>
        <w:spacing w:after="0" w:line="240" w:lineRule="auto"/>
        <w:rPr>
          <w:rFonts w:eastAsia="Times New Roman" w:cs="Times New Roman"/>
          <w:sz w:val="24"/>
          <w:szCs w:val="24"/>
          <w:lang w:eastAsia="en-GB"/>
        </w:rPr>
      </w:pPr>
    </w:p>
    <w:p w:rsidR="003F101C" w:rsidRPr="003F101C" w:rsidRDefault="003F101C" w:rsidP="003F101C">
      <w:pPr>
        <w:spacing w:after="0" w:line="240" w:lineRule="auto"/>
        <w:rPr>
          <w:rFonts w:eastAsia="Times New Roman" w:cs="Times New Roman"/>
          <w:sz w:val="24"/>
          <w:szCs w:val="24"/>
          <w:lang w:eastAsia="en-GB"/>
        </w:rPr>
      </w:pPr>
      <w:r w:rsidRPr="003F101C">
        <w:rPr>
          <w:rFonts w:eastAsia="Times New Roman" w:cs="Times New Roman"/>
          <w:sz w:val="24"/>
          <w:szCs w:val="24"/>
          <w:lang w:eastAsia="en-GB"/>
        </w:rPr>
        <w:t xml:space="preserve">The </w:t>
      </w:r>
      <w:r w:rsidRPr="00976309">
        <w:rPr>
          <w:rFonts w:eastAsia="Times New Roman" w:cs="Times New Roman"/>
          <w:sz w:val="24"/>
          <w:szCs w:val="24"/>
          <w:lang w:eastAsia="en-GB"/>
        </w:rPr>
        <w:t>London RCO team</w:t>
      </w:r>
      <w:r w:rsidRPr="003F101C">
        <w:rPr>
          <w:rFonts w:eastAsia="Times New Roman" w:cs="Times New Roman"/>
          <w:sz w:val="24"/>
          <w:szCs w:val="24"/>
          <w:lang w:eastAsia="en-GB"/>
        </w:rPr>
        <w:t xml:space="preserve"> is committed to ensuring transparency of the referendum process and will work to ensure that as many applications for accreditation are </w:t>
      </w:r>
      <w:r w:rsidR="00692E79">
        <w:rPr>
          <w:rFonts w:eastAsia="Times New Roman" w:cs="Times New Roman"/>
          <w:sz w:val="24"/>
          <w:szCs w:val="24"/>
          <w:lang w:eastAsia="en-GB"/>
        </w:rPr>
        <w:t xml:space="preserve">as </w:t>
      </w:r>
      <w:r w:rsidRPr="003F101C">
        <w:rPr>
          <w:rFonts w:eastAsia="Times New Roman" w:cs="Times New Roman"/>
          <w:sz w:val="24"/>
          <w:szCs w:val="24"/>
          <w:lang w:eastAsia="en-GB"/>
        </w:rPr>
        <w:t xml:space="preserve">successful as possible. Arrangements have been made for UK national broadcast coverage from the </w:t>
      </w:r>
      <w:r w:rsidRPr="00976309">
        <w:rPr>
          <w:rFonts w:eastAsia="Times New Roman" w:cs="Times New Roman"/>
          <w:sz w:val="24"/>
          <w:szCs w:val="24"/>
          <w:lang w:eastAsia="en-GB"/>
        </w:rPr>
        <w:t>Guildhall.</w:t>
      </w:r>
    </w:p>
    <w:p w:rsidR="003F101C" w:rsidRPr="003F101C" w:rsidRDefault="003F101C" w:rsidP="003F101C">
      <w:pPr>
        <w:spacing w:after="0" w:line="240" w:lineRule="auto"/>
        <w:rPr>
          <w:rFonts w:eastAsia="Times New Roman" w:cs="Times New Roman"/>
          <w:sz w:val="24"/>
          <w:szCs w:val="24"/>
          <w:lang w:eastAsia="en-GB"/>
        </w:rPr>
      </w:pPr>
    </w:p>
    <w:p w:rsidR="003F101C" w:rsidRPr="003F101C" w:rsidRDefault="003F101C" w:rsidP="003F101C">
      <w:pPr>
        <w:spacing w:after="0" w:line="240" w:lineRule="auto"/>
        <w:rPr>
          <w:rFonts w:eastAsia="Times New Roman" w:cs="Times New Roman"/>
          <w:sz w:val="24"/>
          <w:szCs w:val="24"/>
          <w:lang w:eastAsia="en-GB"/>
        </w:rPr>
      </w:pPr>
      <w:r w:rsidRPr="003F101C">
        <w:rPr>
          <w:rFonts w:eastAsia="Times New Roman" w:cs="Times New Roman"/>
          <w:sz w:val="24"/>
          <w:szCs w:val="24"/>
          <w:lang w:eastAsia="en-GB"/>
        </w:rPr>
        <w:t xml:space="preserve">Please note that the </w:t>
      </w:r>
      <w:r w:rsidRPr="00976309">
        <w:rPr>
          <w:rFonts w:eastAsia="Times New Roman" w:cs="Times New Roman"/>
          <w:sz w:val="24"/>
          <w:szCs w:val="24"/>
          <w:lang w:eastAsia="en-GB"/>
        </w:rPr>
        <w:t>Guildhall</w:t>
      </w:r>
      <w:r w:rsidRPr="003F101C">
        <w:rPr>
          <w:rFonts w:eastAsia="Times New Roman" w:cs="Times New Roman"/>
          <w:sz w:val="24"/>
          <w:szCs w:val="24"/>
          <w:lang w:eastAsia="en-GB"/>
        </w:rPr>
        <w:t xml:space="preserve"> has strict limitations on capacity and submitting an application does not guarantee access. You will be informed if your application is successful or not and sent further information </w:t>
      </w:r>
      <w:r w:rsidR="00987774" w:rsidRPr="00976309">
        <w:rPr>
          <w:rFonts w:eastAsia="Times New Roman" w:cs="Times New Roman"/>
          <w:sz w:val="24"/>
          <w:szCs w:val="24"/>
          <w:lang w:eastAsia="en-GB"/>
        </w:rPr>
        <w:t>once the application deadline has passed</w:t>
      </w:r>
      <w:r w:rsidRPr="003F101C">
        <w:rPr>
          <w:rFonts w:eastAsia="Times New Roman" w:cs="Times New Roman"/>
          <w:sz w:val="24"/>
          <w:szCs w:val="24"/>
          <w:lang w:eastAsia="en-GB"/>
        </w:rPr>
        <w:t xml:space="preserve">. </w:t>
      </w:r>
    </w:p>
    <w:p w:rsidR="003F101C" w:rsidRPr="003F101C" w:rsidRDefault="003F101C" w:rsidP="003F101C">
      <w:pPr>
        <w:spacing w:after="0" w:line="240" w:lineRule="auto"/>
        <w:rPr>
          <w:rFonts w:eastAsia="Times New Roman" w:cs="Times New Roman"/>
          <w:sz w:val="24"/>
          <w:szCs w:val="24"/>
          <w:lang w:eastAsia="en-GB"/>
        </w:rPr>
      </w:pPr>
      <w:r w:rsidRPr="003F101C">
        <w:rPr>
          <w:rFonts w:eastAsia="Times New Roman" w:cs="Times New Roman"/>
          <w:sz w:val="24"/>
          <w:szCs w:val="24"/>
          <w:lang w:eastAsia="en-GB"/>
        </w:rPr>
        <w:t> </w:t>
      </w:r>
    </w:p>
    <w:p w:rsidR="003F101C" w:rsidRPr="003F101C" w:rsidRDefault="003F101C" w:rsidP="003F101C">
      <w:pPr>
        <w:spacing w:after="0" w:line="240" w:lineRule="auto"/>
        <w:rPr>
          <w:rFonts w:eastAsia="Times New Roman" w:cs="Times New Roman"/>
          <w:sz w:val="24"/>
          <w:szCs w:val="24"/>
          <w:lang w:eastAsia="en-GB"/>
        </w:rPr>
      </w:pPr>
      <w:r w:rsidRPr="003F101C">
        <w:rPr>
          <w:rFonts w:eastAsia="Times New Roman" w:cs="Times New Roman"/>
          <w:sz w:val="24"/>
          <w:szCs w:val="24"/>
          <w:lang w:eastAsia="en-GB"/>
        </w:rPr>
        <w:t xml:space="preserve">There will also be regional count and collation events across England, with count venues also in place in Scotland, Wales and Northern Ireland. You will need to contact the relevant region separately if you wish to attend these counts.  </w:t>
      </w:r>
    </w:p>
    <w:p w:rsidR="003F101C" w:rsidRPr="003F101C" w:rsidRDefault="003F101C" w:rsidP="003F101C">
      <w:pPr>
        <w:spacing w:after="0" w:line="240" w:lineRule="auto"/>
        <w:rPr>
          <w:rFonts w:eastAsia="Times New Roman" w:cs="Times New Roman"/>
          <w:sz w:val="24"/>
          <w:szCs w:val="24"/>
          <w:lang w:eastAsia="en-GB"/>
        </w:rPr>
      </w:pPr>
      <w:r w:rsidRPr="003F101C">
        <w:rPr>
          <w:rFonts w:eastAsia="Times New Roman" w:cs="Times New Roman"/>
          <w:sz w:val="24"/>
          <w:szCs w:val="24"/>
          <w:lang w:eastAsia="en-GB"/>
        </w:rPr>
        <w:t> </w:t>
      </w:r>
    </w:p>
    <w:p w:rsidR="00987774" w:rsidRPr="00976309" w:rsidRDefault="003F101C" w:rsidP="003F101C">
      <w:pPr>
        <w:spacing w:after="0" w:line="240" w:lineRule="auto"/>
        <w:rPr>
          <w:rFonts w:eastAsia="Times New Roman" w:cs="Times New Roman"/>
          <w:sz w:val="24"/>
          <w:szCs w:val="24"/>
          <w:lang w:eastAsia="en-GB"/>
        </w:rPr>
      </w:pPr>
      <w:r w:rsidRPr="003F101C">
        <w:rPr>
          <w:rFonts w:eastAsia="Times New Roman" w:cs="Times New Roman"/>
          <w:sz w:val="24"/>
          <w:szCs w:val="24"/>
          <w:lang w:eastAsia="en-GB"/>
        </w:rPr>
        <w:t>Further enquiries about the accre</w:t>
      </w:r>
      <w:r w:rsidR="00987774" w:rsidRPr="00976309">
        <w:rPr>
          <w:rFonts w:eastAsia="Times New Roman" w:cs="Times New Roman"/>
          <w:sz w:val="24"/>
          <w:szCs w:val="24"/>
          <w:lang w:eastAsia="en-GB"/>
        </w:rPr>
        <w:t xml:space="preserve">ditation process are welcome at: </w:t>
      </w:r>
      <w:hyperlink r:id="rId8" w:history="1">
        <w:r w:rsidR="00692E79" w:rsidRPr="009C5F8F">
          <w:rPr>
            <w:rStyle w:val="Hyperlink"/>
            <w:rFonts w:eastAsia="Times New Roman" w:cs="Times New Roman"/>
            <w:sz w:val="24"/>
            <w:szCs w:val="24"/>
            <w:lang w:eastAsia="en-GB"/>
          </w:rPr>
          <w:t>Joseph.Dunton@lewisham.gov.uk</w:t>
        </w:r>
      </w:hyperlink>
    </w:p>
    <w:p w:rsidR="003F101C" w:rsidRPr="003F101C" w:rsidRDefault="003F101C" w:rsidP="003F101C">
      <w:pPr>
        <w:spacing w:after="0" w:line="240" w:lineRule="auto"/>
        <w:rPr>
          <w:rFonts w:eastAsia="Times New Roman" w:cs="Times New Roman"/>
          <w:sz w:val="24"/>
          <w:szCs w:val="24"/>
          <w:lang w:eastAsia="en-GB"/>
        </w:rPr>
      </w:pPr>
    </w:p>
    <w:p w:rsidR="003F101C" w:rsidRPr="00976309" w:rsidRDefault="003F101C">
      <w:pPr>
        <w:rPr>
          <w:sz w:val="24"/>
          <w:szCs w:val="24"/>
        </w:rPr>
      </w:pPr>
    </w:p>
    <w:p w:rsidR="00987774" w:rsidRDefault="00987774">
      <w:pPr>
        <w:rPr>
          <w:sz w:val="24"/>
          <w:szCs w:val="24"/>
        </w:rPr>
      </w:pPr>
    </w:p>
    <w:p w:rsidR="00692E79" w:rsidRPr="00976309" w:rsidRDefault="00692E79">
      <w:pPr>
        <w:rPr>
          <w:sz w:val="24"/>
          <w:szCs w:val="24"/>
        </w:rPr>
      </w:pPr>
    </w:p>
    <w:p w:rsidR="00987774" w:rsidRPr="00976309" w:rsidRDefault="00987774">
      <w:pPr>
        <w:rPr>
          <w:sz w:val="24"/>
          <w:szCs w:val="24"/>
        </w:rPr>
      </w:pPr>
    </w:p>
    <w:p w:rsidR="00987774" w:rsidRPr="00976309" w:rsidRDefault="00987774" w:rsidP="004B1E69">
      <w:pPr>
        <w:pStyle w:val="ListParagraph"/>
        <w:numPr>
          <w:ilvl w:val="0"/>
          <w:numId w:val="3"/>
        </w:numPr>
        <w:ind w:left="0"/>
        <w:rPr>
          <w:sz w:val="24"/>
          <w:szCs w:val="24"/>
        </w:rPr>
      </w:pPr>
      <w:r w:rsidRPr="00976309">
        <w:rPr>
          <w:sz w:val="24"/>
          <w:szCs w:val="24"/>
        </w:rPr>
        <w:lastRenderedPageBreak/>
        <w:t xml:space="preserve">Please tick the option below that best describes your interest in attending this event: </w:t>
      </w:r>
    </w:p>
    <w:tbl>
      <w:tblPr>
        <w:tblStyle w:val="TableGrid"/>
        <w:tblW w:w="0" w:type="auto"/>
        <w:tblLook w:val="04A0" w:firstRow="1" w:lastRow="0" w:firstColumn="1" w:lastColumn="0" w:noHBand="0" w:noVBand="1"/>
      </w:tblPr>
      <w:tblGrid>
        <w:gridCol w:w="7933"/>
        <w:gridCol w:w="1083"/>
      </w:tblGrid>
      <w:tr w:rsidR="00987774" w:rsidRPr="00976309" w:rsidTr="00987774">
        <w:tc>
          <w:tcPr>
            <w:tcW w:w="7933" w:type="dxa"/>
          </w:tcPr>
          <w:p w:rsidR="00987774" w:rsidRPr="00976309" w:rsidRDefault="00987774" w:rsidP="00485EDD">
            <w:pPr>
              <w:rPr>
                <w:sz w:val="24"/>
                <w:szCs w:val="24"/>
              </w:rPr>
            </w:pPr>
            <w:r w:rsidRPr="00976309">
              <w:rPr>
                <w:sz w:val="24"/>
                <w:szCs w:val="24"/>
              </w:rPr>
              <w:t xml:space="preserve">I am a member of a registered </w:t>
            </w:r>
            <w:r w:rsidR="004B1E69" w:rsidRPr="00976309">
              <w:rPr>
                <w:sz w:val="24"/>
                <w:szCs w:val="24"/>
              </w:rPr>
              <w:t xml:space="preserve">lead </w:t>
            </w:r>
            <w:r w:rsidRPr="00976309">
              <w:rPr>
                <w:sz w:val="24"/>
                <w:szCs w:val="24"/>
              </w:rPr>
              <w:t>campaign group</w:t>
            </w:r>
          </w:p>
        </w:tc>
        <w:tc>
          <w:tcPr>
            <w:tcW w:w="1083" w:type="dxa"/>
          </w:tcPr>
          <w:p w:rsidR="00987774" w:rsidRPr="00976309" w:rsidRDefault="00987774" w:rsidP="00485EDD">
            <w:pPr>
              <w:rPr>
                <w:sz w:val="24"/>
                <w:szCs w:val="24"/>
              </w:rPr>
            </w:pPr>
          </w:p>
        </w:tc>
      </w:tr>
      <w:tr w:rsidR="00987774" w:rsidRPr="00976309" w:rsidTr="00987774">
        <w:tc>
          <w:tcPr>
            <w:tcW w:w="7933" w:type="dxa"/>
          </w:tcPr>
          <w:p w:rsidR="00987774" w:rsidRPr="00976309" w:rsidRDefault="00987774" w:rsidP="00485EDD">
            <w:pPr>
              <w:rPr>
                <w:sz w:val="24"/>
                <w:szCs w:val="24"/>
              </w:rPr>
            </w:pPr>
            <w:r w:rsidRPr="00976309">
              <w:rPr>
                <w:sz w:val="24"/>
                <w:szCs w:val="24"/>
              </w:rPr>
              <w:t>I am attending on behalf of a political party</w:t>
            </w:r>
          </w:p>
        </w:tc>
        <w:tc>
          <w:tcPr>
            <w:tcW w:w="1083" w:type="dxa"/>
          </w:tcPr>
          <w:p w:rsidR="00987774" w:rsidRPr="00976309" w:rsidRDefault="00987774" w:rsidP="00485EDD">
            <w:pPr>
              <w:rPr>
                <w:sz w:val="24"/>
                <w:szCs w:val="24"/>
              </w:rPr>
            </w:pPr>
          </w:p>
        </w:tc>
      </w:tr>
      <w:tr w:rsidR="00987774" w:rsidRPr="00976309" w:rsidTr="00987774">
        <w:tc>
          <w:tcPr>
            <w:tcW w:w="7933" w:type="dxa"/>
          </w:tcPr>
          <w:p w:rsidR="00987774" w:rsidRPr="00976309" w:rsidRDefault="00987774" w:rsidP="00987774">
            <w:pPr>
              <w:rPr>
                <w:sz w:val="24"/>
                <w:szCs w:val="24"/>
              </w:rPr>
            </w:pPr>
            <w:r w:rsidRPr="00976309">
              <w:rPr>
                <w:sz w:val="24"/>
                <w:szCs w:val="24"/>
              </w:rPr>
              <w:t>I am a statutory observer</w:t>
            </w:r>
          </w:p>
        </w:tc>
        <w:tc>
          <w:tcPr>
            <w:tcW w:w="1083" w:type="dxa"/>
          </w:tcPr>
          <w:p w:rsidR="00987774" w:rsidRPr="00976309" w:rsidRDefault="00987774" w:rsidP="00485EDD">
            <w:pPr>
              <w:rPr>
                <w:sz w:val="24"/>
                <w:szCs w:val="24"/>
              </w:rPr>
            </w:pPr>
          </w:p>
        </w:tc>
      </w:tr>
      <w:tr w:rsidR="00987774" w:rsidRPr="00976309" w:rsidTr="00987774">
        <w:tc>
          <w:tcPr>
            <w:tcW w:w="7933" w:type="dxa"/>
          </w:tcPr>
          <w:p w:rsidR="00987774" w:rsidRPr="00976309" w:rsidRDefault="00987774" w:rsidP="00485EDD">
            <w:pPr>
              <w:rPr>
                <w:sz w:val="24"/>
                <w:szCs w:val="24"/>
              </w:rPr>
            </w:pPr>
            <w:r w:rsidRPr="00976309">
              <w:rPr>
                <w:sz w:val="24"/>
                <w:szCs w:val="24"/>
              </w:rPr>
              <w:t>Other (please use the space below to describe your interest)</w:t>
            </w:r>
          </w:p>
          <w:p w:rsidR="00987774" w:rsidRPr="00976309" w:rsidRDefault="00987774" w:rsidP="00485EDD">
            <w:pPr>
              <w:rPr>
                <w:sz w:val="24"/>
                <w:szCs w:val="24"/>
              </w:rPr>
            </w:pPr>
          </w:p>
          <w:p w:rsidR="00987774" w:rsidRPr="00976309" w:rsidRDefault="00987774" w:rsidP="00485EDD">
            <w:pPr>
              <w:rPr>
                <w:sz w:val="24"/>
                <w:szCs w:val="24"/>
              </w:rPr>
            </w:pPr>
          </w:p>
          <w:p w:rsidR="00987774" w:rsidRPr="00976309" w:rsidRDefault="00987774" w:rsidP="00485EDD">
            <w:pPr>
              <w:rPr>
                <w:sz w:val="24"/>
                <w:szCs w:val="24"/>
              </w:rPr>
            </w:pPr>
          </w:p>
        </w:tc>
        <w:tc>
          <w:tcPr>
            <w:tcW w:w="1083" w:type="dxa"/>
          </w:tcPr>
          <w:p w:rsidR="00987774" w:rsidRPr="00976309" w:rsidRDefault="00987774" w:rsidP="00485EDD">
            <w:pPr>
              <w:rPr>
                <w:sz w:val="24"/>
                <w:szCs w:val="24"/>
              </w:rPr>
            </w:pPr>
          </w:p>
        </w:tc>
      </w:tr>
    </w:tbl>
    <w:p w:rsidR="00987774" w:rsidRPr="00976309" w:rsidRDefault="00987774" w:rsidP="00987774">
      <w:pPr>
        <w:rPr>
          <w:sz w:val="24"/>
          <w:szCs w:val="24"/>
        </w:rPr>
      </w:pPr>
      <w:r w:rsidRPr="00976309">
        <w:rPr>
          <w:sz w:val="24"/>
          <w:szCs w:val="24"/>
        </w:rPr>
        <w:t xml:space="preserve">If you wish to attend on behalf of a media organisation please note that there is a separate media accreditation process on our </w:t>
      </w:r>
      <w:hyperlink r:id="rId9" w:history="1">
        <w:r w:rsidRPr="00976309">
          <w:rPr>
            <w:rStyle w:val="Hyperlink"/>
            <w:sz w:val="24"/>
            <w:szCs w:val="24"/>
          </w:rPr>
          <w:t>website</w:t>
        </w:r>
      </w:hyperlink>
      <w:r w:rsidRPr="00976309">
        <w:rPr>
          <w:sz w:val="24"/>
          <w:szCs w:val="24"/>
        </w:rPr>
        <w:t>.</w:t>
      </w:r>
    </w:p>
    <w:p w:rsidR="00987774" w:rsidRPr="00976309" w:rsidRDefault="00987774" w:rsidP="004B1E69">
      <w:pPr>
        <w:pStyle w:val="ListParagraph"/>
        <w:numPr>
          <w:ilvl w:val="0"/>
          <w:numId w:val="3"/>
        </w:numPr>
        <w:ind w:left="0"/>
        <w:rPr>
          <w:sz w:val="24"/>
          <w:szCs w:val="24"/>
        </w:rPr>
      </w:pPr>
      <w:r w:rsidRPr="00976309">
        <w:rPr>
          <w:sz w:val="24"/>
          <w:szCs w:val="24"/>
        </w:rPr>
        <w:t xml:space="preserve">If you are a member of a registered </w:t>
      </w:r>
      <w:r w:rsidR="004B1E69" w:rsidRPr="00976309">
        <w:rPr>
          <w:sz w:val="24"/>
          <w:szCs w:val="24"/>
        </w:rPr>
        <w:t xml:space="preserve">lead </w:t>
      </w:r>
      <w:r w:rsidRPr="00976309">
        <w:rPr>
          <w:sz w:val="24"/>
          <w:szCs w:val="24"/>
        </w:rPr>
        <w:t>campaign group</w:t>
      </w:r>
      <w:r w:rsidR="004B1E69" w:rsidRPr="00976309">
        <w:rPr>
          <w:sz w:val="24"/>
          <w:szCs w:val="24"/>
        </w:rPr>
        <w:t xml:space="preserve"> please let us know which group you represent.</w:t>
      </w:r>
    </w:p>
    <w:tbl>
      <w:tblPr>
        <w:tblStyle w:val="TableGrid"/>
        <w:tblW w:w="0" w:type="auto"/>
        <w:tblLook w:val="04A0" w:firstRow="1" w:lastRow="0" w:firstColumn="1" w:lastColumn="0" w:noHBand="0" w:noVBand="1"/>
      </w:tblPr>
      <w:tblGrid>
        <w:gridCol w:w="7933"/>
        <w:gridCol w:w="1083"/>
      </w:tblGrid>
      <w:tr w:rsidR="004B1E69" w:rsidRPr="00976309" w:rsidTr="004B1E69">
        <w:tc>
          <w:tcPr>
            <w:tcW w:w="7933" w:type="dxa"/>
          </w:tcPr>
          <w:p w:rsidR="004B1E69" w:rsidRPr="00976309" w:rsidRDefault="004B1E69" w:rsidP="001E6FE3">
            <w:pPr>
              <w:rPr>
                <w:sz w:val="24"/>
                <w:szCs w:val="24"/>
              </w:rPr>
            </w:pPr>
            <w:r w:rsidRPr="00976309">
              <w:rPr>
                <w:sz w:val="24"/>
                <w:szCs w:val="24"/>
              </w:rPr>
              <w:t xml:space="preserve">The In Campaign </w:t>
            </w:r>
          </w:p>
        </w:tc>
        <w:tc>
          <w:tcPr>
            <w:tcW w:w="1083" w:type="dxa"/>
          </w:tcPr>
          <w:p w:rsidR="004B1E69" w:rsidRPr="00976309" w:rsidRDefault="004B1E69" w:rsidP="001E6FE3">
            <w:pPr>
              <w:rPr>
                <w:sz w:val="24"/>
                <w:szCs w:val="24"/>
              </w:rPr>
            </w:pPr>
          </w:p>
        </w:tc>
      </w:tr>
      <w:tr w:rsidR="004B1E69" w:rsidRPr="00976309" w:rsidTr="004B1E69">
        <w:tc>
          <w:tcPr>
            <w:tcW w:w="7933" w:type="dxa"/>
          </w:tcPr>
          <w:p w:rsidR="004B1E69" w:rsidRPr="00976309" w:rsidRDefault="004B1E69" w:rsidP="001E6FE3">
            <w:pPr>
              <w:rPr>
                <w:sz w:val="24"/>
                <w:szCs w:val="24"/>
              </w:rPr>
            </w:pPr>
            <w:r w:rsidRPr="00976309">
              <w:rPr>
                <w:sz w:val="24"/>
                <w:szCs w:val="24"/>
              </w:rPr>
              <w:t>Vote Leave Ltd</w:t>
            </w:r>
          </w:p>
        </w:tc>
        <w:tc>
          <w:tcPr>
            <w:tcW w:w="1083" w:type="dxa"/>
          </w:tcPr>
          <w:p w:rsidR="004B1E69" w:rsidRPr="00976309" w:rsidRDefault="004B1E69" w:rsidP="001E6FE3">
            <w:pPr>
              <w:rPr>
                <w:sz w:val="24"/>
                <w:szCs w:val="24"/>
              </w:rPr>
            </w:pPr>
          </w:p>
        </w:tc>
      </w:tr>
    </w:tbl>
    <w:p w:rsidR="004B1E69" w:rsidRPr="00976309" w:rsidRDefault="004B1E69" w:rsidP="004B1E69">
      <w:pPr>
        <w:rPr>
          <w:sz w:val="24"/>
          <w:szCs w:val="24"/>
        </w:rPr>
      </w:pPr>
    </w:p>
    <w:p w:rsidR="004B1E69" w:rsidRPr="00976309" w:rsidRDefault="004B1E69" w:rsidP="004B1E69">
      <w:pPr>
        <w:rPr>
          <w:sz w:val="24"/>
          <w:szCs w:val="24"/>
        </w:rPr>
      </w:pPr>
      <w:r w:rsidRPr="00976309">
        <w:rPr>
          <w:sz w:val="24"/>
          <w:szCs w:val="24"/>
        </w:rPr>
        <w:t>There will be an area set aside in the count collation hub for observers and up to 5 nominated representatives acting for the two lead campaign groups as per the guidelines issued by the Electoral Commission. If you are a nominated representative please let us know.</w:t>
      </w:r>
    </w:p>
    <w:tbl>
      <w:tblPr>
        <w:tblStyle w:val="TableGrid"/>
        <w:tblW w:w="0" w:type="auto"/>
        <w:tblLook w:val="04A0" w:firstRow="1" w:lastRow="0" w:firstColumn="1" w:lastColumn="0" w:noHBand="0" w:noVBand="1"/>
      </w:tblPr>
      <w:tblGrid>
        <w:gridCol w:w="7933"/>
        <w:gridCol w:w="1083"/>
      </w:tblGrid>
      <w:tr w:rsidR="004B1E69" w:rsidRPr="00976309" w:rsidTr="002B12E2">
        <w:tc>
          <w:tcPr>
            <w:tcW w:w="7933" w:type="dxa"/>
          </w:tcPr>
          <w:p w:rsidR="004B1E69" w:rsidRPr="00976309" w:rsidRDefault="004B1E69" w:rsidP="004B1E69">
            <w:pPr>
              <w:rPr>
                <w:sz w:val="24"/>
                <w:szCs w:val="24"/>
              </w:rPr>
            </w:pPr>
            <w:r w:rsidRPr="00976309">
              <w:rPr>
                <w:sz w:val="24"/>
                <w:szCs w:val="24"/>
              </w:rPr>
              <w:t>I am a nominated representative  for a lead campaign group</w:t>
            </w:r>
          </w:p>
        </w:tc>
        <w:tc>
          <w:tcPr>
            <w:tcW w:w="1083" w:type="dxa"/>
          </w:tcPr>
          <w:p w:rsidR="004B1E69" w:rsidRPr="00976309" w:rsidRDefault="004B1E69" w:rsidP="002B12E2">
            <w:pPr>
              <w:rPr>
                <w:sz w:val="24"/>
                <w:szCs w:val="24"/>
              </w:rPr>
            </w:pPr>
          </w:p>
        </w:tc>
      </w:tr>
      <w:tr w:rsidR="004B1E69" w:rsidRPr="00976309" w:rsidTr="002B12E2">
        <w:tc>
          <w:tcPr>
            <w:tcW w:w="7933" w:type="dxa"/>
          </w:tcPr>
          <w:p w:rsidR="004B1E69" w:rsidRPr="00976309" w:rsidRDefault="004B1E69" w:rsidP="002B12E2">
            <w:pPr>
              <w:rPr>
                <w:sz w:val="24"/>
                <w:szCs w:val="24"/>
              </w:rPr>
            </w:pPr>
            <w:r w:rsidRPr="00976309">
              <w:rPr>
                <w:sz w:val="24"/>
                <w:szCs w:val="24"/>
              </w:rPr>
              <w:t>I am not a nominated representative  for a lead campaign group</w:t>
            </w:r>
          </w:p>
        </w:tc>
        <w:tc>
          <w:tcPr>
            <w:tcW w:w="1083" w:type="dxa"/>
          </w:tcPr>
          <w:p w:rsidR="004B1E69" w:rsidRPr="00976309" w:rsidRDefault="004B1E69" w:rsidP="002B12E2">
            <w:pPr>
              <w:rPr>
                <w:sz w:val="24"/>
                <w:szCs w:val="24"/>
              </w:rPr>
            </w:pPr>
          </w:p>
        </w:tc>
      </w:tr>
    </w:tbl>
    <w:p w:rsidR="004B1E69" w:rsidRPr="00976309" w:rsidRDefault="004B1E69" w:rsidP="004B1E69">
      <w:pPr>
        <w:rPr>
          <w:sz w:val="24"/>
          <w:szCs w:val="24"/>
        </w:rPr>
      </w:pPr>
    </w:p>
    <w:p w:rsidR="00976309" w:rsidRPr="00976309" w:rsidRDefault="00976309" w:rsidP="00976309">
      <w:pPr>
        <w:pStyle w:val="ListParagraph"/>
        <w:numPr>
          <w:ilvl w:val="0"/>
          <w:numId w:val="3"/>
        </w:numPr>
        <w:ind w:left="0"/>
        <w:rPr>
          <w:sz w:val="24"/>
          <w:szCs w:val="24"/>
        </w:rPr>
      </w:pPr>
      <w:r w:rsidRPr="00976309">
        <w:rPr>
          <w:sz w:val="24"/>
          <w:szCs w:val="24"/>
        </w:rPr>
        <w:t>If you wish to attend on behalf of a political party please let us know which party you represent.</w:t>
      </w:r>
    </w:p>
    <w:tbl>
      <w:tblPr>
        <w:tblStyle w:val="TableGrid"/>
        <w:tblW w:w="9067" w:type="dxa"/>
        <w:tblLook w:val="04A0" w:firstRow="1" w:lastRow="0" w:firstColumn="1" w:lastColumn="0" w:noHBand="0" w:noVBand="1"/>
      </w:tblPr>
      <w:tblGrid>
        <w:gridCol w:w="9067"/>
      </w:tblGrid>
      <w:tr w:rsidR="00976309" w:rsidRPr="00976309" w:rsidTr="00976309">
        <w:tc>
          <w:tcPr>
            <w:tcW w:w="9067" w:type="dxa"/>
          </w:tcPr>
          <w:p w:rsidR="00976309" w:rsidRPr="00976309" w:rsidRDefault="00976309" w:rsidP="002B12E2">
            <w:pPr>
              <w:rPr>
                <w:sz w:val="24"/>
                <w:szCs w:val="24"/>
              </w:rPr>
            </w:pPr>
          </w:p>
          <w:p w:rsidR="00976309" w:rsidRPr="00976309" w:rsidRDefault="00976309" w:rsidP="002B12E2">
            <w:pPr>
              <w:rPr>
                <w:sz w:val="24"/>
                <w:szCs w:val="24"/>
              </w:rPr>
            </w:pPr>
          </w:p>
        </w:tc>
      </w:tr>
    </w:tbl>
    <w:p w:rsidR="004B1E69" w:rsidRPr="00976309" w:rsidRDefault="004B1E69" w:rsidP="004B1E69">
      <w:pPr>
        <w:rPr>
          <w:sz w:val="24"/>
          <w:szCs w:val="24"/>
        </w:rPr>
      </w:pPr>
    </w:p>
    <w:p w:rsidR="00976309" w:rsidRPr="00976309" w:rsidRDefault="00976309" w:rsidP="00976309">
      <w:pPr>
        <w:pStyle w:val="ListParagraph"/>
        <w:numPr>
          <w:ilvl w:val="0"/>
          <w:numId w:val="3"/>
        </w:numPr>
        <w:ind w:left="0"/>
        <w:rPr>
          <w:sz w:val="24"/>
          <w:szCs w:val="24"/>
        </w:rPr>
      </w:pPr>
      <w:r w:rsidRPr="00976309">
        <w:rPr>
          <w:sz w:val="24"/>
          <w:szCs w:val="24"/>
        </w:rPr>
        <w:t>If you wish to attend as a statutory observer please state your statutory observer number below.</w:t>
      </w:r>
    </w:p>
    <w:tbl>
      <w:tblPr>
        <w:tblStyle w:val="TableGrid"/>
        <w:tblW w:w="9067" w:type="dxa"/>
        <w:tblLook w:val="04A0" w:firstRow="1" w:lastRow="0" w:firstColumn="1" w:lastColumn="0" w:noHBand="0" w:noVBand="1"/>
      </w:tblPr>
      <w:tblGrid>
        <w:gridCol w:w="9067"/>
      </w:tblGrid>
      <w:tr w:rsidR="00976309" w:rsidRPr="00976309" w:rsidTr="002B12E2">
        <w:tc>
          <w:tcPr>
            <w:tcW w:w="9067" w:type="dxa"/>
          </w:tcPr>
          <w:p w:rsidR="00976309" w:rsidRPr="00976309" w:rsidRDefault="00976309" w:rsidP="002B12E2">
            <w:pPr>
              <w:rPr>
                <w:sz w:val="24"/>
                <w:szCs w:val="24"/>
              </w:rPr>
            </w:pPr>
          </w:p>
          <w:p w:rsidR="00976309" w:rsidRPr="00976309" w:rsidRDefault="00976309" w:rsidP="002B12E2">
            <w:pPr>
              <w:rPr>
                <w:sz w:val="24"/>
                <w:szCs w:val="24"/>
              </w:rPr>
            </w:pPr>
          </w:p>
        </w:tc>
      </w:tr>
    </w:tbl>
    <w:p w:rsidR="00976309" w:rsidRPr="00976309" w:rsidRDefault="00976309" w:rsidP="004B1E69">
      <w:pPr>
        <w:rPr>
          <w:sz w:val="24"/>
          <w:szCs w:val="24"/>
        </w:rPr>
      </w:pPr>
    </w:p>
    <w:p w:rsidR="00976309" w:rsidRPr="00976309" w:rsidRDefault="00976309" w:rsidP="00976309">
      <w:pPr>
        <w:pStyle w:val="ListParagraph"/>
        <w:numPr>
          <w:ilvl w:val="0"/>
          <w:numId w:val="3"/>
        </w:numPr>
        <w:ind w:left="0"/>
        <w:rPr>
          <w:sz w:val="24"/>
          <w:szCs w:val="24"/>
        </w:rPr>
      </w:pPr>
      <w:r w:rsidRPr="00976309">
        <w:rPr>
          <w:sz w:val="24"/>
          <w:szCs w:val="24"/>
        </w:rPr>
        <w:t>Personal Details:</w:t>
      </w:r>
    </w:p>
    <w:tbl>
      <w:tblPr>
        <w:tblStyle w:val="TableGrid"/>
        <w:tblW w:w="0" w:type="auto"/>
        <w:tblLook w:val="04A0" w:firstRow="1" w:lastRow="0" w:firstColumn="1" w:lastColumn="0" w:noHBand="0" w:noVBand="1"/>
      </w:tblPr>
      <w:tblGrid>
        <w:gridCol w:w="4508"/>
        <w:gridCol w:w="4508"/>
      </w:tblGrid>
      <w:tr w:rsidR="00976309" w:rsidRPr="00976309" w:rsidTr="00976309">
        <w:tc>
          <w:tcPr>
            <w:tcW w:w="4508" w:type="dxa"/>
          </w:tcPr>
          <w:p w:rsidR="00976309" w:rsidRPr="00976309" w:rsidRDefault="00976309" w:rsidP="00976309">
            <w:pPr>
              <w:pStyle w:val="ListParagraph"/>
              <w:ind w:left="0"/>
              <w:rPr>
                <w:sz w:val="24"/>
                <w:szCs w:val="24"/>
              </w:rPr>
            </w:pPr>
            <w:r w:rsidRPr="00976309">
              <w:rPr>
                <w:sz w:val="24"/>
                <w:szCs w:val="24"/>
              </w:rPr>
              <w:t>Title:</w:t>
            </w:r>
          </w:p>
        </w:tc>
        <w:tc>
          <w:tcPr>
            <w:tcW w:w="4508" w:type="dxa"/>
          </w:tcPr>
          <w:p w:rsidR="00976309" w:rsidRPr="00976309" w:rsidRDefault="00976309" w:rsidP="00976309">
            <w:pPr>
              <w:pStyle w:val="ListParagraph"/>
              <w:ind w:left="0"/>
              <w:rPr>
                <w:sz w:val="24"/>
                <w:szCs w:val="24"/>
              </w:rPr>
            </w:pPr>
          </w:p>
        </w:tc>
      </w:tr>
      <w:tr w:rsidR="00976309" w:rsidRPr="00976309" w:rsidTr="00976309">
        <w:tc>
          <w:tcPr>
            <w:tcW w:w="4508" w:type="dxa"/>
          </w:tcPr>
          <w:p w:rsidR="00976309" w:rsidRPr="00976309" w:rsidRDefault="00976309" w:rsidP="00976309">
            <w:pPr>
              <w:pStyle w:val="ListParagraph"/>
              <w:ind w:left="0"/>
              <w:rPr>
                <w:sz w:val="24"/>
                <w:szCs w:val="24"/>
              </w:rPr>
            </w:pPr>
            <w:r w:rsidRPr="00976309">
              <w:rPr>
                <w:sz w:val="24"/>
                <w:szCs w:val="24"/>
              </w:rPr>
              <w:t>First Name:</w:t>
            </w:r>
          </w:p>
        </w:tc>
        <w:tc>
          <w:tcPr>
            <w:tcW w:w="4508" w:type="dxa"/>
          </w:tcPr>
          <w:p w:rsidR="00976309" w:rsidRPr="00976309" w:rsidRDefault="00976309" w:rsidP="00976309">
            <w:pPr>
              <w:pStyle w:val="ListParagraph"/>
              <w:ind w:left="0"/>
              <w:rPr>
                <w:sz w:val="24"/>
                <w:szCs w:val="24"/>
              </w:rPr>
            </w:pPr>
          </w:p>
        </w:tc>
      </w:tr>
      <w:tr w:rsidR="00976309" w:rsidRPr="00976309" w:rsidTr="00976309">
        <w:tc>
          <w:tcPr>
            <w:tcW w:w="4508" w:type="dxa"/>
          </w:tcPr>
          <w:p w:rsidR="00976309" w:rsidRPr="00976309" w:rsidRDefault="00976309" w:rsidP="00976309">
            <w:pPr>
              <w:pStyle w:val="ListParagraph"/>
              <w:ind w:left="0"/>
              <w:rPr>
                <w:sz w:val="24"/>
                <w:szCs w:val="24"/>
              </w:rPr>
            </w:pPr>
            <w:r w:rsidRPr="00976309">
              <w:rPr>
                <w:sz w:val="24"/>
                <w:szCs w:val="24"/>
              </w:rPr>
              <w:t>Surname:</w:t>
            </w:r>
          </w:p>
        </w:tc>
        <w:tc>
          <w:tcPr>
            <w:tcW w:w="4508" w:type="dxa"/>
          </w:tcPr>
          <w:p w:rsidR="00976309" w:rsidRPr="00976309" w:rsidRDefault="00976309" w:rsidP="00976309">
            <w:pPr>
              <w:pStyle w:val="ListParagraph"/>
              <w:ind w:left="0"/>
              <w:rPr>
                <w:sz w:val="24"/>
                <w:szCs w:val="24"/>
              </w:rPr>
            </w:pPr>
          </w:p>
        </w:tc>
      </w:tr>
      <w:tr w:rsidR="00976309" w:rsidRPr="00976309" w:rsidTr="00976309">
        <w:tc>
          <w:tcPr>
            <w:tcW w:w="4508" w:type="dxa"/>
          </w:tcPr>
          <w:p w:rsidR="00976309" w:rsidRPr="00976309" w:rsidRDefault="00976309" w:rsidP="00976309">
            <w:pPr>
              <w:pStyle w:val="ListParagraph"/>
              <w:ind w:left="0"/>
              <w:rPr>
                <w:sz w:val="24"/>
                <w:szCs w:val="24"/>
              </w:rPr>
            </w:pPr>
            <w:r w:rsidRPr="00976309">
              <w:rPr>
                <w:sz w:val="24"/>
                <w:szCs w:val="24"/>
              </w:rPr>
              <w:t>Contact Email Address:</w:t>
            </w:r>
          </w:p>
        </w:tc>
        <w:tc>
          <w:tcPr>
            <w:tcW w:w="4508" w:type="dxa"/>
          </w:tcPr>
          <w:p w:rsidR="00976309" w:rsidRPr="00976309" w:rsidRDefault="00976309" w:rsidP="00976309">
            <w:pPr>
              <w:pStyle w:val="ListParagraph"/>
              <w:ind w:left="0"/>
              <w:rPr>
                <w:sz w:val="24"/>
                <w:szCs w:val="24"/>
              </w:rPr>
            </w:pPr>
          </w:p>
        </w:tc>
      </w:tr>
      <w:tr w:rsidR="00976309" w:rsidRPr="00976309" w:rsidTr="00976309">
        <w:tc>
          <w:tcPr>
            <w:tcW w:w="4508" w:type="dxa"/>
          </w:tcPr>
          <w:p w:rsidR="00976309" w:rsidRPr="00976309" w:rsidRDefault="00976309" w:rsidP="00976309">
            <w:pPr>
              <w:pStyle w:val="ListParagraph"/>
              <w:ind w:left="0"/>
              <w:rPr>
                <w:sz w:val="24"/>
                <w:szCs w:val="24"/>
              </w:rPr>
            </w:pPr>
            <w:r w:rsidRPr="00976309">
              <w:rPr>
                <w:sz w:val="24"/>
                <w:szCs w:val="24"/>
              </w:rPr>
              <w:t>Contact Telephone Number:</w:t>
            </w:r>
          </w:p>
        </w:tc>
        <w:tc>
          <w:tcPr>
            <w:tcW w:w="4508" w:type="dxa"/>
          </w:tcPr>
          <w:p w:rsidR="00976309" w:rsidRPr="00976309" w:rsidRDefault="00976309" w:rsidP="00976309">
            <w:pPr>
              <w:pStyle w:val="ListParagraph"/>
              <w:ind w:left="0"/>
              <w:rPr>
                <w:sz w:val="24"/>
                <w:szCs w:val="24"/>
              </w:rPr>
            </w:pPr>
          </w:p>
        </w:tc>
      </w:tr>
    </w:tbl>
    <w:p w:rsidR="00976309" w:rsidRPr="00976309" w:rsidRDefault="00976309" w:rsidP="00976309">
      <w:pPr>
        <w:pStyle w:val="ListParagraph"/>
        <w:ind w:left="0"/>
        <w:rPr>
          <w:sz w:val="24"/>
          <w:szCs w:val="24"/>
        </w:rPr>
      </w:pPr>
    </w:p>
    <w:p w:rsidR="00976309" w:rsidRPr="00976309" w:rsidRDefault="00976309" w:rsidP="00976309">
      <w:pPr>
        <w:pStyle w:val="Heading4"/>
        <w:rPr>
          <w:rFonts w:asciiTheme="minorHAnsi" w:hAnsiTheme="minorHAnsi"/>
          <w:b/>
          <w:i w:val="0"/>
          <w:color w:val="auto"/>
          <w:sz w:val="24"/>
          <w:szCs w:val="24"/>
        </w:rPr>
      </w:pPr>
      <w:r w:rsidRPr="00976309">
        <w:rPr>
          <w:rFonts w:asciiTheme="minorHAnsi" w:hAnsiTheme="minorHAnsi"/>
          <w:b/>
          <w:i w:val="0"/>
          <w:color w:val="auto"/>
          <w:sz w:val="24"/>
          <w:szCs w:val="24"/>
        </w:rPr>
        <w:lastRenderedPageBreak/>
        <w:t>Terms &amp; Conditions</w:t>
      </w:r>
    </w:p>
    <w:p w:rsidR="00976309" w:rsidRPr="00976309" w:rsidRDefault="00976309" w:rsidP="00976309">
      <w:pPr>
        <w:pStyle w:val="ListParagraph"/>
        <w:ind w:left="0"/>
        <w:rPr>
          <w:sz w:val="24"/>
          <w:szCs w:val="24"/>
        </w:rPr>
      </w:pPr>
      <w:r w:rsidRPr="00976309">
        <w:rPr>
          <w:sz w:val="24"/>
          <w:szCs w:val="24"/>
        </w:rPr>
        <w:t>All applicants are required to read, understand and agree to the Accreditation Terms and Conditions before submitting an accreditation application. There are many reasons for implementing an accreditation process, including prioritising spaces when numbers are limited.</w:t>
      </w:r>
      <w:r w:rsidRPr="00976309">
        <w:rPr>
          <w:sz w:val="24"/>
          <w:szCs w:val="24"/>
        </w:rPr>
        <w:br/>
        <w:t xml:space="preserve">1. This accreditation process is for members of political parties, registered campaigners, statutory observers and </w:t>
      </w:r>
      <w:r>
        <w:rPr>
          <w:sz w:val="24"/>
          <w:szCs w:val="24"/>
        </w:rPr>
        <w:t xml:space="preserve">others </w:t>
      </w:r>
      <w:r w:rsidRPr="00976309">
        <w:rPr>
          <w:sz w:val="24"/>
          <w:szCs w:val="24"/>
        </w:rPr>
        <w:t xml:space="preserve">who </w:t>
      </w:r>
      <w:r>
        <w:rPr>
          <w:sz w:val="24"/>
          <w:szCs w:val="24"/>
        </w:rPr>
        <w:t>wish</w:t>
      </w:r>
      <w:r w:rsidRPr="00976309">
        <w:rPr>
          <w:sz w:val="24"/>
          <w:szCs w:val="24"/>
        </w:rPr>
        <w:t xml:space="preserve"> to attend the </w:t>
      </w:r>
      <w:r>
        <w:rPr>
          <w:sz w:val="24"/>
          <w:szCs w:val="24"/>
        </w:rPr>
        <w:t>London Results Collation Event</w:t>
      </w:r>
      <w:r w:rsidRPr="00976309">
        <w:rPr>
          <w:sz w:val="24"/>
          <w:szCs w:val="24"/>
        </w:rPr>
        <w:t xml:space="preserve">. </w:t>
      </w:r>
      <w:r w:rsidRPr="00976309">
        <w:rPr>
          <w:sz w:val="24"/>
          <w:szCs w:val="24"/>
        </w:rPr>
        <w:br/>
        <w:t>2. Completion of the application form does not guarantee acceptance to all applicants.</w:t>
      </w:r>
      <w:r w:rsidRPr="00976309">
        <w:rPr>
          <w:sz w:val="24"/>
          <w:szCs w:val="24"/>
        </w:rPr>
        <w:br/>
        <w:t>3. Once your application has been received, it will be considered and you will be notified as to whether you have been granted accreditation.</w:t>
      </w:r>
      <w:r w:rsidRPr="00976309">
        <w:rPr>
          <w:sz w:val="24"/>
          <w:szCs w:val="24"/>
        </w:rPr>
        <w:br/>
        <w:t>4. All applicants will receive an e-mail to confirm whether or not their application has been successful. This will be sent to the e-mail address provided on the application form.</w:t>
      </w:r>
      <w:r w:rsidRPr="00976309">
        <w:rPr>
          <w:sz w:val="24"/>
          <w:szCs w:val="24"/>
        </w:rPr>
        <w:br/>
        <w:t>5. Accredited guest</w:t>
      </w:r>
      <w:r>
        <w:rPr>
          <w:sz w:val="24"/>
          <w:szCs w:val="24"/>
        </w:rPr>
        <w:t>s</w:t>
      </w:r>
      <w:r w:rsidRPr="00976309">
        <w:rPr>
          <w:sz w:val="24"/>
          <w:szCs w:val="24"/>
        </w:rPr>
        <w:t xml:space="preserve"> will be sen</w:t>
      </w:r>
      <w:r>
        <w:rPr>
          <w:sz w:val="24"/>
          <w:szCs w:val="24"/>
        </w:rPr>
        <w:t>t</w:t>
      </w:r>
      <w:r w:rsidRPr="00976309">
        <w:rPr>
          <w:sz w:val="24"/>
          <w:szCs w:val="24"/>
        </w:rPr>
        <w:t xml:space="preserve"> information on when and how to collect passes</w:t>
      </w:r>
      <w:r>
        <w:rPr>
          <w:sz w:val="24"/>
          <w:szCs w:val="24"/>
        </w:rPr>
        <w:t>/wristbands</w:t>
      </w:r>
      <w:r w:rsidRPr="00976309">
        <w:rPr>
          <w:sz w:val="24"/>
          <w:szCs w:val="24"/>
        </w:rPr>
        <w:t xml:space="preserve"> to gain access into the venue.</w:t>
      </w:r>
      <w:r w:rsidRPr="00976309">
        <w:rPr>
          <w:sz w:val="24"/>
          <w:szCs w:val="24"/>
        </w:rPr>
        <w:br/>
        <w:t>6. Security will be strict on the day and guests are required to wear their passes</w:t>
      </w:r>
      <w:r>
        <w:rPr>
          <w:sz w:val="24"/>
          <w:szCs w:val="24"/>
        </w:rPr>
        <w:t>/wristbands</w:t>
      </w:r>
      <w:r w:rsidRPr="00976309">
        <w:rPr>
          <w:sz w:val="24"/>
          <w:szCs w:val="24"/>
        </w:rPr>
        <w:t xml:space="preserve"> at all times.</w:t>
      </w:r>
      <w:r w:rsidRPr="00976309">
        <w:rPr>
          <w:sz w:val="24"/>
          <w:szCs w:val="24"/>
        </w:rPr>
        <w:br/>
        <w:t>7. Passes</w:t>
      </w:r>
      <w:r>
        <w:rPr>
          <w:sz w:val="24"/>
          <w:szCs w:val="24"/>
        </w:rPr>
        <w:t>/wristbands</w:t>
      </w:r>
      <w:r w:rsidRPr="00976309">
        <w:rPr>
          <w:sz w:val="24"/>
          <w:szCs w:val="24"/>
        </w:rPr>
        <w:t xml:space="preserve"> are non-transferable. Accreditation may be revoked at any time if your conduct does not meet the expected standards as communicated to you by the event organisers or officials before and during the event</w:t>
      </w:r>
      <w:r w:rsidRPr="00976309">
        <w:rPr>
          <w:sz w:val="24"/>
          <w:szCs w:val="24"/>
        </w:rPr>
        <w:br/>
        <w:t xml:space="preserve">8. In relation to this information, the </w:t>
      </w:r>
      <w:r w:rsidR="00817BC7">
        <w:rPr>
          <w:sz w:val="24"/>
          <w:szCs w:val="24"/>
        </w:rPr>
        <w:t xml:space="preserve">Regional </w:t>
      </w:r>
      <w:r w:rsidR="00DF5A8D">
        <w:rPr>
          <w:sz w:val="24"/>
          <w:szCs w:val="24"/>
        </w:rPr>
        <w:t>Counting</w:t>
      </w:r>
      <w:r w:rsidR="00817BC7">
        <w:rPr>
          <w:sz w:val="24"/>
          <w:szCs w:val="24"/>
        </w:rPr>
        <w:t xml:space="preserve"> Officer team</w:t>
      </w:r>
      <w:r w:rsidRPr="00976309">
        <w:rPr>
          <w:sz w:val="24"/>
          <w:szCs w:val="24"/>
        </w:rPr>
        <w:t xml:space="preserve"> will ensure the information is held and processed in accordance with the Data Protection Act 1998. This includes using the information only for the purpose for which it was provided, ensuring the data is protected and is not accessible to anyone who should not have access. We will make sure it is not kept longer than necessary and we will not allow your information to be used for commercial purposes without your permission.</w:t>
      </w:r>
    </w:p>
    <w:p w:rsidR="00976309" w:rsidRPr="00976309" w:rsidRDefault="00976309" w:rsidP="004B1E69">
      <w:pPr>
        <w:rPr>
          <w:sz w:val="24"/>
          <w:szCs w:val="24"/>
        </w:rPr>
      </w:pPr>
    </w:p>
    <w:sectPr w:rsidR="00976309" w:rsidRPr="0097630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774" w:rsidRDefault="00987774" w:rsidP="00987774">
      <w:pPr>
        <w:spacing w:after="0" w:line="240" w:lineRule="auto"/>
      </w:pPr>
      <w:r>
        <w:separator/>
      </w:r>
    </w:p>
  </w:endnote>
  <w:endnote w:type="continuationSeparator" w:id="0">
    <w:p w:rsidR="00987774" w:rsidRDefault="00987774" w:rsidP="0098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774" w:rsidRDefault="00987774" w:rsidP="00987774">
      <w:pPr>
        <w:spacing w:after="0" w:line="240" w:lineRule="auto"/>
      </w:pPr>
      <w:r>
        <w:separator/>
      </w:r>
    </w:p>
  </w:footnote>
  <w:footnote w:type="continuationSeparator" w:id="0">
    <w:p w:rsidR="00987774" w:rsidRDefault="00987774" w:rsidP="0098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74" w:rsidRPr="00987774" w:rsidRDefault="00987774" w:rsidP="00987774">
    <w:pPr>
      <w:jc w:val="center"/>
      <w:rPr>
        <w:b/>
        <w:sz w:val="28"/>
        <w:szCs w:val="28"/>
      </w:rPr>
    </w:pPr>
    <w:r w:rsidRPr="00987774">
      <w:rPr>
        <w:b/>
        <w:sz w:val="28"/>
        <w:szCs w:val="28"/>
      </w:rPr>
      <w:t>EU Referendum Accreditation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4249"/>
    <w:multiLevelType w:val="multilevel"/>
    <w:tmpl w:val="793C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74A63"/>
    <w:multiLevelType w:val="hybridMultilevel"/>
    <w:tmpl w:val="F2705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C526C3"/>
    <w:multiLevelType w:val="multilevel"/>
    <w:tmpl w:val="A28E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1C"/>
    <w:rsid w:val="0031347A"/>
    <w:rsid w:val="003F101C"/>
    <w:rsid w:val="004B1E69"/>
    <w:rsid w:val="00692E79"/>
    <w:rsid w:val="00817BC7"/>
    <w:rsid w:val="00976309"/>
    <w:rsid w:val="00987774"/>
    <w:rsid w:val="009D65C0"/>
    <w:rsid w:val="00DF5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7D910-C3B7-4F7E-8BDC-C48680A5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10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9763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01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3F101C"/>
    <w:rPr>
      <w:color w:val="0000FF"/>
      <w:u w:val="single"/>
    </w:rPr>
  </w:style>
  <w:style w:type="character" w:styleId="Strong">
    <w:name w:val="Strong"/>
    <w:basedOn w:val="DefaultParagraphFont"/>
    <w:uiPriority w:val="22"/>
    <w:qFormat/>
    <w:rsid w:val="003F101C"/>
    <w:rPr>
      <w:b/>
      <w:bCs/>
    </w:rPr>
  </w:style>
  <w:style w:type="paragraph" w:styleId="Header">
    <w:name w:val="header"/>
    <w:basedOn w:val="Normal"/>
    <w:link w:val="HeaderChar"/>
    <w:uiPriority w:val="99"/>
    <w:unhideWhenUsed/>
    <w:rsid w:val="00987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774"/>
  </w:style>
  <w:style w:type="paragraph" w:styleId="Footer">
    <w:name w:val="footer"/>
    <w:basedOn w:val="Normal"/>
    <w:link w:val="FooterChar"/>
    <w:uiPriority w:val="99"/>
    <w:unhideWhenUsed/>
    <w:rsid w:val="00987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774"/>
  </w:style>
  <w:style w:type="table" w:styleId="TableGrid">
    <w:name w:val="Table Grid"/>
    <w:basedOn w:val="TableNormal"/>
    <w:uiPriority w:val="39"/>
    <w:rsid w:val="0098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774"/>
    <w:pPr>
      <w:ind w:left="720"/>
      <w:contextualSpacing/>
    </w:pPr>
  </w:style>
  <w:style w:type="character" w:customStyle="1" w:styleId="Heading4Char">
    <w:name w:val="Heading 4 Char"/>
    <w:basedOn w:val="DefaultParagraphFont"/>
    <w:link w:val="Heading4"/>
    <w:uiPriority w:val="9"/>
    <w:semiHidden/>
    <w:rsid w:val="0097630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6507">
      <w:bodyDiv w:val="1"/>
      <w:marLeft w:val="0"/>
      <w:marRight w:val="0"/>
      <w:marTop w:val="0"/>
      <w:marBottom w:val="0"/>
      <w:divBdr>
        <w:top w:val="none" w:sz="0" w:space="0" w:color="auto"/>
        <w:left w:val="none" w:sz="0" w:space="0" w:color="auto"/>
        <w:bottom w:val="none" w:sz="0" w:space="0" w:color="auto"/>
        <w:right w:val="none" w:sz="0" w:space="0" w:color="auto"/>
      </w:divBdr>
      <w:divsChild>
        <w:div w:id="1171332155">
          <w:marLeft w:val="0"/>
          <w:marRight w:val="0"/>
          <w:marTop w:val="0"/>
          <w:marBottom w:val="0"/>
          <w:divBdr>
            <w:top w:val="none" w:sz="0" w:space="0" w:color="auto"/>
            <w:left w:val="none" w:sz="0" w:space="0" w:color="auto"/>
            <w:bottom w:val="none" w:sz="0" w:space="0" w:color="auto"/>
            <w:right w:val="none" w:sz="0" w:space="0" w:color="auto"/>
          </w:divBdr>
        </w:div>
        <w:div w:id="280041640">
          <w:marLeft w:val="0"/>
          <w:marRight w:val="0"/>
          <w:marTop w:val="0"/>
          <w:marBottom w:val="0"/>
          <w:divBdr>
            <w:top w:val="none" w:sz="0" w:space="0" w:color="auto"/>
            <w:left w:val="none" w:sz="0" w:space="0" w:color="auto"/>
            <w:bottom w:val="none" w:sz="0" w:space="0" w:color="auto"/>
            <w:right w:val="none" w:sz="0" w:space="0" w:color="auto"/>
          </w:divBdr>
        </w:div>
        <w:div w:id="55401909">
          <w:marLeft w:val="0"/>
          <w:marRight w:val="0"/>
          <w:marTop w:val="0"/>
          <w:marBottom w:val="0"/>
          <w:divBdr>
            <w:top w:val="none" w:sz="0" w:space="0" w:color="auto"/>
            <w:left w:val="none" w:sz="0" w:space="0" w:color="auto"/>
            <w:bottom w:val="none" w:sz="0" w:space="0" w:color="auto"/>
            <w:right w:val="none" w:sz="0" w:space="0" w:color="auto"/>
          </w:divBdr>
        </w:div>
        <w:div w:id="489294924">
          <w:marLeft w:val="0"/>
          <w:marRight w:val="0"/>
          <w:marTop w:val="0"/>
          <w:marBottom w:val="0"/>
          <w:divBdr>
            <w:top w:val="none" w:sz="0" w:space="0" w:color="auto"/>
            <w:left w:val="none" w:sz="0" w:space="0" w:color="auto"/>
            <w:bottom w:val="none" w:sz="0" w:space="0" w:color="auto"/>
            <w:right w:val="none" w:sz="0" w:space="0" w:color="auto"/>
          </w:divBdr>
          <w:divsChild>
            <w:div w:id="582032707">
              <w:marLeft w:val="0"/>
              <w:marRight w:val="0"/>
              <w:marTop w:val="0"/>
              <w:marBottom w:val="0"/>
              <w:divBdr>
                <w:top w:val="none" w:sz="0" w:space="0" w:color="auto"/>
                <w:left w:val="none" w:sz="0" w:space="0" w:color="auto"/>
                <w:bottom w:val="none" w:sz="0" w:space="0" w:color="auto"/>
                <w:right w:val="none" w:sz="0" w:space="0" w:color="auto"/>
              </w:divBdr>
            </w:div>
            <w:div w:id="808210384">
              <w:marLeft w:val="0"/>
              <w:marRight w:val="0"/>
              <w:marTop w:val="0"/>
              <w:marBottom w:val="0"/>
              <w:divBdr>
                <w:top w:val="none" w:sz="0" w:space="0" w:color="auto"/>
                <w:left w:val="none" w:sz="0" w:space="0" w:color="auto"/>
                <w:bottom w:val="none" w:sz="0" w:space="0" w:color="auto"/>
                <w:right w:val="none" w:sz="0" w:space="0" w:color="auto"/>
              </w:divBdr>
            </w:div>
            <w:div w:id="1864462">
              <w:marLeft w:val="0"/>
              <w:marRight w:val="0"/>
              <w:marTop w:val="0"/>
              <w:marBottom w:val="0"/>
              <w:divBdr>
                <w:top w:val="none" w:sz="0" w:space="0" w:color="auto"/>
                <w:left w:val="none" w:sz="0" w:space="0" w:color="auto"/>
                <w:bottom w:val="none" w:sz="0" w:space="0" w:color="auto"/>
                <w:right w:val="none" w:sz="0" w:space="0" w:color="auto"/>
              </w:divBdr>
            </w:div>
            <w:div w:id="2037198719">
              <w:marLeft w:val="0"/>
              <w:marRight w:val="0"/>
              <w:marTop w:val="0"/>
              <w:marBottom w:val="0"/>
              <w:divBdr>
                <w:top w:val="none" w:sz="0" w:space="0" w:color="auto"/>
                <w:left w:val="none" w:sz="0" w:space="0" w:color="auto"/>
                <w:bottom w:val="none" w:sz="0" w:space="0" w:color="auto"/>
                <w:right w:val="none" w:sz="0" w:space="0" w:color="auto"/>
              </w:divBdr>
            </w:div>
            <w:div w:id="560022066">
              <w:marLeft w:val="0"/>
              <w:marRight w:val="0"/>
              <w:marTop w:val="0"/>
              <w:marBottom w:val="0"/>
              <w:divBdr>
                <w:top w:val="none" w:sz="0" w:space="0" w:color="auto"/>
                <w:left w:val="none" w:sz="0" w:space="0" w:color="auto"/>
                <w:bottom w:val="none" w:sz="0" w:space="0" w:color="auto"/>
                <w:right w:val="none" w:sz="0" w:space="0" w:color="auto"/>
              </w:divBdr>
            </w:div>
          </w:divsChild>
        </w:div>
        <w:div w:id="1327048178">
          <w:marLeft w:val="0"/>
          <w:marRight w:val="0"/>
          <w:marTop w:val="0"/>
          <w:marBottom w:val="0"/>
          <w:divBdr>
            <w:top w:val="none" w:sz="0" w:space="0" w:color="auto"/>
            <w:left w:val="none" w:sz="0" w:space="0" w:color="auto"/>
            <w:bottom w:val="none" w:sz="0" w:space="0" w:color="auto"/>
            <w:right w:val="none" w:sz="0" w:space="0" w:color="auto"/>
          </w:divBdr>
        </w:div>
        <w:div w:id="1143742573">
          <w:marLeft w:val="0"/>
          <w:marRight w:val="0"/>
          <w:marTop w:val="0"/>
          <w:marBottom w:val="0"/>
          <w:divBdr>
            <w:top w:val="none" w:sz="0" w:space="0" w:color="auto"/>
            <w:left w:val="none" w:sz="0" w:space="0" w:color="auto"/>
            <w:bottom w:val="none" w:sz="0" w:space="0" w:color="auto"/>
            <w:right w:val="none" w:sz="0" w:space="0" w:color="auto"/>
          </w:divBdr>
        </w:div>
        <w:div w:id="157499207">
          <w:marLeft w:val="0"/>
          <w:marRight w:val="0"/>
          <w:marTop w:val="0"/>
          <w:marBottom w:val="0"/>
          <w:divBdr>
            <w:top w:val="none" w:sz="0" w:space="0" w:color="auto"/>
            <w:left w:val="none" w:sz="0" w:space="0" w:color="auto"/>
            <w:bottom w:val="none" w:sz="0" w:space="0" w:color="auto"/>
            <w:right w:val="none" w:sz="0" w:space="0" w:color="auto"/>
          </w:divBdr>
        </w:div>
        <w:div w:id="292056291">
          <w:marLeft w:val="0"/>
          <w:marRight w:val="0"/>
          <w:marTop w:val="0"/>
          <w:marBottom w:val="0"/>
          <w:divBdr>
            <w:top w:val="none" w:sz="0" w:space="0" w:color="auto"/>
            <w:left w:val="none" w:sz="0" w:space="0" w:color="auto"/>
            <w:bottom w:val="none" w:sz="0" w:space="0" w:color="auto"/>
            <w:right w:val="none" w:sz="0" w:space="0" w:color="auto"/>
          </w:divBdr>
        </w:div>
        <w:div w:id="1704866256">
          <w:marLeft w:val="0"/>
          <w:marRight w:val="0"/>
          <w:marTop w:val="0"/>
          <w:marBottom w:val="0"/>
          <w:divBdr>
            <w:top w:val="none" w:sz="0" w:space="0" w:color="auto"/>
            <w:left w:val="none" w:sz="0" w:space="0" w:color="auto"/>
            <w:bottom w:val="none" w:sz="0" w:space="0" w:color="auto"/>
            <w:right w:val="none" w:sz="0" w:space="0" w:color="auto"/>
          </w:divBdr>
        </w:div>
        <w:div w:id="464542903">
          <w:marLeft w:val="0"/>
          <w:marRight w:val="0"/>
          <w:marTop w:val="0"/>
          <w:marBottom w:val="0"/>
          <w:divBdr>
            <w:top w:val="none" w:sz="0" w:space="0" w:color="auto"/>
            <w:left w:val="none" w:sz="0" w:space="0" w:color="auto"/>
            <w:bottom w:val="none" w:sz="0" w:space="0" w:color="auto"/>
            <w:right w:val="none" w:sz="0" w:space="0" w:color="auto"/>
          </w:divBdr>
        </w:div>
        <w:div w:id="1866139901">
          <w:marLeft w:val="0"/>
          <w:marRight w:val="0"/>
          <w:marTop w:val="0"/>
          <w:marBottom w:val="0"/>
          <w:divBdr>
            <w:top w:val="none" w:sz="0" w:space="0" w:color="auto"/>
            <w:left w:val="none" w:sz="0" w:space="0" w:color="auto"/>
            <w:bottom w:val="none" w:sz="0" w:space="0" w:color="auto"/>
            <w:right w:val="none" w:sz="0" w:space="0" w:color="auto"/>
          </w:divBdr>
        </w:div>
        <w:div w:id="1439788738">
          <w:marLeft w:val="0"/>
          <w:marRight w:val="0"/>
          <w:marTop w:val="0"/>
          <w:marBottom w:val="0"/>
          <w:divBdr>
            <w:top w:val="none" w:sz="0" w:space="0" w:color="auto"/>
            <w:left w:val="none" w:sz="0" w:space="0" w:color="auto"/>
            <w:bottom w:val="none" w:sz="0" w:space="0" w:color="auto"/>
            <w:right w:val="none" w:sz="0" w:space="0" w:color="auto"/>
          </w:divBdr>
        </w:div>
        <w:div w:id="1020929839">
          <w:marLeft w:val="0"/>
          <w:marRight w:val="0"/>
          <w:marTop w:val="0"/>
          <w:marBottom w:val="0"/>
          <w:divBdr>
            <w:top w:val="none" w:sz="0" w:space="0" w:color="auto"/>
            <w:left w:val="none" w:sz="0" w:space="0" w:color="auto"/>
            <w:bottom w:val="none" w:sz="0" w:space="0" w:color="auto"/>
            <w:right w:val="none" w:sz="0" w:space="0" w:color="auto"/>
          </w:divBdr>
        </w:div>
        <w:div w:id="1228147934">
          <w:marLeft w:val="0"/>
          <w:marRight w:val="0"/>
          <w:marTop w:val="0"/>
          <w:marBottom w:val="0"/>
          <w:divBdr>
            <w:top w:val="none" w:sz="0" w:space="0" w:color="auto"/>
            <w:left w:val="none" w:sz="0" w:space="0" w:color="auto"/>
            <w:bottom w:val="none" w:sz="0" w:space="0" w:color="auto"/>
            <w:right w:val="none" w:sz="0" w:space="0" w:color="auto"/>
          </w:divBdr>
        </w:div>
        <w:div w:id="538277673">
          <w:marLeft w:val="0"/>
          <w:marRight w:val="0"/>
          <w:marTop w:val="0"/>
          <w:marBottom w:val="0"/>
          <w:divBdr>
            <w:top w:val="none" w:sz="0" w:space="0" w:color="auto"/>
            <w:left w:val="none" w:sz="0" w:space="0" w:color="auto"/>
            <w:bottom w:val="none" w:sz="0" w:space="0" w:color="auto"/>
            <w:right w:val="none" w:sz="0" w:space="0" w:color="auto"/>
          </w:divBdr>
        </w:div>
        <w:div w:id="2071223203">
          <w:marLeft w:val="0"/>
          <w:marRight w:val="0"/>
          <w:marTop w:val="0"/>
          <w:marBottom w:val="0"/>
          <w:divBdr>
            <w:top w:val="none" w:sz="0" w:space="0" w:color="auto"/>
            <w:left w:val="none" w:sz="0" w:space="0" w:color="auto"/>
            <w:bottom w:val="none" w:sz="0" w:space="0" w:color="auto"/>
            <w:right w:val="none" w:sz="0" w:space="0" w:color="auto"/>
          </w:divBdr>
        </w:div>
        <w:div w:id="695303364">
          <w:marLeft w:val="0"/>
          <w:marRight w:val="0"/>
          <w:marTop w:val="0"/>
          <w:marBottom w:val="0"/>
          <w:divBdr>
            <w:top w:val="none" w:sz="0" w:space="0" w:color="auto"/>
            <w:left w:val="none" w:sz="0" w:space="0" w:color="auto"/>
            <w:bottom w:val="none" w:sz="0" w:space="0" w:color="auto"/>
            <w:right w:val="none" w:sz="0" w:space="0" w:color="auto"/>
          </w:divBdr>
        </w:div>
        <w:div w:id="711004097">
          <w:marLeft w:val="0"/>
          <w:marRight w:val="0"/>
          <w:marTop w:val="0"/>
          <w:marBottom w:val="0"/>
          <w:divBdr>
            <w:top w:val="none" w:sz="0" w:space="0" w:color="auto"/>
            <w:left w:val="none" w:sz="0" w:space="0" w:color="auto"/>
            <w:bottom w:val="none" w:sz="0" w:space="0" w:color="auto"/>
            <w:right w:val="none" w:sz="0" w:space="0" w:color="auto"/>
          </w:divBdr>
        </w:div>
        <w:div w:id="1723212019">
          <w:marLeft w:val="0"/>
          <w:marRight w:val="0"/>
          <w:marTop w:val="0"/>
          <w:marBottom w:val="0"/>
          <w:divBdr>
            <w:top w:val="none" w:sz="0" w:space="0" w:color="auto"/>
            <w:left w:val="none" w:sz="0" w:space="0" w:color="auto"/>
            <w:bottom w:val="none" w:sz="0" w:space="0" w:color="auto"/>
            <w:right w:val="none" w:sz="0" w:space="0" w:color="auto"/>
          </w:divBdr>
        </w:div>
      </w:divsChild>
    </w:div>
    <w:div w:id="9519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Dunton@lewisham.gov.uk" TargetMode="External"/><Relationship Id="rId3" Type="http://schemas.openxmlformats.org/officeDocument/2006/relationships/settings" Target="settings.xml"/><Relationship Id="rId7" Type="http://schemas.openxmlformats.org/officeDocument/2006/relationships/hyperlink" Target="https://www.eureferendumcountevent.org.uk/register/general/pageload.asp?pagetitle=FAQ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ndoncouncils.gov.uk/node/29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EF99CE6</Template>
  <TotalTime>114</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Joseph</dc:creator>
  <cp:keywords/>
  <dc:description/>
  <cp:lastModifiedBy>Dunton, Joseph</cp:lastModifiedBy>
  <cp:revision>5</cp:revision>
  <dcterms:created xsi:type="dcterms:W3CDTF">2016-06-02T13:11:00Z</dcterms:created>
  <dcterms:modified xsi:type="dcterms:W3CDTF">2016-06-02T16:01:00Z</dcterms:modified>
</cp:coreProperties>
</file>