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95" w:rsidRPr="00833FB7" w:rsidRDefault="00853D95" w:rsidP="00853D95">
      <w:pPr>
        <w:spacing w:line="360" w:lineRule="auto"/>
        <w:rPr>
          <w:rFonts w:cs="Arial"/>
          <w:b/>
          <w:color w:val="000000"/>
          <w:lang w:eastAsia="en-GB"/>
        </w:rPr>
      </w:pPr>
      <w:r w:rsidRPr="00833FB7">
        <w:rPr>
          <w:rFonts w:cs="Arial"/>
          <w:b/>
          <w:color w:val="000000"/>
          <w:lang w:eastAsia="en-GB"/>
        </w:rPr>
        <w:t xml:space="preserve">Equalities Impact </w:t>
      </w:r>
      <w:r>
        <w:rPr>
          <w:rFonts w:cs="Arial"/>
          <w:b/>
          <w:color w:val="000000"/>
          <w:lang w:eastAsia="en-GB"/>
        </w:rPr>
        <w:t>Assessment</w:t>
      </w:r>
    </w:p>
    <w:p w:rsidR="00853D95" w:rsidRPr="00833FB7" w:rsidRDefault="00853D95" w:rsidP="00853D95">
      <w:pPr>
        <w:spacing w:line="360" w:lineRule="auto"/>
        <w:rPr>
          <w:rFonts w:cs="Arial"/>
          <w:color w:val="000000"/>
          <w:lang w:eastAsia="en-GB"/>
        </w:rPr>
      </w:pPr>
    </w:p>
    <w:p w:rsidR="00444D49" w:rsidRDefault="00444D49" w:rsidP="00853D95">
      <w:pPr>
        <w:spacing w:line="360" w:lineRule="auto"/>
        <w:rPr>
          <w:rFonts w:cs="Arial"/>
          <w:color w:val="000000"/>
          <w:lang w:eastAsia="en-GB"/>
        </w:rPr>
      </w:pPr>
      <w:r>
        <w:t xml:space="preserve">The London Councils Grants Programme is under review.  A public consultation took place from 24 July 2015 to 2 October 2015 concerning the future grants programme beyond the current four-year commissioning cycle, which ends in March 2017.  Responses were invited as to whether a Grants Programme should be delivered beyond March 2017, and the priorities, as well as views on the equalities impacts of any changes to them.  Over 250 responses were received.  </w:t>
      </w:r>
      <w:bookmarkStart w:id="0" w:name="_GoBack"/>
      <w:bookmarkEnd w:id="0"/>
      <w:r w:rsidR="00853D95" w:rsidRPr="00833FB7">
        <w:rPr>
          <w:rFonts w:cs="Arial"/>
          <w:color w:val="000000"/>
          <w:lang w:eastAsia="en-GB"/>
        </w:rPr>
        <w:t xml:space="preserve">This </w:t>
      </w:r>
      <w:r w:rsidR="00853D95">
        <w:rPr>
          <w:rFonts w:cs="Arial"/>
          <w:color w:val="000000"/>
          <w:lang w:eastAsia="en-GB"/>
        </w:rPr>
        <w:t>assessment provides</w:t>
      </w:r>
      <w:r w:rsidR="00853D95" w:rsidRPr="00833FB7">
        <w:rPr>
          <w:rFonts w:cs="Arial"/>
          <w:color w:val="000000"/>
          <w:lang w:eastAsia="en-GB"/>
        </w:rPr>
        <w:t xml:space="preserve"> an overview of the key equalities information relevant to the review of the grants programme 2017-21.</w:t>
      </w:r>
    </w:p>
    <w:p w:rsidR="00444D49" w:rsidRDefault="00444D49" w:rsidP="00853D95">
      <w:pPr>
        <w:spacing w:line="360" w:lineRule="auto"/>
        <w:rPr>
          <w:rFonts w:cs="Arial"/>
          <w:color w:val="000000"/>
          <w:lang w:eastAsia="en-GB"/>
        </w:rPr>
      </w:pPr>
    </w:p>
    <w:p w:rsidR="00853D95" w:rsidRPr="00833FB7" w:rsidRDefault="00853D95" w:rsidP="00853D95">
      <w:pPr>
        <w:spacing w:line="360" w:lineRule="auto"/>
        <w:rPr>
          <w:rFonts w:cs="Arial"/>
          <w:color w:val="000000"/>
          <w:lang w:eastAsia="en-GB"/>
        </w:rPr>
      </w:pPr>
      <w:r w:rsidRPr="00833FB7">
        <w:rPr>
          <w:rFonts w:cs="Arial"/>
          <w:color w:val="000000"/>
          <w:lang w:eastAsia="en-GB"/>
        </w:rPr>
        <w:t xml:space="preserve">This includes information on the equalities effects of the current programme to enable members to make decisions on the future of the scheme informed by the equalities impact of the current priorities. </w:t>
      </w:r>
    </w:p>
    <w:p w:rsidR="00853D95" w:rsidRPr="00833FB7" w:rsidRDefault="00853D95" w:rsidP="00853D95">
      <w:pPr>
        <w:spacing w:line="360" w:lineRule="auto"/>
        <w:rPr>
          <w:rFonts w:cs="Arial"/>
          <w:color w:val="000000"/>
          <w:lang w:eastAsia="en-GB"/>
        </w:rPr>
      </w:pPr>
    </w:p>
    <w:p w:rsidR="00853D95" w:rsidRPr="00833FB7" w:rsidRDefault="00853D95" w:rsidP="00853D95">
      <w:pPr>
        <w:numPr>
          <w:ilvl w:val="0"/>
          <w:numId w:val="2"/>
        </w:numPr>
        <w:spacing w:line="360" w:lineRule="auto"/>
        <w:rPr>
          <w:rFonts w:cs="Arial"/>
          <w:b/>
          <w:color w:val="000000"/>
          <w:lang w:eastAsia="en-GB"/>
        </w:rPr>
      </w:pPr>
      <w:r w:rsidRPr="00833FB7">
        <w:rPr>
          <w:rFonts w:cs="Arial"/>
          <w:b/>
          <w:color w:val="000000"/>
          <w:lang w:eastAsia="en-GB"/>
        </w:rPr>
        <w:t xml:space="preserve">Analysis of 2013-15 equalities information provided in the consultation </w:t>
      </w:r>
    </w:p>
    <w:p w:rsidR="00853D95" w:rsidRPr="00833FB7" w:rsidRDefault="00853D95" w:rsidP="00853D95">
      <w:pPr>
        <w:spacing w:line="360" w:lineRule="auto"/>
        <w:ind w:left="360"/>
        <w:rPr>
          <w:rFonts w:cs="Arial"/>
          <w:b/>
          <w:color w:val="000000"/>
          <w:lang w:eastAsia="en-GB"/>
        </w:rPr>
      </w:pPr>
    </w:p>
    <w:p w:rsidR="00853D95" w:rsidRPr="00833FB7" w:rsidRDefault="00853D95" w:rsidP="00853D95">
      <w:pPr>
        <w:spacing w:line="360" w:lineRule="auto"/>
        <w:rPr>
          <w:rFonts w:cs="Arial"/>
          <w:b/>
          <w:color w:val="000000"/>
          <w:u w:val="single"/>
          <w:lang w:eastAsia="en-GB"/>
        </w:rPr>
      </w:pPr>
      <w:r w:rsidRPr="00833FB7">
        <w:rPr>
          <w:rFonts w:cs="Arial"/>
          <w:color w:val="000000"/>
          <w:lang w:eastAsia="en-GB"/>
        </w:rPr>
        <w:t xml:space="preserve">London Councils identified the groups which currently benefit from each priority area within its grants programme. This was presented alongside the </w:t>
      </w:r>
      <w:r w:rsidR="00444D49" w:rsidRPr="00833FB7">
        <w:rPr>
          <w:rFonts w:cs="Arial"/>
          <w:color w:val="000000"/>
          <w:lang w:eastAsia="en-GB"/>
        </w:rPr>
        <w:t>consultation in</w:t>
      </w:r>
      <w:r w:rsidRPr="00833FB7">
        <w:rPr>
          <w:rFonts w:cs="Arial"/>
          <w:color w:val="000000"/>
          <w:lang w:eastAsia="en-GB"/>
        </w:rPr>
        <w:t xml:space="preserve"> order to assist respondents in </w:t>
      </w:r>
      <w:r w:rsidR="00444D49" w:rsidRPr="00833FB7">
        <w:rPr>
          <w:rFonts w:cs="Arial"/>
          <w:color w:val="000000"/>
          <w:lang w:eastAsia="en-GB"/>
        </w:rPr>
        <w:t>assessing the</w:t>
      </w:r>
      <w:r w:rsidRPr="00833FB7">
        <w:rPr>
          <w:rFonts w:cs="Arial"/>
          <w:color w:val="000000"/>
          <w:lang w:eastAsia="en-GB"/>
        </w:rPr>
        <w:t xml:space="preserve"> equality implications of any changes to the programme. This information is provided at </w:t>
      </w:r>
      <w:r w:rsidRPr="00833FB7">
        <w:rPr>
          <w:rFonts w:cs="Arial"/>
          <w:b/>
          <w:color w:val="000000"/>
          <w:u w:val="single"/>
          <w:lang w:eastAsia="en-GB"/>
        </w:rPr>
        <w:t xml:space="preserve">Appendix </w:t>
      </w:r>
      <w:r w:rsidR="00444D49">
        <w:rPr>
          <w:rFonts w:cs="Arial"/>
          <w:b/>
          <w:color w:val="000000"/>
          <w:u w:val="single"/>
          <w:lang w:eastAsia="en-GB"/>
        </w:rPr>
        <w:t>One</w:t>
      </w:r>
      <w:r w:rsidRPr="00833FB7">
        <w:rPr>
          <w:rFonts w:cs="Arial"/>
          <w:b/>
          <w:color w:val="000000"/>
          <w:u w:val="single"/>
          <w:lang w:eastAsia="en-GB"/>
        </w:rPr>
        <w:t>.</w:t>
      </w:r>
    </w:p>
    <w:p w:rsidR="00853D95" w:rsidRPr="00833FB7" w:rsidRDefault="00853D95" w:rsidP="00853D95">
      <w:pPr>
        <w:spacing w:line="360" w:lineRule="auto"/>
        <w:rPr>
          <w:rFonts w:cs="Arial"/>
          <w:color w:val="000000"/>
          <w:lang w:eastAsia="en-GB"/>
        </w:rPr>
      </w:pPr>
    </w:p>
    <w:p w:rsidR="00853D95" w:rsidRPr="00833FB7" w:rsidRDefault="00853D95" w:rsidP="00853D95">
      <w:pPr>
        <w:spacing w:line="360" w:lineRule="auto"/>
        <w:rPr>
          <w:rFonts w:cs="Arial"/>
          <w:color w:val="000000"/>
          <w:lang w:eastAsia="en-GB"/>
        </w:rPr>
      </w:pPr>
      <w:r w:rsidRPr="00833FB7">
        <w:rPr>
          <w:rFonts w:cs="Arial"/>
          <w:color w:val="000000"/>
          <w:lang w:eastAsia="en-GB"/>
        </w:rPr>
        <w:t xml:space="preserve">The consultation </w:t>
      </w:r>
      <w:r w:rsidR="00444D49" w:rsidRPr="00833FB7">
        <w:rPr>
          <w:rFonts w:cs="Arial"/>
          <w:color w:val="000000"/>
          <w:lang w:eastAsia="en-GB"/>
        </w:rPr>
        <w:t>asked respondents</w:t>
      </w:r>
      <w:r w:rsidRPr="00833FB7">
        <w:rPr>
          <w:rFonts w:cs="Arial"/>
          <w:color w:val="000000"/>
          <w:lang w:eastAsia="en-GB"/>
        </w:rPr>
        <w:t xml:space="preserve"> if they agreed with the summary of the groups which currently benefit from each priority area within the grants programme. Of the </w:t>
      </w:r>
      <w:r w:rsidR="00444D49" w:rsidRPr="00833FB7">
        <w:rPr>
          <w:rFonts w:cs="Arial"/>
          <w:color w:val="000000"/>
          <w:lang w:eastAsia="en-GB"/>
        </w:rPr>
        <w:t>206 respondents</w:t>
      </w:r>
      <w:r w:rsidRPr="00833FB7">
        <w:rPr>
          <w:rFonts w:cs="Arial"/>
          <w:color w:val="000000"/>
          <w:lang w:eastAsia="en-GB"/>
        </w:rPr>
        <w:t xml:space="preserve"> that answered this question, 190 said that they did agree with the summary. Sixteen respondents said they did not agree with the summary. The reasons can be summarised as follows. </w:t>
      </w:r>
    </w:p>
    <w:p w:rsidR="00853D95" w:rsidRPr="00833FB7" w:rsidRDefault="00853D95" w:rsidP="00853D95">
      <w:pPr>
        <w:spacing w:line="360" w:lineRule="auto"/>
        <w:rPr>
          <w:rFonts w:cs="Arial"/>
          <w:color w:val="000000"/>
          <w:lang w:eastAsia="en-GB"/>
        </w:rPr>
      </w:pPr>
    </w:p>
    <w:p w:rsidR="00853D95" w:rsidRPr="00833FB7" w:rsidRDefault="00853D95" w:rsidP="00853D95">
      <w:pPr>
        <w:spacing w:line="360" w:lineRule="auto"/>
        <w:rPr>
          <w:rFonts w:cs="Arial"/>
          <w:lang w:eastAsia="en-GB"/>
        </w:rPr>
      </w:pPr>
      <w:r w:rsidRPr="00833FB7">
        <w:rPr>
          <w:rFonts w:cs="Arial"/>
          <w:color w:val="000000"/>
          <w:lang w:eastAsia="en-GB"/>
        </w:rPr>
        <w:t>There were comments on specific categories that should be amended/ expande</w:t>
      </w:r>
      <w:r w:rsidR="00444D49">
        <w:rPr>
          <w:rFonts w:cs="Arial"/>
          <w:color w:val="000000"/>
          <w:lang w:eastAsia="en-GB"/>
        </w:rPr>
        <w:t xml:space="preserve">d. </w:t>
      </w:r>
      <w:proofErr w:type="gramStart"/>
      <w:r w:rsidR="00444D49">
        <w:rPr>
          <w:rFonts w:cs="Arial"/>
          <w:color w:val="000000"/>
          <w:lang w:eastAsia="en-GB"/>
        </w:rPr>
        <w:t xml:space="preserve">For example the addition of </w:t>
      </w:r>
      <w:proofErr w:type="spellStart"/>
      <w:r w:rsidRPr="00833FB7">
        <w:rPr>
          <w:rFonts w:cs="Arial"/>
          <w:lang w:eastAsia="en-GB"/>
        </w:rPr>
        <w:t>neurodiverse</w:t>
      </w:r>
      <w:proofErr w:type="spellEnd"/>
      <w:r w:rsidRPr="00833FB7">
        <w:rPr>
          <w:rFonts w:cs="Arial"/>
          <w:lang w:eastAsia="en-GB"/>
        </w:rPr>
        <w:t xml:space="preserve"> to the disabled category.</w:t>
      </w:r>
      <w:proofErr w:type="gramEnd"/>
      <w:r w:rsidRPr="00833FB7">
        <w:rPr>
          <w:rFonts w:cs="Arial"/>
          <w:lang w:eastAsia="en-GB"/>
        </w:rPr>
        <w:t xml:space="preserve"> </w:t>
      </w:r>
      <w:proofErr w:type="gramStart"/>
      <w:r w:rsidRPr="00833FB7">
        <w:rPr>
          <w:rFonts w:cs="Arial"/>
          <w:lang w:eastAsia="en-GB"/>
        </w:rPr>
        <w:t>That the summary missed information, for example that under Priority 4 the ‘other disability’ category should have been ticked.</w:t>
      </w:r>
      <w:proofErr w:type="gramEnd"/>
      <w:r w:rsidRPr="00833FB7">
        <w:rPr>
          <w:rFonts w:cs="Arial"/>
          <w:lang w:eastAsia="en-GB"/>
        </w:rPr>
        <w:t xml:space="preserve"> Also that it is misleading regarding Priority 4 because equalities information collected reflects the equalities makeup of the individuals from  frontline service providers that attend training, events and other capacity building activities. It does not reflect the wider work of the frontline organisations that benefit from this work, nor does it reflect the equalities nature of the work provided (such as training on the gender recognition act). Other comments focused on the question of how much impact the programme has for the categories highlighted and </w:t>
      </w:r>
      <w:r w:rsidRPr="00833FB7">
        <w:rPr>
          <w:rFonts w:cs="Arial"/>
          <w:lang w:eastAsia="en-GB"/>
        </w:rPr>
        <w:lastRenderedPageBreak/>
        <w:t xml:space="preserve">the need to separate equalities categories that are incidental to service delivery and those that are directly addressed/ met through service delivery. </w:t>
      </w:r>
    </w:p>
    <w:p w:rsidR="00853D95" w:rsidRPr="00833FB7" w:rsidRDefault="00853D95" w:rsidP="00853D95">
      <w:pPr>
        <w:spacing w:line="360" w:lineRule="auto"/>
        <w:rPr>
          <w:rFonts w:cs="Arial"/>
          <w:lang w:eastAsia="en-GB"/>
        </w:rPr>
      </w:pPr>
    </w:p>
    <w:p w:rsidR="00853D95" w:rsidRPr="00833FB7" w:rsidRDefault="00853D95" w:rsidP="00853D95">
      <w:pPr>
        <w:spacing w:line="360" w:lineRule="auto"/>
        <w:rPr>
          <w:rFonts w:cs="Arial"/>
          <w:lang w:eastAsia="en-GB"/>
        </w:rPr>
      </w:pPr>
      <w:r w:rsidRPr="00833FB7">
        <w:rPr>
          <w:rFonts w:cs="Arial"/>
          <w:lang w:eastAsia="en-GB"/>
        </w:rPr>
        <w:t xml:space="preserve">Officer have attempted to address the last two points by providing information in the summary of 2013-15 equalities information below in terms of specific equalities/ specialised work. </w:t>
      </w:r>
    </w:p>
    <w:p w:rsidR="00853D95" w:rsidRPr="00833FB7" w:rsidRDefault="00853D95" w:rsidP="00853D95">
      <w:pPr>
        <w:spacing w:line="360" w:lineRule="auto"/>
        <w:rPr>
          <w:rFonts w:cs="Arial"/>
          <w:color w:val="000000"/>
          <w:lang w:eastAsia="en-GB"/>
        </w:rPr>
      </w:pPr>
    </w:p>
    <w:p w:rsidR="00853D95" w:rsidRPr="00833FB7" w:rsidRDefault="00853D95" w:rsidP="00853D95">
      <w:pPr>
        <w:spacing w:line="360" w:lineRule="auto"/>
        <w:rPr>
          <w:rFonts w:cs="Arial"/>
          <w:color w:val="000000"/>
          <w:lang w:eastAsia="en-GB"/>
        </w:rPr>
      </w:pPr>
      <w:r w:rsidRPr="00833FB7">
        <w:rPr>
          <w:rFonts w:cs="Arial"/>
          <w:color w:val="000000"/>
          <w:lang w:eastAsia="en-GB"/>
        </w:rPr>
        <w:t xml:space="preserve">Some comments focused on the fact that the information provided was not sufficient to determine either way. This </w:t>
      </w:r>
      <w:proofErr w:type="gramStart"/>
      <w:r w:rsidRPr="00833FB7">
        <w:rPr>
          <w:rFonts w:cs="Arial"/>
          <w:color w:val="000000"/>
          <w:lang w:eastAsia="en-GB"/>
        </w:rPr>
        <w:t>issues</w:t>
      </w:r>
      <w:proofErr w:type="gramEnd"/>
      <w:r w:rsidRPr="00833FB7">
        <w:rPr>
          <w:rFonts w:cs="Arial"/>
          <w:color w:val="000000"/>
          <w:lang w:eastAsia="en-GB"/>
        </w:rPr>
        <w:t xml:space="preserve"> is addressed below with the provision of more in depth information on equalities statistics for the programme.</w:t>
      </w:r>
    </w:p>
    <w:p w:rsidR="00853D95" w:rsidRPr="00833FB7" w:rsidRDefault="00853D95" w:rsidP="00853D95">
      <w:pPr>
        <w:spacing w:line="360" w:lineRule="auto"/>
        <w:rPr>
          <w:rFonts w:cs="Arial"/>
          <w:color w:val="000000"/>
          <w:lang w:eastAsia="en-GB"/>
        </w:rPr>
      </w:pPr>
    </w:p>
    <w:p w:rsidR="00853D95" w:rsidRPr="00833FB7" w:rsidRDefault="00853D95" w:rsidP="00853D95">
      <w:pPr>
        <w:spacing w:line="360" w:lineRule="auto"/>
        <w:rPr>
          <w:rFonts w:cs="Arial"/>
          <w:color w:val="000000"/>
          <w:lang w:eastAsia="en-GB"/>
        </w:rPr>
      </w:pPr>
    </w:p>
    <w:p w:rsidR="00853D95" w:rsidRPr="00833FB7" w:rsidRDefault="00853D95" w:rsidP="00853D95">
      <w:pPr>
        <w:numPr>
          <w:ilvl w:val="0"/>
          <w:numId w:val="2"/>
        </w:numPr>
        <w:spacing w:line="360" w:lineRule="auto"/>
        <w:rPr>
          <w:rFonts w:cs="Arial"/>
          <w:b/>
          <w:color w:val="000000"/>
          <w:lang w:eastAsia="en-GB"/>
        </w:rPr>
      </w:pPr>
      <w:r w:rsidRPr="00833FB7">
        <w:rPr>
          <w:rFonts w:cs="Arial"/>
          <w:b/>
          <w:color w:val="000000"/>
          <w:lang w:eastAsia="en-GB"/>
        </w:rPr>
        <w:t>Further 2013-15 Equalities data</w:t>
      </w:r>
    </w:p>
    <w:p w:rsidR="00853D95" w:rsidRPr="00833FB7" w:rsidRDefault="00853D95" w:rsidP="00853D95">
      <w:pPr>
        <w:spacing w:line="360" w:lineRule="auto"/>
        <w:rPr>
          <w:rFonts w:cs="Arial"/>
          <w:b/>
          <w:color w:val="000000"/>
          <w:lang w:eastAsia="en-GB"/>
        </w:rPr>
      </w:pPr>
    </w:p>
    <w:p w:rsidR="00853D95" w:rsidRPr="00833FB7" w:rsidRDefault="00853D95" w:rsidP="00853D95">
      <w:pPr>
        <w:spacing w:line="360" w:lineRule="auto"/>
        <w:rPr>
          <w:rFonts w:cs="Arial"/>
          <w:color w:val="000000"/>
          <w:lang w:eastAsia="en-GB"/>
        </w:rPr>
      </w:pPr>
      <w:r w:rsidRPr="00833FB7">
        <w:rPr>
          <w:rFonts w:cs="Arial"/>
          <w:color w:val="000000"/>
          <w:lang w:eastAsia="en-GB"/>
        </w:rPr>
        <w:t xml:space="preserve">In order to assess the impact of any changes to the scale or scope of the programme it is useful to consider the equalities effects of the current programme. Summary information on the equalities effects was provided with the consultation. As outlined above the respondents to the survey largely agreed with this summary. However, a few respondents suggested that a fuller breakdown of data should be provided to enable a robust assessment of the impact. </w:t>
      </w:r>
    </w:p>
    <w:p w:rsidR="00853D95" w:rsidRPr="00833FB7" w:rsidRDefault="00853D95" w:rsidP="00853D95">
      <w:pPr>
        <w:spacing w:line="360" w:lineRule="auto"/>
        <w:rPr>
          <w:rFonts w:cs="Arial"/>
          <w:color w:val="FF0000"/>
          <w:lang w:eastAsia="en-GB"/>
        </w:rPr>
      </w:pPr>
    </w:p>
    <w:p w:rsidR="00853D95" w:rsidRPr="00833FB7" w:rsidRDefault="00853D95" w:rsidP="00853D95">
      <w:pPr>
        <w:spacing w:line="360" w:lineRule="auto"/>
        <w:rPr>
          <w:rFonts w:cs="Arial"/>
          <w:lang w:eastAsia="en-GB"/>
        </w:rPr>
      </w:pPr>
      <w:r w:rsidRPr="00833FB7">
        <w:rPr>
          <w:rFonts w:cs="Arial"/>
          <w:lang w:eastAsia="en-GB"/>
        </w:rPr>
        <w:t>The following four tables provide data on numbers of people with a protected characteristic under the Equal</w:t>
      </w:r>
      <w:r>
        <w:rPr>
          <w:rFonts w:cs="Arial"/>
          <w:lang w:eastAsia="en-GB"/>
        </w:rPr>
        <w:t>ity</w:t>
      </w:r>
      <w:r w:rsidRPr="00833FB7">
        <w:rPr>
          <w:rFonts w:cs="Arial"/>
          <w:lang w:eastAsia="en-GB"/>
        </w:rPr>
        <w:t xml:space="preserve"> Act 2010. The data relates to the period 1 April 2013-31 March 2015.</w:t>
      </w:r>
    </w:p>
    <w:p w:rsidR="00853D95" w:rsidRPr="00833FB7" w:rsidRDefault="00853D95" w:rsidP="00853D95">
      <w:pPr>
        <w:spacing w:line="360" w:lineRule="auto"/>
        <w:rPr>
          <w:rFonts w:cs="Arial"/>
          <w:lang w:eastAsia="en-GB"/>
        </w:rPr>
      </w:pPr>
      <w:r w:rsidRPr="00833FB7">
        <w:rPr>
          <w:rFonts w:cs="Arial"/>
          <w:lang w:eastAsia="en-GB"/>
        </w:rPr>
        <w:t>It is useful to have these figures to assess equalities impact. However, they do not present the entire picture as they do not provide information on the part that a characteristic plays in the way people access services. Officers have therefore also provided information on specifically targeted services which address the specific needs related to a protected characteristic. This also addressed issues raised in the consultation on the limits of providing data alone.</w:t>
      </w:r>
    </w:p>
    <w:p w:rsidR="00853D95" w:rsidRPr="00833FB7" w:rsidRDefault="00853D95" w:rsidP="00853D95">
      <w:pPr>
        <w:spacing w:line="360" w:lineRule="auto"/>
        <w:rPr>
          <w:rFonts w:cs="Arial"/>
          <w:color w:val="FF0000"/>
          <w:lang w:eastAsia="en-GB"/>
        </w:rPr>
      </w:pPr>
    </w:p>
    <w:p w:rsidR="00853D95" w:rsidRPr="00833FB7" w:rsidRDefault="00853D95" w:rsidP="00853D95">
      <w:pPr>
        <w:rPr>
          <w:rFonts w:cs="Arial"/>
          <w:b/>
          <w:lang w:eastAsia="en-GB"/>
        </w:rPr>
      </w:pPr>
      <w:r w:rsidRPr="00833FB7">
        <w:rPr>
          <w:rFonts w:cs="Arial"/>
          <w:b/>
          <w:lang w:eastAsia="en-GB"/>
        </w:rPr>
        <w:t>Homelessness:  equalities impact 2013-15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7130"/>
      </w:tblGrid>
      <w:tr w:rsidR="00853D95" w:rsidRPr="00833FB7" w:rsidTr="00444D49">
        <w:tc>
          <w:tcPr>
            <w:tcW w:w="1909" w:type="dxa"/>
            <w:shd w:val="clear" w:color="auto" w:fill="D9D9D9"/>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Equalities protected group</w:t>
            </w:r>
          </w:p>
          <w:p w:rsidR="00853D95" w:rsidRPr="00833FB7" w:rsidRDefault="00853D95" w:rsidP="00444D49">
            <w:pPr>
              <w:autoSpaceDE w:val="0"/>
              <w:autoSpaceDN w:val="0"/>
              <w:adjustRightInd w:val="0"/>
              <w:spacing w:line="276" w:lineRule="auto"/>
              <w:rPr>
                <w:rFonts w:cs="Arial"/>
                <w:b/>
                <w:bCs/>
                <w:lang w:eastAsia="en-GB"/>
              </w:rPr>
            </w:pPr>
          </w:p>
        </w:tc>
        <w:tc>
          <w:tcPr>
            <w:tcW w:w="7130" w:type="dxa"/>
            <w:shd w:val="clear" w:color="auto" w:fill="D9D9D9"/>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Support provided (number)</w:t>
            </w:r>
          </w:p>
        </w:tc>
      </w:tr>
      <w:tr w:rsidR="00853D95" w:rsidRPr="00833FB7" w:rsidTr="00444D49">
        <w:trPr>
          <w:trHeight w:val="2388"/>
        </w:trPr>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lastRenderedPageBreak/>
              <w:t>Age</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bCs/>
                <w:lang w:eastAsia="en-GB"/>
              </w:rPr>
            </w:pPr>
            <w:r w:rsidRPr="00833FB7">
              <w:rPr>
                <w:rFonts w:cs="Arial"/>
                <w:b/>
                <w:bCs/>
                <w:lang w:eastAsia="en-GB"/>
              </w:rPr>
              <w:t>8,225</w:t>
            </w:r>
            <w:r w:rsidRPr="00833FB7">
              <w:rPr>
                <w:rFonts w:cs="Arial"/>
                <w:bCs/>
                <w:lang w:eastAsia="en-GB"/>
              </w:rPr>
              <w:t xml:space="preserve"> young people aged 16-24</w:t>
            </w:r>
          </w:p>
          <w:p w:rsidR="00853D95" w:rsidRPr="00833FB7" w:rsidRDefault="00853D95" w:rsidP="00444D49">
            <w:pPr>
              <w:autoSpaceDE w:val="0"/>
              <w:autoSpaceDN w:val="0"/>
              <w:adjustRightInd w:val="0"/>
              <w:spacing w:line="276" w:lineRule="auto"/>
              <w:rPr>
                <w:rFonts w:cs="Arial"/>
                <w:bCs/>
                <w:lang w:eastAsia="en-GB"/>
              </w:rPr>
            </w:pPr>
            <w:r w:rsidRPr="00833FB7">
              <w:rPr>
                <w:rFonts w:cs="Arial"/>
                <w:b/>
                <w:bCs/>
                <w:lang w:eastAsia="en-GB"/>
              </w:rPr>
              <w:t>2,414</w:t>
            </w:r>
            <w:r w:rsidRPr="00833FB7">
              <w:rPr>
                <w:rFonts w:cs="Arial"/>
                <w:bCs/>
                <w:lang w:eastAsia="en-GB"/>
              </w:rPr>
              <w:t xml:space="preserve"> service users aged 55+</w:t>
            </w:r>
          </w:p>
          <w:p w:rsidR="00853D95" w:rsidRPr="00833FB7" w:rsidRDefault="00853D95" w:rsidP="00444D49">
            <w:pPr>
              <w:autoSpaceDE w:val="0"/>
              <w:autoSpaceDN w:val="0"/>
              <w:adjustRightInd w:val="0"/>
              <w:spacing w:line="276" w:lineRule="auto"/>
              <w:rPr>
                <w:rFonts w:cs="Arial"/>
                <w:bCs/>
                <w:lang w:eastAsia="en-GB"/>
              </w:rPr>
            </w:pPr>
          </w:p>
          <w:p w:rsidR="00853D95" w:rsidRPr="00833FB7" w:rsidRDefault="00853D95" w:rsidP="00444D49">
            <w:pPr>
              <w:autoSpaceDE w:val="0"/>
              <w:autoSpaceDN w:val="0"/>
              <w:adjustRightInd w:val="0"/>
              <w:spacing w:line="276" w:lineRule="auto"/>
              <w:rPr>
                <w:rFonts w:cs="Arial"/>
                <w:bCs/>
                <w:color w:val="FF0000"/>
                <w:lang w:eastAsia="en-GB"/>
              </w:rPr>
            </w:pPr>
            <w:r w:rsidRPr="00833FB7">
              <w:rPr>
                <w:rFonts w:cs="Arial"/>
                <w:bCs/>
                <w:lang w:eastAsia="en-GB"/>
              </w:rPr>
              <w:t>Examples of specialist support: London Youth Gateway (lead partner, New Horizon Youth Centre) supporting homeless young people and those at risk of homelessness</w:t>
            </w:r>
          </w:p>
          <w:p w:rsidR="00853D95" w:rsidRPr="00833FB7" w:rsidRDefault="00853D95" w:rsidP="00444D49">
            <w:pPr>
              <w:autoSpaceDE w:val="0"/>
              <w:autoSpaceDN w:val="0"/>
              <w:adjustRightInd w:val="0"/>
              <w:spacing w:line="276" w:lineRule="auto"/>
              <w:rPr>
                <w:rFonts w:cs="Arial"/>
                <w:bCs/>
                <w:color w:val="FF0000"/>
                <w:lang w:eastAsia="en-GB"/>
              </w:rPr>
            </w:pP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Disability</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bCs/>
                <w:lang w:eastAsia="en-GB"/>
              </w:rPr>
            </w:pPr>
            <w:r w:rsidRPr="00833FB7">
              <w:rPr>
                <w:rFonts w:cs="Arial"/>
                <w:b/>
                <w:bCs/>
                <w:lang w:eastAsia="en-GB"/>
              </w:rPr>
              <w:t>3,193</w:t>
            </w:r>
            <w:r w:rsidRPr="00833FB7">
              <w:rPr>
                <w:rFonts w:cs="Arial"/>
                <w:bCs/>
                <w:lang w:eastAsia="en-GB"/>
              </w:rPr>
              <w:t xml:space="preserve"> service users with mental impairment</w:t>
            </w:r>
          </w:p>
          <w:p w:rsidR="00853D95" w:rsidRPr="00833FB7" w:rsidRDefault="00853D95" w:rsidP="00444D49">
            <w:pPr>
              <w:autoSpaceDE w:val="0"/>
              <w:autoSpaceDN w:val="0"/>
              <w:adjustRightInd w:val="0"/>
              <w:spacing w:line="276" w:lineRule="auto"/>
              <w:rPr>
                <w:rFonts w:cs="Arial"/>
                <w:bCs/>
                <w:lang w:eastAsia="en-GB"/>
              </w:rPr>
            </w:pPr>
            <w:r w:rsidRPr="00833FB7">
              <w:rPr>
                <w:rFonts w:cs="Arial"/>
                <w:bCs/>
                <w:lang w:eastAsia="en-GB"/>
              </w:rPr>
              <w:t>(mental health issues, learning difficulties)</w:t>
            </w:r>
          </w:p>
          <w:p w:rsidR="00853D95" w:rsidRPr="00833FB7" w:rsidRDefault="00853D95" w:rsidP="00444D49">
            <w:pPr>
              <w:autoSpaceDE w:val="0"/>
              <w:autoSpaceDN w:val="0"/>
              <w:adjustRightInd w:val="0"/>
              <w:spacing w:line="276" w:lineRule="auto"/>
              <w:rPr>
                <w:rFonts w:cs="Arial"/>
                <w:bCs/>
                <w:lang w:eastAsia="en-GB"/>
              </w:rPr>
            </w:pPr>
            <w:r w:rsidRPr="00833FB7">
              <w:rPr>
                <w:rFonts w:cs="Arial"/>
                <w:b/>
                <w:bCs/>
                <w:lang w:eastAsia="en-GB"/>
              </w:rPr>
              <w:t>218</w:t>
            </w:r>
            <w:r w:rsidRPr="00833FB7">
              <w:rPr>
                <w:rFonts w:cs="Arial"/>
                <w:bCs/>
                <w:lang w:eastAsia="en-GB"/>
              </w:rPr>
              <w:t xml:space="preserve"> service users with sensory impairment (Deaf, hearing impaired, blind, visually impaired)</w:t>
            </w:r>
          </w:p>
          <w:p w:rsidR="00853D95" w:rsidRPr="00833FB7" w:rsidRDefault="00853D95" w:rsidP="00444D49">
            <w:pPr>
              <w:autoSpaceDE w:val="0"/>
              <w:autoSpaceDN w:val="0"/>
              <w:adjustRightInd w:val="0"/>
              <w:spacing w:line="276" w:lineRule="auto"/>
              <w:rPr>
                <w:rFonts w:cs="Arial"/>
                <w:bCs/>
                <w:lang w:eastAsia="en-GB"/>
              </w:rPr>
            </w:pPr>
            <w:r w:rsidRPr="00833FB7">
              <w:rPr>
                <w:rFonts w:cs="Arial"/>
                <w:b/>
                <w:bCs/>
                <w:lang w:eastAsia="en-GB"/>
              </w:rPr>
              <w:t xml:space="preserve">2,746 </w:t>
            </w:r>
            <w:r w:rsidRPr="00833FB7">
              <w:rPr>
                <w:rFonts w:cs="Arial"/>
                <w:bCs/>
                <w:lang w:eastAsia="en-GB"/>
              </w:rPr>
              <w:t>service users with mobility impairment or other disabilities</w:t>
            </w:r>
          </w:p>
          <w:p w:rsidR="00853D95" w:rsidRPr="00833FB7" w:rsidRDefault="00853D95" w:rsidP="00444D49">
            <w:pPr>
              <w:autoSpaceDE w:val="0"/>
              <w:autoSpaceDN w:val="0"/>
              <w:adjustRightInd w:val="0"/>
              <w:spacing w:line="276" w:lineRule="auto"/>
              <w:rPr>
                <w:rFonts w:cs="Arial"/>
                <w:bCs/>
                <w:lang w:eastAsia="en-GB"/>
              </w:rPr>
            </w:pPr>
          </w:p>
          <w:p w:rsidR="00853D95" w:rsidRPr="00833FB7" w:rsidRDefault="00853D95" w:rsidP="00444D49">
            <w:pPr>
              <w:autoSpaceDE w:val="0"/>
              <w:autoSpaceDN w:val="0"/>
              <w:adjustRightInd w:val="0"/>
              <w:spacing w:line="276" w:lineRule="auto"/>
              <w:rPr>
                <w:rFonts w:cs="Arial"/>
                <w:bCs/>
                <w:lang w:eastAsia="en-GB"/>
              </w:rPr>
            </w:pPr>
          </w:p>
          <w:p w:rsidR="00853D95" w:rsidRPr="00833FB7" w:rsidRDefault="00853D95" w:rsidP="00444D49">
            <w:pPr>
              <w:rPr>
                <w:rFonts w:cs="Arial"/>
              </w:rPr>
            </w:pPr>
            <w:r w:rsidRPr="00833FB7">
              <w:rPr>
                <w:rFonts w:cs="Arial"/>
                <w:bCs/>
                <w:lang w:eastAsia="en-GB"/>
              </w:rPr>
              <w:t xml:space="preserve">Examples of specialist support:  </w:t>
            </w:r>
            <w:proofErr w:type="gramStart"/>
            <w:r w:rsidRPr="00833FB7">
              <w:rPr>
                <w:rFonts w:cs="Arial"/>
              </w:rPr>
              <w:t>Shelter  works</w:t>
            </w:r>
            <w:proofErr w:type="gramEnd"/>
            <w:r w:rsidRPr="00833FB7">
              <w:rPr>
                <w:rFonts w:cs="Arial"/>
              </w:rPr>
              <w:t xml:space="preserve"> with RNID to support deaf service users requiring housing support.</w:t>
            </w:r>
          </w:p>
          <w:p w:rsidR="00853D95" w:rsidRPr="00833FB7" w:rsidRDefault="00853D95" w:rsidP="00444D49">
            <w:pPr>
              <w:autoSpaceDE w:val="0"/>
              <w:autoSpaceDN w:val="0"/>
              <w:adjustRightInd w:val="0"/>
              <w:spacing w:line="276" w:lineRule="auto"/>
              <w:rPr>
                <w:rFonts w:cs="Arial"/>
                <w:bCs/>
                <w:lang w:eastAsia="en-GB"/>
              </w:rPr>
            </w:pPr>
          </w:p>
        </w:tc>
      </w:tr>
      <w:tr w:rsidR="00853D95" w:rsidRPr="00833FB7" w:rsidTr="00444D49">
        <w:trPr>
          <w:trHeight w:val="2107"/>
        </w:trPr>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Race</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bCs/>
                <w:lang w:eastAsia="en-GB"/>
              </w:rPr>
            </w:pPr>
            <w:r w:rsidRPr="00833FB7">
              <w:rPr>
                <w:rFonts w:cs="Arial"/>
                <w:b/>
                <w:bCs/>
                <w:lang w:eastAsia="en-GB"/>
              </w:rPr>
              <w:t>16,009</w:t>
            </w:r>
            <w:r w:rsidRPr="00833FB7">
              <w:rPr>
                <w:rFonts w:cs="Arial"/>
                <w:bCs/>
                <w:lang w:eastAsia="en-GB"/>
              </w:rPr>
              <w:t xml:space="preserve"> service users from Black, Asian and minority ethnic communities</w:t>
            </w:r>
            <w:r w:rsidRPr="00833FB7">
              <w:rPr>
                <w:rStyle w:val="FootnoteReference"/>
                <w:rFonts w:cs="Arial"/>
                <w:bCs/>
                <w:lang w:eastAsia="en-GB"/>
              </w:rPr>
              <w:footnoteReference w:id="1"/>
            </w:r>
          </w:p>
          <w:p w:rsidR="00853D95" w:rsidRPr="00833FB7" w:rsidRDefault="00853D95" w:rsidP="00444D49">
            <w:pPr>
              <w:autoSpaceDE w:val="0"/>
              <w:autoSpaceDN w:val="0"/>
              <w:adjustRightInd w:val="0"/>
              <w:spacing w:line="276" w:lineRule="auto"/>
              <w:rPr>
                <w:rFonts w:cs="Arial"/>
                <w:bCs/>
                <w:lang w:eastAsia="en-GB"/>
              </w:rPr>
            </w:pPr>
            <w:r w:rsidRPr="00833FB7">
              <w:rPr>
                <w:rFonts w:cs="Arial"/>
                <w:b/>
                <w:bCs/>
                <w:lang w:eastAsia="en-GB"/>
              </w:rPr>
              <w:t>12,645</w:t>
            </w:r>
            <w:r w:rsidRPr="00833FB7">
              <w:rPr>
                <w:rFonts w:cs="Arial"/>
                <w:bCs/>
                <w:lang w:eastAsia="en-GB"/>
              </w:rPr>
              <w:t xml:space="preserve"> service users from White communities</w:t>
            </w:r>
            <w:r w:rsidRPr="00833FB7">
              <w:rPr>
                <w:rStyle w:val="FootnoteReference"/>
                <w:rFonts w:cs="Arial"/>
                <w:bCs/>
                <w:lang w:eastAsia="en-GB"/>
              </w:rPr>
              <w:footnoteReference w:id="2"/>
            </w:r>
          </w:p>
          <w:p w:rsidR="00853D95" w:rsidRPr="00833FB7" w:rsidRDefault="00853D95" w:rsidP="00444D49">
            <w:pPr>
              <w:autoSpaceDE w:val="0"/>
              <w:autoSpaceDN w:val="0"/>
              <w:adjustRightInd w:val="0"/>
              <w:spacing w:line="276" w:lineRule="auto"/>
              <w:rPr>
                <w:rFonts w:cs="Arial"/>
                <w:b/>
                <w:bCs/>
                <w:color w:val="FF0000"/>
                <w:lang w:eastAsia="en-GB"/>
              </w:rPr>
            </w:pPr>
            <w:r w:rsidRPr="00833FB7">
              <w:rPr>
                <w:rFonts w:cs="Arial"/>
                <w:bCs/>
                <w:lang w:eastAsia="en-GB"/>
              </w:rPr>
              <w:t xml:space="preserve">Examples of specialist support:  Shelter’s targeted work around BAME communities. </w:t>
            </w: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Sexual Orientation</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lang w:eastAsia="en-GB"/>
              </w:rPr>
            </w:pPr>
            <w:r w:rsidRPr="00833FB7">
              <w:rPr>
                <w:rFonts w:cs="Arial"/>
                <w:b/>
                <w:bCs/>
                <w:lang w:eastAsia="en-GB"/>
              </w:rPr>
              <w:t>2,479</w:t>
            </w:r>
            <w:r w:rsidRPr="00833FB7">
              <w:rPr>
                <w:rFonts w:cs="Arial"/>
                <w:bCs/>
                <w:lang w:eastAsia="en-GB"/>
              </w:rPr>
              <w:t xml:space="preserve"> </w:t>
            </w:r>
            <w:r w:rsidRPr="00833FB7">
              <w:rPr>
                <w:rFonts w:cs="Arial"/>
                <w:lang w:eastAsia="en-GB"/>
              </w:rPr>
              <w:t>lesbian, gay, bi-sexual (LGB) service users</w:t>
            </w:r>
          </w:p>
          <w:p w:rsidR="00853D95" w:rsidRPr="00833FB7" w:rsidRDefault="00853D95" w:rsidP="00444D49">
            <w:pPr>
              <w:autoSpaceDE w:val="0"/>
              <w:autoSpaceDN w:val="0"/>
              <w:adjustRightInd w:val="0"/>
              <w:spacing w:line="276" w:lineRule="auto"/>
              <w:rPr>
                <w:rFonts w:cs="Arial"/>
                <w:bCs/>
                <w:lang w:eastAsia="en-GB"/>
              </w:rPr>
            </w:pPr>
          </w:p>
          <w:p w:rsidR="00853D95" w:rsidRPr="00833FB7" w:rsidRDefault="00853D95" w:rsidP="00444D49">
            <w:pPr>
              <w:autoSpaceDE w:val="0"/>
              <w:autoSpaceDN w:val="0"/>
              <w:adjustRightInd w:val="0"/>
              <w:spacing w:line="276" w:lineRule="auto"/>
              <w:rPr>
                <w:rFonts w:cs="Arial"/>
                <w:bCs/>
                <w:lang w:eastAsia="en-GB"/>
              </w:rPr>
            </w:pPr>
            <w:r w:rsidRPr="00833FB7">
              <w:rPr>
                <w:rFonts w:cs="Arial"/>
                <w:bCs/>
                <w:lang w:eastAsia="en-GB"/>
              </w:rPr>
              <w:t xml:space="preserve">Examples of specialist support:  </w:t>
            </w:r>
            <w:r w:rsidRPr="00833FB7">
              <w:rPr>
                <w:rFonts w:eastAsia="Calibri" w:cs="Arial"/>
              </w:rPr>
              <w:t>Stonewall Housing's LGBT homelessness advice and support project</w:t>
            </w:r>
            <w:r w:rsidRPr="00833FB7">
              <w:rPr>
                <w:rFonts w:cs="Arial"/>
                <w:bCs/>
                <w:lang w:eastAsia="en-GB"/>
              </w:rPr>
              <w:t xml:space="preserve"> </w:t>
            </w:r>
          </w:p>
          <w:p w:rsidR="00853D95" w:rsidRPr="00833FB7" w:rsidRDefault="00853D95" w:rsidP="00444D49">
            <w:pPr>
              <w:autoSpaceDE w:val="0"/>
              <w:autoSpaceDN w:val="0"/>
              <w:adjustRightInd w:val="0"/>
              <w:spacing w:line="276" w:lineRule="auto"/>
              <w:rPr>
                <w:rFonts w:cs="Arial"/>
                <w:b/>
                <w:bCs/>
                <w:color w:val="FF0000"/>
                <w:lang w:eastAsia="en-GB"/>
              </w:rPr>
            </w:pPr>
            <w:r w:rsidRPr="00833FB7">
              <w:rPr>
                <w:rFonts w:cs="Arial"/>
                <w:bCs/>
                <w:lang w:eastAsia="en-GB"/>
              </w:rPr>
              <w:t>London Youth Gateway (lead partner, New Horizon Youth Centre) supporting LGBT homeless young people and those at risk of homelessness through partners Stonewall Housing, GALOP and PACE</w:t>
            </w: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Gender reassignment</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bCs/>
                <w:lang w:eastAsia="en-GB"/>
              </w:rPr>
            </w:pPr>
            <w:r w:rsidRPr="00833FB7">
              <w:rPr>
                <w:rFonts w:cs="Arial"/>
                <w:b/>
                <w:bCs/>
                <w:lang w:eastAsia="en-GB"/>
              </w:rPr>
              <w:t>202</w:t>
            </w:r>
            <w:r w:rsidRPr="00833FB7">
              <w:rPr>
                <w:rFonts w:cs="Arial"/>
                <w:bCs/>
                <w:lang w:eastAsia="en-GB"/>
              </w:rPr>
              <w:t xml:space="preserve"> transgender service users.</w:t>
            </w:r>
          </w:p>
          <w:p w:rsidR="00853D95" w:rsidRPr="00833FB7" w:rsidRDefault="00853D95" w:rsidP="00444D49">
            <w:pPr>
              <w:autoSpaceDE w:val="0"/>
              <w:autoSpaceDN w:val="0"/>
              <w:adjustRightInd w:val="0"/>
              <w:spacing w:line="276" w:lineRule="auto"/>
              <w:rPr>
                <w:rFonts w:cs="Arial"/>
                <w:bCs/>
                <w:lang w:eastAsia="en-GB"/>
              </w:rPr>
            </w:pPr>
          </w:p>
          <w:p w:rsidR="00853D95" w:rsidRPr="00833FB7" w:rsidRDefault="00853D95" w:rsidP="00444D49">
            <w:pPr>
              <w:autoSpaceDE w:val="0"/>
              <w:autoSpaceDN w:val="0"/>
              <w:adjustRightInd w:val="0"/>
              <w:spacing w:line="276" w:lineRule="auto"/>
              <w:rPr>
                <w:rFonts w:cs="Arial"/>
                <w:bCs/>
                <w:lang w:eastAsia="en-GB"/>
              </w:rPr>
            </w:pPr>
            <w:r w:rsidRPr="00833FB7">
              <w:rPr>
                <w:rFonts w:cs="Arial"/>
                <w:bCs/>
                <w:lang w:eastAsia="en-GB"/>
              </w:rPr>
              <w:t xml:space="preserve">Examples of specialist support: </w:t>
            </w:r>
            <w:r w:rsidRPr="00833FB7">
              <w:rPr>
                <w:rFonts w:eastAsia="Calibri" w:cs="Arial"/>
              </w:rPr>
              <w:t>Stonewall Housing as above</w:t>
            </w: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Sex</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bCs/>
              </w:rPr>
            </w:pPr>
            <w:r w:rsidRPr="00833FB7">
              <w:rPr>
                <w:rFonts w:cs="Arial"/>
                <w:b/>
                <w:bCs/>
              </w:rPr>
              <w:t>17,992</w:t>
            </w:r>
            <w:r w:rsidRPr="00833FB7">
              <w:rPr>
                <w:rFonts w:cs="Arial"/>
                <w:bCs/>
              </w:rPr>
              <w:t xml:space="preserve"> men </w:t>
            </w:r>
          </w:p>
          <w:p w:rsidR="00853D95" w:rsidRPr="00833FB7" w:rsidRDefault="00853D95" w:rsidP="00444D49">
            <w:pPr>
              <w:autoSpaceDE w:val="0"/>
              <w:autoSpaceDN w:val="0"/>
              <w:adjustRightInd w:val="0"/>
              <w:spacing w:line="276" w:lineRule="auto"/>
              <w:rPr>
                <w:rFonts w:cs="Arial"/>
                <w:bCs/>
              </w:rPr>
            </w:pPr>
            <w:r w:rsidRPr="00833FB7">
              <w:rPr>
                <w:rFonts w:cs="Arial"/>
                <w:b/>
                <w:bCs/>
              </w:rPr>
              <w:t>12,808</w:t>
            </w:r>
            <w:r w:rsidRPr="00833FB7">
              <w:rPr>
                <w:rFonts w:cs="Arial"/>
                <w:bCs/>
              </w:rPr>
              <w:t xml:space="preserve"> women</w:t>
            </w:r>
          </w:p>
          <w:p w:rsidR="00853D95" w:rsidRPr="00833FB7" w:rsidRDefault="00853D95" w:rsidP="00444D49">
            <w:pPr>
              <w:autoSpaceDE w:val="0"/>
              <w:autoSpaceDN w:val="0"/>
              <w:adjustRightInd w:val="0"/>
              <w:spacing w:line="276" w:lineRule="auto"/>
              <w:rPr>
                <w:rFonts w:cs="Arial"/>
                <w:bCs/>
                <w:lang w:eastAsia="en-GB"/>
              </w:rPr>
            </w:pPr>
          </w:p>
          <w:p w:rsidR="00853D95" w:rsidRPr="00833FB7" w:rsidRDefault="00853D95" w:rsidP="00444D49">
            <w:pPr>
              <w:autoSpaceDE w:val="0"/>
              <w:autoSpaceDN w:val="0"/>
              <w:adjustRightInd w:val="0"/>
              <w:spacing w:line="276" w:lineRule="auto"/>
              <w:rPr>
                <w:rFonts w:cs="Arial"/>
                <w:bCs/>
                <w:lang w:eastAsia="en-GB"/>
              </w:rPr>
            </w:pPr>
            <w:r w:rsidRPr="00833FB7">
              <w:rPr>
                <w:rFonts w:cs="Arial"/>
                <w:bCs/>
                <w:lang w:eastAsia="en-GB"/>
              </w:rPr>
              <w:t xml:space="preserve">Examples of specialist support: </w:t>
            </w:r>
          </w:p>
          <w:p w:rsidR="00853D95" w:rsidRPr="00833FB7" w:rsidRDefault="00853D95" w:rsidP="00444D49">
            <w:pPr>
              <w:autoSpaceDE w:val="0"/>
              <w:autoSpaceDN w:val="0"/>
              <w:adjustRightInd w:val="0"/>
              <w:spacing w:line="276" w:lineRule="auto"/>
              <w:rPr>
                <w:rFonts w:cs="Arial"/>
                <w:bCs/>
              </w:rPr>
            </w:pPr>
            <w:r w:rsidRPr="00833FB7">
              <w:rPr>
                <w:rFonts w:cs="Arial"/>
                <w:bCs/>
              </w:rPr>
              <w:t>Trio Project (lead partner, Thames Reach) – targeted support to women rough sleepers. Women in Prison – providing housing advice to women leaving prison.</w:t>
            </w:r>
          </w:p>
          <w:p w:rsidR="00853D95" w:rsidRPr="00833FB7" w:rsidRDefault="00853D95" w:rsidP="00444D49">
            <w:pPr>
              <w:autoSpaceDE w:val="0"/>
              <w:autoSpaceDN w:val="0"/>
              <w:adjustRightInd w:val="0"/>
              <w:spacing w:line="276" w:lineRule="auto"/>
              <w:rPr>
                <w:rFonts w:cs="Arial"/>
                <w:bCs/>
                <w:color w:val="FF0000"/>
                <w:lang w:eastAsia="en-GB"/>
              </w:rPr>
            </w:pP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 xml:space="preserve">Pregnancy/ </w:t>
            </w:r>
            <w:r w:rsidRPr="00833FB7">
              <w:rPr>
                <w:rFonts w:cs="Arial"/>
                <w:b/>
                <w:bCs/>
                <w:lang w:eastAsia="en-GB"/>
              </w:rPr>
              <w:lastRenderedPageBreak/>
              <w:t>maternity</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bCs/>
                <w:lang w:eastAsia="en-GB"/>
              </w:rPr>
            </w:pPr>
            <w:r w:rsidRPr="00833FB7">
              <w:rPr>
                <w:rFonts w:cs="Arial"/>
                <w:b/>
                <w:bCs/>
                <w:lang w:eastAsia="en-GB"/>
              </w:rPr>
              <w:lastRenderedPageBreak/>
              <w:t>200</w:t>
            </w:r>
            <w:r w:rsidRPr="00833FB7">
              <w:rPr>
                <w:rFonts w:cs="Arial"/>
                <w:bCs/>
                <w:lang w:eastAsia="en-GB"/>
              </w:rPr>
              <w:t xml:space="preserve"> service users with pregnancy/ maternity issues</w:t>
            </w: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lastRenderedPageBreak/>
              <w:t>Marriage/ civil partnership</w:t>
            </w:r>
          </w:p>
        </w:tc>
        <w:tc>
          <w:tcPr>
            <w:tcW w:w="7130" w:type="dxa"/>
            <w:shd w:val="clear" w:color="auto" w:fill="auto"/>
            <w:vAlign w:val="center"/>
          </w:tcPr>
          <w:p w:rsidR="00853D95" w:rsidRPr="00833FB7" w:rsidRDefault="00853D95" w:rsidP="00444D49">
            <w:pPr>
              <w:rPr>
                <w:rFonts w:cs="Arial"/>
                <w:color w:val="000000"/>
              </w:rPr>
            </w:pPr>
            <w:r w:rsidRPr="00833FB7">
              <w:rPr>
                <w:rFonts w:cs="Arial"/>
                <w:b/>
                <w:color w:val="000000"/>
              </w:rPr>
              <w:t xml:space="preserve">2,074 </w:t>
            </w:r>
            <w:r w:rsidRPr="00833FB7">
              <w:rPr>
                <w:rFonts w:cs="Arial"/>
                <w:color w:val="000000"/>
              </w:rPr>
              <w:t>service users that are married or in a civil partnership</w:t>
            </w:r>
          </w:p>
          <w:p w:rsidR="00853D95" w:rsidRPr="00833FB7" w:rsidRDefault="00853D95" w:rsidP="00444D49">
            <w:pPr>
              <w:autoSpaceDE w:val="0"/>
              <w:autoSpaceDN w:val="0"/>
              <w:adjustRightInd w:val="0"/>
              <w:spacing w:line="276" w:lineRule="auto"/>
              <w:rPr>
                <w:rFonts w:cs="Arial"/>
                <w:bCs/>
                <w:lang w:eastAsia="en-GB"/>
              </w:rPr>
            </w:pP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Religion</w:t>
            </w:r>
          </w:p>
        </w:tc>
        <w:tc>
          <w:tcPr>
            <w:tcW w:w="7130" w:type="dxa"/>
            <w:shd w:val="clear" w:color="auto" w:fill="auto"/>
            <w:vAlign w:val="center"/>
          </w:tcPr>
          <w:p w:rsidR="00853D95" w:rsidRPr="00833FB7" w:rsidRDefault="00853D95" w:rsidP="00444D49">
            <w:pPr>
              <w:rPr>
                <w:rFonts w:cs="Arial"/>
                <w:color w:val="000000"/>
              </w:rPr>
            </w:pPr>
            <w:r w:rsidRPr="00833FB7">
              <w:rPr>
                <w:rFonts w:cs="Arial"/>
                <w:b/>
                <w:color w:val="000000"/>
              </w:rPr>
              <w:t>14,402</w:t>
            </w:r>
            <w:r w:rsidRPr="00833FB7">
              <w:rPr>
                <w:rFonts w:cs="Arial"/>
                <w:color w:val="000000"/>
              </w:rPr>
              <w:t xml:space="preserve"> service users that have stated they have a religion/ belief</w:t>
            </w:r>
          </w:p>
          <w:p w:rsidR="00853D95" w:rsidRPr="00833FB7" w:rsidRDefault="00853D95" w:rsidP="00444D49">
            <w:pPr>
              <w:rPr>
                <w:rFonts w:cs="Arial"/>
                <w:b/>
                <w:color w:val="000000"/>
              </w:rPr>
            </w:pPr>
          </w:p>
        </w:tc>
      </w:tr>
    </w:tbl>
    <w:p w:rsidR="00853D95" w:rsidRDefault="00853D95" w:rsidP="00853D95">
      <w:pPr>
        <w:rPr>
          <w:rFonts w:cs="Arial"/>
          <w:lang w:eastAsia="en-GB"/>
        </w:rPr>
      </w:pPr>
    </w:p>
    <w:p w:rsidR="00853D95" w:rsidRDefault="00853D95" w:rsidP="00853D95">
      <w:pPr>
        <w:rPr>
          <w:rFonts w:cs="Arial"/>
          <w:lang w:eastAsia="en-GB"/>
        </w:rPr>
      </w:pPr>
    </w:p>
    <w:p w:rsidR="00853D95" w:rsidRDefault="00853D95" w:rsidP="00853D95">
      <w:pPr>
        <w:rPr>
          <w:rFonts w:cs="Arial"/>
          <w:lang w:eastAsia="en-GB"/>
        </w:rPr>
      </w:pPr>
    </w:p>
    <w:p w:rsidR="00853D95" w:rsidRDefault="00853D95" w:rsidP="00853D95">
      <w:pPr>
        <w:rPr>
          <w:rFonts w:cs="Arial"/>
          <w:lang w:eastAsia="en-GB"/>
        </w:rPr>
      </w:pPr>
    </w:p>
    <w:p w:rsidR="00853D95" w:rsidRDefault="00853D95" w:rsidP="00853D95">
      <w:pPr>
        <w:rPr>
          <w:rFonts w:cs="Arial"/>
          <w:lang w:eastAsia="en-GB"/>
        </w:rPr>
      </w:pPr>
    </w:p>
    <w:p w:rsidR="00853D95" w:rsidRDefault="00853D95" w:rsidP="00853D95">
      <w:pPr>
        <w:rPr>
          <w:rFonts w:cs="Arial"/>
          <w:lang w:eastAsia="en-GB"/>
        </w:rPr>
      </w:pPr>
    </w:p>
    <w:p w:rsidR="00853D95" w:rsidRDefault="00853D95" w:rsidP="00853D95">
      <w:pPr>
        <w:rPr>
          <w:rFonts w:cs="Arial"/>
          <w:lang w:eastAsia="en-GB"/>
        </w:rPr>
      </w:pPr>
    </w:p>
    <w:p w:rsidR="00853D95" w:rsidRPr="00833FB7" w:rsidRDefault="00853D95" w:rsidP="00853D95">
      <w:pPr>
        <w:rPr>
          <w:rFonts w:cs="Arial"/>
          <w:lang w:eastAsia="en-GB"/>
        </w:rPr>
      </w:pPr>
    </w:p>
    <w:p w:rsidR="00853D95" w:rsidRPr="00833FB7" w:rsidRDefault="00853D95" w:rsidP="00853D95">
      <w:pPr>
        <w:rPr>
          <w:rFonts w:cs="Arial"/>
          <w:b/>
          <w:lang w:eastAsia="en-GB"/>
        </w:rPr>
      </w:pPr>
      <w:r w:rsidRPr="00833FB7">
        <w:rPr>
          <w:rFonts w:cs="Arial"/>
          <w:b/>
          <w:lang w:eastAsia="en-GB"/>
        </w:rPr>
        <w:t>Sexual and domestic violence:  equalities impact 2013-15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7130"/>
      </w:tblGrid>
      <w:tr w:rsidR="00853D95" w:rsidRPr="00833FB7" w:rsidTr="00444D49">
        <w:tc>
          <w:tcPr>
            <w:tcW w:w="1909" w:type="dxa"/>
            <w:shd w:val="clear" w:color="auto" w:fill="D9D9D9"/>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Equalities protected group</w:t>
            </w:r>
          </w:p>
          <w:p w:rsidR="00853D95" w:rsidRPr="00833FB7" w:rsidRDefault="00853D95" w:rsidP="00444D49">
            <w:pPr>
              <w:autoSpaceDE w:val="0"/>
              <w:autoSpaceDN w:val="0"/>
              <w:adjustRightInd w:val="0"/>
              <w:spacing w:line="276" w:lineRule="auto"/>
              <w:rPr>
                <w:rFonts w:cs="Arial"/>
                <w:b/>
                <w:bCs/>
                <w:lang w:eastAsia="en-GB"/>
              </w:rPr>
            </w:pPr>
          </w:p>
        </w:tc>
        <w:tc>
          <w:tcPr>
            <w:tcW w:w="7130" w:type="dxa"/>
            <w:shd w:val="clear" w:color="auto" w:fill="D9D9D9"/>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Support provided (number)</w:t>
            </w:r>
          </w:p>
        </w:tc>
      </w:tr>
      <w:tr w:rsidR="00853D95" w:rsidRPr="00833FB7" w:rsidTr="00444D49">
        <w:trPr>
          <w:trHeight w:val="2388"/>
        </w:trPr>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Age</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bCs/>
                <w:lang w:eastAsia="en-GB"/>
              </w:rPr>
            </w:pPr>
            <w:r w:rsidRPr="00833FB7">
              <w:rPr>
                <w:rFonts w:cs="Arial"/>
                <w:b/>
                <w:bCs/>
                <w:lang w:eastAsia="en-GB"/>
              </w:rPr>
              <w:t xml:space="preserve">28,280 </w:t>
            </w:r>
            <w:r w:rsidRPr="00833FB7">
              <w:rPr>
                <w:rFonts w:cs="Arial"/>
                <w:bCs/>
                <w:lang w:eastAsia="en-GB"/>
              </w:rPr>
              <w:t>children young people aged 0-24</w:t>
            </w:r>
          </w:p>
          <w:p w:rsidR="00853D95" w:rsidRPr="00833FB7" w:rsidRDefault="00853D95" w:rsidP="00444D49">
            <w:pPr>
              <w:autoSpaceDE w:val="0"/>
              <w:autoSpaceDN w:val="0"/>
              <w:adjustRightInd w:val="0"/>
              <w:spacing w:line="276" w:lineRule="auto"/>
              <w:rPr>
                <w:rFonts w:cs="Arial"/>
                <w:bCs/>
                <w:lang w:eastAsia="en-GB"/>
              </w:rPr>
            </w:pPr>
            <w:r w:rsidRPr="00833FB7">
              <w:rPr>
                <w:rFonts w:cs="Arial"/>
                <w:b/>
                <w:bCs/>
                <w:lang w:eastAsia="en-GB"/>
              </w:rPr>
              <w:t>2,914</w:t>
            </w:r>
            <w:r w:rsidRPr="00833FB7">
              <w:rPr>
                <w:rFonts w:cs="Arial"/>
                <w:bCs/>
                <w:lang w:eastAsia="en-GB"/>
              </w:rPr>
              <w:t xml:space="preserve">  service users aged 55+</w:t>
            </w:r>
          </w:p>
          <w:p w:rsidR="00853D95" w:rsidRPr="00833FB7" w:rsidRDefault="00853D95" w:rsidP="00444D49">
            <w:pPr>
              <w:autoSpaceDE w:val="0"/>
              <w:autoSpaceDN w:val="0"/>
              <w:adjustRightInd w:val="0"/>
              <w:spacing w:line="276" w:lineRule="auto"/>
              <w:rPr>
                <w:rFonts w:cs="Arial"/>
                <w:bCs/>
                <w:lang w:eastAsia="en-GB"/>
              </w:rPr>
            </w:pPr>
          </w:p>
          <w:p w:rsidR="00853D95" w:rsidRPr="00833FB7" w:rsidRDefault="00853D95" w:rsidP="00444D49">
            <w:pPr>
              <w:autoSpaceDE w:val="0"/>
              <w:autoSpaceDN w:val="0"/>
              <w:adjustRightInd w:val="0"/>
              <w:spacing w:line="276" w:lineRule="auto"/>
              <w:rPr>
                <w:rFonts w:cs="Arial"/>
                <w:bCs/>
                <w:color w:val="FF0000"/>
                <w:lang w:eastAsia="en-GB"/>
              </w:rPr>
            </w:pPr>
            <w:r w:rsidRPr="00833FB7">
              <w:rPr>
                <w:rFonts w:cs="Arial"/>
                <w:bCs/>
                <w:lang w:eastAsia="en-GB"/>
              </w:rPr>
              <w:t>Examples of specialist support: Tender provides prevention work in schools and other youth settings.</w:t>
            </w:r>
          </w:p>
          <w:p w:rsidR="00853D95" w:rsidRPr="00833FB7" w:rsidRDefault="00853D95" w:rsidP="00444D49">
            <w:pPr>
              <w:autoSpaceDE w:val="0"/>
              <w:autoSpaceDN w:val="0"/>
              <w:adjustRightInd w:val="0"/>
              <w:spacing w:line="276" w:lineRule="auto"/>
              <w:rPr>
                <w:rFonts w:cs="Arial"/>
                <w:bCs/>
                <w:color w:val="FF0000"/>
                <w:lang w:eastAsia="en-GB"/>
              </w:rPr>
            </w:pP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Disability</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bCs/>
                <w:lang w:eastAsia="en-GB"/>
              </w:rPr>
            </w:pPr>
            <w:r w:rsidRPr="00833FB7">
              <w:rPr>
                <w:rFonts w:cs="Arial"/>
                <w:b/>
                <w:bCs/>
                <w:lang w:eastAsia="en-GB"/>
              </w:rPr>
              <w:t>6,431</w:t>
            </w:r>
            <w:r w:rsidRPr="00833FB7">
              <w:rPr>
                <w:rFonts w:cs="Arial"/>
                <w:bCs/>
                <w:lang w:eastAsia="en-GB"/>
              </w:rPr>
              <w:t xml:space="preserve"> service users with mental impairment</w:t>
            </w:r>
          </w:p>
          <w:p w:rsidR="00853D95" w:rsidRPr="00833FB7" w:rsidRDefault="00853D95" w:rsidP="00444D49">
            <w:pPr>
              <w:autoSpaceDE w:val="0"/>
              <w:autoSpaceDN w:val="0"/>
              <w:adjustRightInd w:val="0"/>
              <w:spacing w:line="276" w:lineRule="auto"/>
              <w:rPr>
                <w:rFonts w:cs="Arial"/>
                <w:bCs/>
                <w:lang w:eastAsia="en-GB"/>
              </w:rPr>
            </w:pPr>
            <w:r w:rsidRPr="00833FB7">
              <w:rPr>
                <w:rFonts w:cs="Arial"/>
                <w:bCs/>
                <w:lang w:eastAsia="en-GB"/>
              </w:rPr>
              <w:t>(mental health issues, learning difficulties)</w:t>
            </w:r>
          </w:p>
          <w:p w:rsidR="00853D95" w:rsidRPr="00833FB7" w:rsidRDefault="00853D95" w:rsidP="00444D49">
            <w:pPr>
              <w:autoSpaceDE w:val="0"/>
              <w:autoSpaceDN w:val="0"/>
              <w:adjustRightInd w:val="0"/>
              <w:spacing w:line="276" w:lineRule="auto"/>
              <w:rPr>
                <w:rFonts w:cs="Arial"/>
                <w:bCs/>
                <w:lang w:eastAsia="en-GB"/>
              </w:rPr>
            </w:pPr>
            <w:r w:rsidRPr="00833FB7">
              <w:rPr>
                <w:rFonts w:cs="Arial"/>
                <w:b/>
                <w:bCs/>
                <w:lang w:eastAsia="en-GB"/>
              </w:rPr>
              <w:t>632</w:t>
            </w:r>
            <w:r w:rsidRPr="00833FB7">
              <w:rPr>
                <w:rFonts w:cs="Arial"/>
                <w:bCs/>
                <w:lang w:eastAsia="en-GB"/>
              </w:rPr>
              <w:t xml:space="preserve"> service users with sensory impairment (Deaf, hearing impaired, blind, visually impaired)</w:t>
            </w:r>
          </w:p>
          <w:p w:rsidR="00853D95" w:rsidRPr="00833FB7" w:rsidRDefault="00853D95" w:rsidP="00444D49">
            <w:pPr>
              <w:autoSpaceDE w:val="0"/>
              <w:autoSpaceDN w:val="0"/>
              <w:adjustRightInd w:val="0"/>
              <w:spacing w:line="276" w:lineRule="auto"/>
              <w:rPr>
                <w:rFonts w:cs="Arial"/>
                <w:bCs/>
                <w:lang w:eastAsia="en-GB"/>
              </w:rPr>
            </w:pPr>
            <w:r w:rsidRPr="00833FB7">
              <w:rPr>
                <w:rFonts w:cs="Arial"/>
                <w:b/>
                <w:bCs/>
                <w:lang w:eastAsia="en-GB"/>
              </w:rPr>
              <w:t xml:space="preserve">2,011 </w:t>
            </w:r>
            <w:r w:rsidRPr="00833FB7">
              <w:rPr>
                <w:rFonts w:cs="Arial"/>
                <w:bCs/>
                <w:lang w:eastAsia="en-GB"/>
              </w:rPr>
              <w:t>service users with mobility impairment or other disabilities</w:t>
            </w:r>
          </w:p>
          <w:p w:rsidR="00853D95" w:rsidRPr="00833FB7" w:rsidRDefault="00853D95" w:rsidP="00444D49">
            <w:pPr>
              <w:autoSpaceDE w:val="0"/>
              <w:autoSpaceDN w:val="0"/>
              <w:adjustRightInd w:val="0"/>
              <w:spacing w:line="276" w:lineRule="auto"/>
              <w:rPr>
                <w:rFonts w:cs="Arial"/>
                <w:bCs/>
                <w:lang w:eastAsia="en-GB"/>
              </w:rPr>
            </w:pPr>
          </w:p>
          <w:p w:rsidR="00853D95" w:rsidRPr="00833FB7" w:rsidRDefault="00853D95" w:rsidP="00444D49">
            <w:pPr>
              <w:autoSpaceDE w:val="0"/>
              <w:autoSpaceDN w:val="0"/>
              <w:adjustRightInd w:val="0"/>
              <w:spacing w:line="276" w:lineRule="auto"/>
              <w:rPr>
                <w:rFonts w:cs="Arial"/>
                <w:bCs/>
                <w:lang w:eastAsia="en-GB"/>
              </w:rPr>
            </w:pPr>
            <w:r w:rsidRPr="00833FB7">
              <w:rPr>
                <w:rFonts w:cs="Arial"/>
                <w:bCs/>
                <w:lang w:eastAsia="en-GB"/>
              </w:rPr>
              <w:t xml:space="preserve">Examples of specialist support: </w:t>
            </w:r>
            <w:proofErr w:type="spellStart"/>
            <w:r w:rsidRPr="00833FB7">
              <w:rPr>
                <w:rFonts w:cs="Arial"/>
                <w:bCs/>
                <w:lang w:eastAsia="en-GB"/>
              </w:rPr>
              <w:t>Signhealth</w:t>
            </w:r>
            <w:proofErr w:type="spellEnd"/>
            <w:r w:rsidRPr="00833FB7">
              <w:rPr>
                <w:rFonts w:cs="Arial"/>
                <w:bCs/>
                <w:lang w:eastAsia="en-GB"/>
              </w:rPr>
              <w:t xml:space="preserve"> through the </w:t>
            </w:r>
            <w:proofErr w:type="spellStart"/>
            <w:r w:rsidRPr="00833FB7">
              <w:rPr>
                <w:rFonts w:cs="Arial"/>
                <w:bCs/>
                <w:lang w:eastAsia="en-GB"/>
              </w:rPr>
              <w:t>DeafHope</w:t>
            </w:r>
            <w:proofErr w:type="spellEnd"/>
            <w:r w:rsidRPr="00833FB7">
              <w:rPr>
                <w:rFonts w:cs="Arial"/>
                <w:bCs/>
                <w:lang w:eastAsia="en-GB"/>
              </w:rPr>
              <w:t xml:space="preserve"> project support women who have experienced domestic violence and are deaf/ hearing impaired. </w:t>
            </w:r>
          </w:p>
        </w:tc>
      </w:tr>
      <w:tr w:rsidR="00853D95" w:rsidRPr="00833FB7" w:rsidTr="00444D49">
        <w:trPr>
          <w:trHeight w:val="2107"/>
        </w:trPr>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Race</w:t>
            </w:r>
          </w:p>
        </w:tc>
        <w:tc>
          <w:tcPr>
            <w:tcW w:w="7130" w:type="dxa"/>
            <w:shd w:val="clear" w:color="auto" w:fill="auto"/>
            <w:vAlign w:val="center"/>
          </w:tcPr>
          <w:p w:rsidR="00853D95" w:rsidRPr="00833FB7" w:rsidRDefault="00853D95" w:rsidP="00444D49">
            <w:pPr>
              <w:rPr>
                <w:rFonts w:cs="Arial"/>
                <w:color w:val="000000"/>
              </w:rPr>
            </w:pPr>
            <w:r w:rsidRPr="00833FB7">
              <w:rPr>
                <w:rFonts w:cs="Arial"/>
                <w:b/>
                <w:color w:val="000000"/>
              </w:rPr>
              <w:t>33,441</w:t>
            </w:r>
            <w:r w:rsidRPr="00833FB7">
              <w:rPr>
                <w:rFonts w:cs="Arial"/>
                <w:bCs/>
                <w:lang w:eastAsia="en-GB"/>
              </w:rPr>
              <w:t xml:space="preserve"> service users from Black, Asian and minority ethnic communities</w:t>
            </w:r>
            <w:r w:rsidRPr="00833FB7">
              <w:rPr>
                <w:rStyle w:val="FootnoteReference"/>
                <w:rFonts w:cs="Arial"/>
                <w:bCs/>
                <w:lang w:eastAsia="en-GB"/>
              </w:rPr>
              <w:footnoteReference w:id="3"/>
            </w:r>
          </w:p>
          <w:p w:rsidR="00853D95" w:rsidRPr="00833FB7" w:rsidRDefault="00853D95" w:rsidP="00444D49">
            <w:pPr>
              <w:rPr>
                <w:rFonts w:cs="Arial"/>
                <w:color w:val="000000"/>
              </w:rPr>
            </w:pPr>
            <w:r w:rsidRPr="00833FB7">
              <w:rPr>
                <w:rFonts w:cs="Arial"/>
                <w:b/>
                <w:color w:val="000000"/>
              </w:rPr>
              <w:t xml:space="preserve">30,242 </w:t>
            </w:r>
            <w:r w:rsidRPr="00833FB7">
              <w:rPr>
                <w:rFonts w:cs="Arial"/>
                <w:bCs/>
                <w:lang w:eastAsia="en-GB"/>
              </w:rPr>
              <w:t xml:space="preserve"> service users from White communities</w:t>
            </w:r>
            <w:r w:rsidRPr="00833FB7">
              <w:rPr>
                <w:rStyle w:val="FootnoteReference"/>
                <w:rFonts w:cs="Arial"/>
                <w:bCs/>
                <w:lang w:eastAsia="en-GB"/>
              </w:rPr>
              <w:footnoteReference w:id="4"/>
            </w:r>
          </w:p>
          <w:p w:rsidR="00853D95" w:rsidRPr="00833FB7" w:rsidRDefault="00853D95" w:rsidP="00444D49">
            <w:pPr>
              <w:autoSpaceDE w:val="0"/>
              <w:autoSpaceDN w:val="0"/>
              <w:adjustRightInd w:val="0"/>
              <w:spacing w:line="276" w:lineRule="auto"/>
              <w:rPr>
                <w:rFonts w:cs="Arial"/>
                <w:bCs/>
                <w:lang w:eastAsia="en-GB"/>
              </w:rPr>
            </w:pPr>
          </w:p>
          <w:p w:rsidR="00853D95" w:rsidRPr="00833FB7" w:rsidRDefault="00853D95" w:rsidP="00444D49">
            <w:pPr>
              <w:autoSpaceDE w:val="0"/>
              <w:autoSpaceDN w:val="0"/>
              <w:adjustRightInd w:val="0"/>
              <w:spacing w:line="276" w:lineRule="auto"/>
              <w:rPr>
                <w:rFonts w:cs="Arial"/>
                <w:b/>
                <w:bCs/>
                <w:color w:val="FF0000"/>
                <w:lang w:eastAsia="en-GB"/>
              </w:rPr>
            </w:pPr>
            <w:r w:rsidRPr="00833FB7">
              <w:rPr>
                <w:rFonts w:cs="Arial"/>
                <w:bCs/>
                <w:lang w:eastAsia="en-GB"/>
              </w:rPr>
              <w:t xml:space="preserve">Examples of specialist support: Culturally specific advice work under the Ascent project (lead by Solace Women’s Aid), Specialist refuge provision (lead by </w:t>
            </w:r>
            <w:proofErr w:type="spellStart"/>
            <w:r w:rsidRPr="00833FB7">
              <w:rPr>
                <w:rFonts w:cs="Arial"/>
                <w:bCs/>
                <w:lang w:eastAsia="en-GB"/>
              </w:rPr>
              <w:t>Ashiana</w:t>
            </w:r>
            <w:proofErr w:type="spellEnd"/>
            <w:r w:rsidRPr="00833FB7">
              <w:rPr>
                <w:rFonts w:cs="Arial"/>
                <w:bCs/>
                <w:lang w:eastAsia="en-GB"/>
              </w:rPr>
              <w:t>), culturally specific advice provided by AWRC and DVIP around harmful practices.</w:t>
            </w: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Sexual Orientation</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lang w:eastAsia="en-GB"/>
              </w:rPr>
            </w:pPr>
            <w:r w:rsidRPr="00833FB7">
              <w:rPr>
                <w:rFonts w:cs="Arial"/>
                <w:b/>
                <w:bCs/>
                <w:lang w:eastAsia="en-GB"/>
              </w:rPr>
              <w:t>2,313</w:t>
            </w:r>
            <w:r w:rsidRPr="00833FB7">
              <w:rPr>
                <w:rFonts w:cs="Arial"/>
                <w:bCs/>
                <w:lang w:eastAsia="en-GB"/>
              </w:rPr>
              <w:t xml:space="preserve"> </w:t>
            </w:r>
            <w:r w:rsidRPr="00833FB7">
              <w:rPr>
                <w:rFonts w:cs="Arial"/>
                <w:lang w:eastAsia="en-GB"/>
              </w:rPr>
              <w:t>lesbian, gay, bi-sexual (LGB) service users</w:t>
            </w:r>
          </w:p>
          <w:p w:rsidR="00853D95" w:rsidRPr="00833FB7" w:rsidRDefault="00853D95" w:rsidP="00444D49">
            <w:pPr>
              <w:autoSpaceDE w:val="0"/>
              <w:autoSpaceDN w:val="0"/>
              <w:adjustRightInd w:val="0"/>
              <w:spacing w:line="276" w:lineRule="auto"/>
              <w:rPr>
                <w:rFonts w:cs="Arial"/>
                <w:bCs/>
                <w:lang w:eastAsia="en-GB"/>
              </w:rPr>
            </w:pPr>
          </w:p>
          <w:p w:rsidR="00853D95" w:rsidRPr="00833FB7" w:rsidRDefault="00853D95" w:rsidP="00444D49">
            <w:pPr>
              <w:autoSpaceDE w:val="0"/>
              <w:autoSpaceDN w:val="0"/>
              <w:adjustRightInd w:val="0"/>
              <w:spacing w:line="276" w:lineRule="auto"/>
              <w:rPr>
                <w:rFonts w:cs="Arial"/>
                <w:b/>
                <w:bCs/>
                <w:color w:val="FF0000"/>
                <w:lang w:eastAsia="en-GB"/>
              </w:rPr>
            </w:pPr>
            <w:r w:rsidRPr="00833FB7">
              <w:rPr>
                <w:rFonts w:cs="Arial"/>
                <w:bCs/>
                <w:lang w:eastAsia="en-GB"/>
              </w:rPr>
              <w:t xml:space="preserve">Examples of specialist support:  DAP project providing specialist advice to LGBT survivors of sexual and domestic violence (lead by </w:t>
            </w:r>
            <w:r w:rsidRPr="00833FB7">
              <w:rPr>
                <w:rFonts w:cs="Arial"/>
                <w:bCs/>
                <w:lang w:eastAsia="en-GB"/>
              </w:rPr>
              <w:lastRenderedPageBreak/>
              <w:t>GALOP)</w:t>
            </w: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lastRenderedPageBreak/>
              <w:t>Gender reassignment</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bCs/>
                <w:lang w:eastAsia="en-GB"/>
              </w:rPr>
            </w:pPr>
            <w:r w:rsidRPr="00833FB7">
              <w:rPr>
                <w:rFonts w:cs="Arial"/>
                <w:b/>
                <w:bCs/>
                <w:lang w:eastAsia="en-GB"/>
              </w:rPr>
              <w:t>58</w:t>
            </w:r>
            <w:r w:rsidRPr="00833FB7">
              <w:rPr>
                <w:rFonts w:cs="Arial"/>
                <w:bCs/>
                <w:lang w:eastAsia="en-GB"/>
              </w:rPr>
              <w:t xml:space="preserve"> transgender service users.</w:t>
            </w:r>
          </w:p>
          <w:p w:rsidR="00853D95" w:rsidRPr="00833FB7" w:rsidRDefault="00853D95" w:rsidP="00444D49">
            <w:pPr>
              <w:autoSpaceDE w:val="0"/>
              <w:autoSpaceDN w:val="0"/>
              <w:adjustRightInd w:val="0"/>
              <w:spacing w:line="276" w:lineRule="auto"/>
              <w:rPr>
                <w:rFonts w:cs="Arial"/>
                <w:bCs/>
                <w:lang w:eastAsia="en-GB"/>
              </w:rPr>
            </w:pPr>
          </w:p>
          <w:p w:rsidR="00853D95" w:rsidRPr="00833FB7" w:rsidRDefault="00853D95" w:rsidP="00444D49">
            <w:pPr>
              <w:autoSpaceDE w:val="0"/>
              <w:autoSpaceDN w:val="0"/>
              <w:adjustRightInd w:val="0"/>
              <w:spacing w:line="276" w:lineRule="auto"/>
              <w:rPr>
                <w:rFonts w:cs="Arial"/>
                <w:bCs/>
                <w:lang w:eastAsia="en-GB"/>
              </w:rPr>
            </w:pPr>
            <w:r w:rsidRPr="00833FB7">
              <w:rPr>
                <w:rFonts w:cs="Arial"/>
                <w:bCs/>
                <w:lang w:eastAsia="en-GB"/>
              </w:rPr>
              <w:t>Examples of specialist support: see GALOP above</w:t>
            </w: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Sex</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bCs/>
              </w:rPr>
            </w:pPr>
            <w:r w:rsidRPr="00833FB7">
              <w:rPr>
                <w:rFonts w:cs="Arial"/>
                <w:b/>
                <w:bCs/>
              </w:rPr>
              <w:t>10,524</w:t>
            </w:r>
            <w:r w:rsidRPr="00833FB7">
              <w:rPr>
                <w:rFonts w:cs="Arial"/>
                <w:bCs/>
              </w:rPr>
              <w:t xml:space="preserve">  men</w:t>
            </w:r>
          </w:p>
          <w:p w:rsidR="00853D95" w:rsidRPr="00833FB7" w:rsidRDefault="00853D95" w:rsidP="00444D49">
            <w:pPr>
              <w:autoSpaceDE w:val="0"/>
              <w:autoSpaceDN w:val="0"/>
              <w:adjustRightInd w:val="0"/>
              <w:spacing w:line="276" w:lineRule="auto"/>
              <w:rPr>
                <w:rFonts w:cs="Arial"/>
                <w:bCs/>
              </w:rPr>
            </w:pPr>
            <w:r w:rsidRPr="00833FB7">
              <w:rPr>
                <w:rFonts w:cs="Arial"/>
                <w:b/>
                <w:bCs/>
              </w:rPr>
              <w:t xml:space="preserve">74,999 </w:t>
            </w:r>
            <w:r w:rsidRPr="00833FB7">
              <w:rPr>
                <w:rFonts w:cs="Arial"/>
                <w:bCs/>
              </w:rPr>
              <w:t xml:space="preserve"> women</w:t>
            </w:r>
          </w:p>
          <w:p w:rsidR="00853D95" w:rsidRPr="00833FB7" w:rsidRDefault="00853D95" w:rsidP="00444D49">
            <w:pPr>
              <w:autoSpaceDE w:val="0"/>
              <w:autoSpaceDN w:val="0"/>
              <w:adjustRightInd w:val="0"/>
              <w:spacing w:line="276" w:lineRule="auto"/>
              <w:rPr>
                <w:rFonts w:cs="Arial"/>
                <w:bCs/>
                <w:lang w:eastAsia="en-GB"/>
              </w:rPr>
            </w:pPr>
          </w:p>
          <w:p w:rsidR="00853D95" w:rsidRPr="00833FB7" w:rsidRDefault="00853D95" w:rsidP="00444D49">
            <w:pPr>
              <w:autoSpaceDE w:val="0"/>
              <w:autoSpaceDN w:val="0"/>
              <w:adjustRightInd w:val="0"/>
              <w:spacing w:line="276" w:lineRule="auto"/>
              <w:rPr>
                <w:rFonts w:cs="Arial"/>
                <w:bCs/>
                <w:lang w:eastAsia="en-GB"/>
              </w:rPr>
            </w:pPr>
            <w:r w:rsidRPr="00833FB7">
              <w:rPr>
                <w:rFonts w:cs="Arial"/>
                <w:bCs/>
                <w:lang w:eastAsia="en-GB"/>
              </w:rPr>
              <w:t xml:space="preserve">Examples of specialist support: </w:t>
            </w:r>
          </w:p>
          <w:p w:rsidR="00853D95" w:rsidRPr="00833FB7" w:rsidRDefault="00853D95" w:rsidP="00444D49">
            <w:pPr>
              <w:autoSpaceDE w:val="0"/>
              <w:autoSpaceDN w:val="0"/>
              <w:adjustRightInd w:val="0"/>
              <w:spacing w:line="276" w:lineRule="auto"/>
              <w:rPr>
                <w:rFonts w:cs="Arial"/>
                <w:bCs/>
              </w:rPr>
            </w:pPr>
            <w:r w:rsidRPr="00833FB7">
              <w:rPr>
                <w:rFonts w:cs="Arial"/>
                <w:bCs/>
              </w:rPr>
              <w:t xml:space="preserve">Women only refuge provision as provided by </w:t>
            </w:r>
            <w:proofErr w:type="spellStart"/>
            <w:r w:rsidRPr="00833FB7">
              <w:rPr>
                <w:rFonts w:cs="Arial"/>
                <w:bCs/>
              </w:rPr>
              <w:t>Ashiana</w:t>
            </w:r>
            <w:proofErr w:type="spellEnd"/>
            <w:r w:rsidRPr="00833FB7">
              <w:rPr>
                <w:rFonts w:cs="Arial"/>
                <w:bCs/>
              </w:rPr>
              <w:t xml:space="preserve"> and partners.</w:t>
            </w:r>
          </w:p>
          <w:p w:rsidR="00853D95" w:rsidRPr="00833FB7" w:rsidRDefault="00853D95" w:rsidP="00444D49">
            <w:pPr>
              <w:autoSpaceDE w:val="0"/>
              <w:autoSpaceDN w:val="0"/>
              <w:adjustRightInd w:val="0"/>
              <w:spacing w:line="276" w:lineRule="auto"/>
              <w:rPr>
                <w:rFonts w:cs="Arial"/>
                <w:bCs/>
                <w:color w:val="FF0000"/>
                <w:lang w:eastAsia="en-GB"/>
              </w:rPr>
            </w:pP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Pregnancy/ maternity</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bCs/>
                <w:lang w:eastAsia="en-GB"/>
              </w:rPr>
            </w:pPr>
            <w:r w:rsidRPr="00833FB7">
              <w:rPr>
                <w:rFonts w:cs="Arial"/>
                <w:b/>
                <w:bCs/>
                <w:lang w:eastAsia="en-GB"/>
              </w:rPr>
              <w:t>2,549</w:t>
            </w:r>
            <w:r w:rsidRPr="00833FB7">
              <w:rPr>
                <w:rFonts w:cs="Arial"/>
                <w:bCs/>
                <w:lang w:eastAsia="en-GB"/>
              </w:rPr>
              <w:t xml:space="preserve"> service users with pregnancy/ maternity issues</w:t>
            </w: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Marriage/ civil partnership</w:t>
            </w:r>
          </w:p>
        </w:tc>
        <w:tc>
          <w:tcPr>
            <w:tcW w:w="7130" w:type="dxa"/>
            <w:shd w:val="clear" w:color="auto" w:fill="auto"/>
            <w:vAlign w:val="center"/>
          </w:tcPr>
          <w:p w:rsidR="00853D95" w:rsidRPr="00833FB7" w:rsidRDefault="00853D95" w:rsidP="00444D49">
            <w:pPr>
              <w:rPr>
                <w:rFonts w:cs="Arial"/>
                <w:color w:val="000000"/>
              </w:rPr>
            </w:pPr>
            <w:r w:rsidRPr="00833FB7">
              <w:rPr>
                <w:rFonts w:cs="Arial"/>
                <w:b/>
                <w:color w:val="000000"/>
              </w:rPr>
              <w:t xml:space="preserve">8,413  </w:t>
            </w:r>
            <w:r w:rsidRPr="00833FB7">
              <w:rPr>
                <w:rFonts w:cs="Arial"/>
                <w:color w:val="000000"/>
              </w:rPr>
              <w:t>service users that are married or in a civil partnership</w:t>
            </w:r>
          </w:p>
          <w:p w:rsidR="00853D95" w:rsidRPr="00833FB7" w:rsidRDefault="00853D95" w:rsidP="00444D49">
            <w:pPr>
              <w:autoSpaceDE w:val="0"/>
              <w:autoSpaceDN w:val="0"/>
              <w:adjustRightInd w:val="0"/>
              <w:spacing w:line="276" w:lineRule="auto"/>
              <w:rPr>
                <w:rFonts w:cs="Arial"/>
                <w:bCs/>
                <w:lang w:eastAsia="en-GB"/>
              </w:rPr>
            </w:pP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Religion</w:t>
            </w:r>
          </w:p>
        </w:tc>
        <w:tc>
          <w:tcPr>
            <w:tcW w:w="7130" w:type="dxa"/>
            <w:shd w:val="clear" w:color="auto" w:fill="auto"/>
            <w:vAlign w:val="center"/>
          </w:tcPr>
          <w:p w:rsidR="00853D95" w:rsidRPr="00833FB7" w:rsidRDefault="00853D95" w:rsidP="00444D49">
            <w:pPr>
              <w:rPr>
                <w:rFonts w:cs="Arial"/>
                <w:color w:val="000000"/>
              </w:rPr>
            </w:pPr>
            <w:r w:rsidRPr="00833FB7">
              <w:rPr>
                <w:rFonts w:cs="Arial"/>
                <w:b/>
                <w:color w:val="000000"/>
              </w:rPr>
              <w:t>28,043</w:t>
            </w:r>
            <w:r w:rsidRPr="00833FB7">
              <w:rPr>
                <w:rFonts w:cs="Arial"/>
                <w:color w:val="000000"/>
              </w:rPr>
              <w:t xml:space="preserve"> service users that have stated they have a religion/ belief</w:t>
            </w:r>
          </w:p>
          <w:p w:rsidR="00853D95" w:rsidRPr="00833FB7" w:rsidRDefault="00853D95" w:rsidP="00444D49">
            <w:pPr>
              <w:autoSpaceDE w:val="0"/>
              <w:autoSpaceDN w:val="0"/>
              <w:adjustRightInd w:val="0"/>
              <w:spacing w:line="276" w:lineRule="auto"/>
              <w:rPr>
                <w:rFonts w:cs="Arial"/>
                <w:bCs/>
                <w:lang w:eastAsia="en-GB"/>
              </w:rPr>
            </w:pPr>
          </w:p>
          <w:p w:rsidR="00853D95" w:rsidRPr="00833FB7" w:rsidRDefault="00853D95" w:rsidP="00444D49">
            <w:pPr>
              <w:autoSpaceDE w:val="0"/>
              <w:autoSpaceDN w:val="0"/>
              <w:adjustRightInd w:val="0"/>
              <w:spacing w:line="276" w:lineRule="auto"/>
              <w:rPr>
                <w:rFonts w:cs="Arial"/>
                <w:bCs/>
                <w:lang w:eastAsia="en-GB"/>
              </w:rPr>
            </w:pPr>
            <w:r w:rsidRPr="00833FB7">
              <w:rPr>
                <w:rFonts w:cs="Arial"/>
                <w:bCs/>
                <w:lang w:eastAsia="en-GB"/>
              </w:rPr>
              <w:t xml:space="preserve">Examples of specialist support: </w:t>
            </w:r>
          </w:p>
          <w:p w:rsidR="00853D95" w:rsidRPr="00833FB7" w:rsidRDefault="00853D95" w:rsidP="00444D49">
            <w:pPr>
              <w:rPr>
                <w:rFonts w:cs="Arial"/>
                <w:color w:val="000000"/>
              </w:rPr>
            </w:pPr>
            <w:r w:rsidRPr="00833FB7">
              <w:rPr>
                <w:rFonts w:cs="Arial"/>
                <w:color w:val="000000"/>
              </w:rPr>
              <w:t>Culturally sensitive support provided by Jewish Women’s Aid.</w:t>
            </w:r>
          </w:p>
        </w:tc>
      </w:tr>
    </w:tbl>
    <w:p w:rsidR="00853D95" w:rsidRPr="00833FB7" w:rsidRDefault="00853D95" w:rsidP="00853D95">
      <w:pPr>
        <w:rPr>
          <w:rFonts w:cs="Arial"/>
          <w:b/>
          <w:lang w:eastAsia="en-GB"/>
        </w:rPr>
      </w:pPr>
    </w:p>
    <w:p w:rsidR="00853D95" w:rsidRPr="00833FB7" w:rsidRDefault="00853D95" w:rsidP="00853D95">
      <w:pPr>
        <w:rPr>
          <w:rFonts w:cs="Arial"/>
          <w:color w:val="FF0000"/>
          <w:lang w:eastAsia="en-GB"/>
        </w:rPr>
      </w:pPr>
    </w:p>
    <w:p w:rsidR="00853D95" w:rsidRPr="00833FB7" w:rsidRDefault="00853D95" w:rsidP="00853D95">
      <w:pPr>
        <w:rPr>
          <w:rFonts w:cs="Arial"/>
          <w:color w:val="FF0000"/>
          <w:lang w:eastAsia="en-GB"/>
        </w:rPr>
      </w:pPr>
    </w:p>
    <w:p w:rsidR="00853D95" w:rsidRDefault="00853D95" w:rsidP="00853D95">
      <w:pPr>
        <w:rPr>
          <w:rFonts w:cs="Arial"/>
          <w:b/>
          <w:lang w:eastAsia="en-GB"/>
        </w:rPr>
      </w:pPr>
      <w:r w:rsidRPr="00833FB7">
        <w:rPr>
          <w:rFonts w:cs="Arial"/>
          <w:b/>
          <w:lang w:eastAsia="en-GB"/>
        </w:rPr>
        <w:t>Poverty:  equalities impact 2013-15</w:t>
      </w:r>
    </w:p>
    <w:tbl>
      <w:tblPr>
        <w:tblW w:w="0" w:type="auto"/>
        <w:tblCellMar>
          <w:left w:w="0" w:type="dxa"/>
          <w:right w:w="0" w:type="dxa"/>
        </w:tblCellMar>
        <w:tblLook w:val="04A0" w:firstRow="1" w:lastRow="0" w:firstColumn="1" w:lastColumn="0" w:noHBand="0" w:noVBand="1"/>
      </w:tblPr>
      <w:tblGrid>
        <w:gridCol w:w="1909"/>
        <w:gridCol w:w="7130"/>
      </w:tblGrid>
      <w:tr w:rsidR="00853D95" w:rsidTr="00444D49">
        <w:tc>
          <w:tcPr>
            <w:tcW w:w="190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853D95" w:rsidRDefault="00853D95" w:rsidP="00444D49">
            <w:pPr>
              <w:autoSpaceDE w:val="0"/>
              <w:autoSpaceDN w:val="0"/>
              <w:spacing w:line="276" w:lineRule="auto"/>
              <w:rPr>
                <w:rFonts w:cs="Arial"/>
                <w:b/>
                <w:bCs/>
                <w:lang w:eastAsia="en-GB"/>
              </w:rPr>
            </w:pPr>
            <w:r>
              <w:rPr>
                <w:b/>
                <w:bCs/>
                <w:lang w:eastAsia="en-GB"/>
              </w:rPr>
              <w:t>Equalities protected group</w:t>
            </w:r>
          </w:p>
          <w:p w:rsidR="00853D95" w:rsidRDefault="00853D95" w:rsidP="00444D49">
            <w:pPr>
              <w:autoSpaceDE w:val="0"/>
              <w:autoSpaceDN w:val="0"/>
              <w:spacing w:line="276" w:lineRule="auto"/>
              <w:rPr>
                <w:rFonts w:cs="Arial"/>
                <w:b/>
                <w:bCs/>
                <w:lang w:eastAsia="en-GB"/>
              </w:rPr>
            </w:pPr>
          </w:p>
        </w:tc>
        <w:tc>
          <w:tcPr>
            <w:tcW w:w="71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53D95" w:rsidRDefault="00853D95" w:rsidP="00444D49">
            <w:pPr>
              <w:autoSpaceDE w:val="0"/>
              <w:autoSpaceDN w:val="0"/>
              <w:spacing w:line="276" w:lineRule="auto"/>
              <w:rPr>
                <w:rFonts w:cs="Arial"/>
                <w:b/>
                <w:bCs/>
                <w:lang w:eastAsia="en-GB"/>
              </w:rPr>
            </w:pPr>
            <w:r>
              <w:rPr>
                <w:b/>
                <w:bCs/>
                <w:lang w:eastAsia="en-GB"/>
              </w:rPr>
              <w:t>Support provided (number)</w:t>
            </w:r>
          </w:p>
        </w:tc>
      </w:tr>
      <w:tr w:rsidR="00853D95" w:rsidTr="00444D49">
        <w:trPr>
          <w:trHeight w:val="1285"/>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D95" w:rsidRDefault="00853D95" w:rsidP="00444D49">
            <w:pPr>
              <w:autoSpaceDE w:val="0"/>
              <w:autoSpaceDN w:val="0"/>
              <w:spacing w:line="276" w:lineRule="auto"/>
              <w:rPr>
                <w:rFonts w:cs="Arial"/>
                <w:b/>
                <w:bCs/>
                <w:lang w:eastAsia="en-GB"/>
              </w:rPr>
            </w:pPr>
            <w:r>
              <w:rPr>
                <w:b/>
                <w:bCs/>
                <w:lang w:eastAsia="en-GB"/>
              </w:rPr>
              <w:t>Age</w:t>
            </w:r>
          </w:p>
        </w:tc>
        <w:tc>
          <w:tcPr>
            <w:tcW w:w="7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D95" w:rsidRPr="00E86665" w:rsidRDefault="00853D95" w:rsidP="00444D49">
            <w:pPr>
              <w:autoSpaceDE w:val="0"/>
              <w:autoSpaceDN w:val="0"/>
              <w:spacing w:line="276" w:lineRule="auto"/>
              <w:rPr>
                <w:rFonts w:cs="Arial"/>
                <w:lang w:eastAsia="en-GB"/>
              </w:rPr>
            </w:pPr>
            <w:r w:rsidRPr="00E86665">
              <w:rPr>
                <w:rFonts w:cs="Arial"/>
                <w:lang w:eastAsia="en-GB"/>
              </w:rPr>
              <w:t>17-26 909</w:t>
            </w:r>
            <w:r>
              <w:rPr>
                <w:rFonts w:cs="Arial"/>
                <w:lang w:eastAsia="en-GB"/>
              </w:rPr>
              <w:t xml:space="preserve"> service users </w:t>
            </w:r>
            <w:r w:rsidRPr="00E86665">
              <w:rPr>
                <w:rFonts w:cs="Arial"/>
                <w:lang w:eastAsia="en-GB"/>
              </w:rPr>
              <w:t xml:space="preserve"> 22%</w:t>
            </w:r>
          </w:p>
          <w:p w:rsidR="00853D95" w:rsidRPr="00E86665" w:rsidRDefault="00853D95" w:rsidP="00444D49">
            <w:pPr>
              <w:autoSpaceDE w:val="0"/>
              <w:autoSpaceDN w:val="0"/>
              <w:spacing w:line="276" w:lineRule="auto"/>
              <w:rPr>
                <w:rFonts w:cs="Arial"/>
                <w:lang w:eastAsia="en-GB"/>
              </w:rPr>
            </w:pPr>
            <w:r w:rsidRPr="00E86665">
              <w:rPr>
                <w:rFonts w:cs="Arial"/>
                <w:lang w:eastAsia="en-GB"/>
              </w:rPr>
              <w:t xml:space="preserve">27-36 1258 </w:t>
            </w:r>
            <w:r>
              <w:rPr>
                <w:rFonts w:cs="Arial"/>
                <w:lang w:eastAsia="en-GB"/>
              </w:rPr>
              <w:t xml:space="preserve">service users </w:t>
            </w:r>
            <w:r w:rsidRPr="00E86665">
              <w:rPr>
                <w:rFonts w:cs="Arial"/>
                <w:lang w:eastAsia="en-GB"/>
              </w:rPr>
              <w:t xml:space="preserve"> 30%</w:t>
            </w:r>
          </w:p>
          <w:p w:rsidR="00853D95" w:rsidRPr="00E86665" w:rsidRDefault="00853D95" w:rsidP="00444D49">
            <w:pPr>
              <w:autoSpaceDE w:val="0"/>
              <w:autoSpaceDN w:val="0"/>
              <w:spacing w:line="276" w:lineRule="auto"/>
              <w:rPr>
                <w:rFonts w:cs="Arial"/>
                <w:lang w:eastAsia="en-GB"/>
              </w:rPr>
            </w:pPr>
            <w:r w:rsidRPr="00E86665">
              <w:rPr>
                <w:rFonts w:cs="Arial"/>
                <w:lang w:eastAsia="en-GB"/>
              </w:rPr>
              <w:t xml:space="preserve">37-46 1176 </w:t>
            </w:r>
            <w:r>
              <w:rPr>
                <w:rFonts w:cs="Arial"/>
                <w:lang w:eastAsia="en-GB"/>
              </w:rPr>
              <w:t xml:space="preserve">service users </w:t>
            </w:r>
            <w:r w:rsidRPr="00E86665">
              <w:rPr>
                <w:rFonts w:cs="Arial"/>
                <w:lang w:eastAsia="en-GB"/>
              </w:rPr>
              <w:t xml:space="preserve"> 28%</w:t>
            </w:r>
          </w:p>
          <w:p w:rsidR="00853D95" w:rsidRPr="00E86665" w:rsidRDefault="00853D95" w:rsidP="00444D49">
            <w:pPr>
              <w:autoSpaceDE w:val="0"/>
              <w:autoSpaceDN w:val="0"/>
              <w:spacing w:line="276" w:lineRule="auto"/>
              <w:rPr>
                <w:rFonts w:cs="Arial"/>
                <w:lang w:eastAsia="en-GB"/>
              </w:rPr>
            </w:pPr>
            <w:r w:rsidRPr="00E86665">
              <w:rPr>
                <w:rFonts w:cs="Arial"/>
                <w:lang w:eastAsia="en-GB"/>
              </w:rPr>
              <w:t xml:space="preserve">47-56 679 </w:t>
            </w:r>
            <w:r>
              <w:rPr>
                <w:rFonts w:cs="Arial"/>
                <w:lang w:eastAsia="en-GB"/>
              </w:rPr>
              <w:t xml:space="preserve">service users </w:t>
            </w:r>
            <w:r w:rsidRPr="00E86665">
              <w:rPr>
                <w:rFonts w:cs="Arial"/>
                <w:lang w:eastAsia="en-GB"/>
              </w:rPr>
              <w:t xml:space="preserve"> 16%</w:t>
            </w:r>
          </w:p>
          <w:p w:rsidR="00853D95" w:rsidRPr="00E86665" w:rsidRDefault="00853D95" w:rsidP="00444D49">
            <w:pPr>
              <w:autoSpaceDE w:val="0"/>
              <w:autoSpaceDN w:val="0"/>
              <w:spacing w:line="276" w:lineRule="auto"/>
              <w:rPr>
                <w:rFonts w:cs="Arial"/>
                <w:lang w:eastAsia="en-GB"/>
              </w:rPr>
            </w:pPr>
            <w:r w:rsidRPr="00E86665">
              <w:rPr>
                <w:rFonts w:cs="Arial"/>
                <w:lang w:eastAsia="en-GB"/>
              </w:rPr>
              <w:t>57-66 124</w:t>
            </w:r>
            <w:r>
              <w:rPr>
                <w:rFonts w:cs="Arial"/>
                <w:lang w:eastAsia="en-GB"/>
              </w:rPr>
              <w:t xml:space="preserve"> service users </w:t>
            </w:r>
            <w:r w:rsidRPr="00E86665">
              <w:rPr>
                <w:rFonts w:cs="Arial"/>
                <w:lang w:eastAsia="en-GB"/>
              </w:rPr>
              <w:t xml:space="preserve"> 3%</w:t>
            </w:r>
          </w:p>
          <w:p w:rsidR="00853D95" w:rsidRDefault="00853D95" w:rsidP="00444D49">
            <w:pPr>
              <w:autoSpaceDE w:val="0"/>
              <w:autoSpaceDN w:val="0"/>
              <w:spacing w:line="276" w:lineRule="auto"/>
              <w:rPr>
                <w:rFonts w:cs="Arial"/>
                <w:color w:val="FF0000"/>
                <w:lang w:eastAsia="en-GB"/>
              </w:rPr>
            </w:pPr>
            <w:r w:rsidRPr="00E86665">
              <w:rPr>
                <w:rFonts w:cs="Arial"/>
                <w:lang w:eastAsia="en-GB"/>
              </w:rPr>
              <w:t xml:space="preserve">67-76 5 </w:t>
            </w:r>
            <w:r>
              <w:rPr>
                <w:rFonts w:cs="Arial"/>
                <w:lang w:eastAsia="en-GB"/>
              </w:rPr>
              <w:t xml:space="preserve">service users </w:t>
            </w:r>
            <w:r w:rsidRPr="00E86665">
              <w:rPr>
                <w:rFonts w:cs="Arial"/>
                <w:lang w:eastAsia="en-GB"/>
              </w:rPr>
              <w:t xml:space="preserve"> &lt;1%</w:t>
            </w:r>
          </w:p>
        </w:tc>
      </w:tr>
      <w:tr w:rsidR="00853D95" w:rsidTr="00444D49">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D95" w:rsidRDefault="00853D95" w:rsidP="00444D49">
            <w:pPr>
              <w:autoSpaceDE w:val="0"/>
              <w:autoSpaceDN w:val="0"/>
              <w:spacing w:line="276" w:lineRule="auto"/>
              <w:rPr>
                <w:rFonts w:cs="Arial"/>
                <w:b/>
                <w:bCs/>
                <w:lang w:eastAsia="en-GB"/>
              </w:rPr>
            </w:pPr>
            <w:r>
              <w:rPr>
                <w:b/>
                <w:bCs/>
                <w:lang w:eastAsia="en-GB"/>
              </w:rPr>
              <w:t>Disability</w:t>
            </w:r>
          </w:p>
        </w:tc>
        <w:tc>
          <w:tcPr>
            <w:tcW w:w="7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53D95" w:rsidRDefault="00853D95" w:rsidP="00444D49">
            <w:pPr>
              <w:autoSpaceDE w:val="0"/>
              <w:autoSpaceDN w:val="0"/>
              <w:spacing w:line="276" w:lineRule="auto"/>
              <w:rPr>
                <w:rFonts w:cs="Arial"/>
                <w:lang w:eastAsia="en-GB"/>
              </w:rPr>
            </w:pPr>
            <w:r>
              <w:rPr>
                <w:rFonts w:cs="Arial"/>
                <w:lang w:eastAsia="en-GB"/>
              </w:rPr>
              <w:t xml:space="preserve">477 service users </w:t>
            </w:r>
            <w:r w:rsidRPr="00E86665">
              <w:rPr>
                <w:rFonts w:cs="Arial"/>
                <w:lang w:eastAsia="en-GB"/>
              </w:rPr>
              <w:t xml:space="preserve"> </w:t>
            </w:r>
            <w:r>
              <w:rPr>
                <w:rFonts w:cs="Arial"/>
                <w:lang w:eastAsia="en-GB"/>
              </w:rPr>
              <w:t>11%</w:t>
            </w:r>
          </w:p>
        </w:tc>
      </w:tr>
      <w:tr w:rsidR="00853D95" w:rsidTr="00444D49">
        <w:trPr>
          <w:trHeight w:val="927"/>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D95" w:rsidRDefault="00853D95" w:rsidP="00444D49">
            <w:pPr>
              <w:autoSpaceDE w:val="0"/>
              <w:autoSpaceDN w:val="0"/>
              <w:spacing w:line="276" w:lineRule="auto"/>
              <w:rPr>
                <w:rFonts w:cs="Arial"/>
                <w:b/>
                <w:bCs/>
                <w:lang w:eastAsia="en-GB"/>
              </w:rPr>
            </w:pPr>
            <w:r>
              <w:rPr>
                <w:b/>
                <w:bCs/>
                <w:lang w:eastAsia="en-GB"/>
              </w:rPr>
              <w:t>Race</w:t>
            </w:r>
          </w:p>
        </w:tc>
        <w:tc>
          <w:tcPr>
            <w:tcW w:w="7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53D95" w:rsidRPr="00E86665" w:rsidRDefault="00853D95" w:rsidP="00444D49">
            <w:pPr>
              <w:autoSpaceDE w:val="0"/>
              <w:autoSpaceDN w:val="0"/>
              <w:spacing w:line="276" w:lineRule="auto"/>
              <w:rPr>
                <w:rFonts w:cs="Arial"/>
                <w:bCs/>
                <w:color w:val="FF0000"/>
                <w:lang w:eastAsia="en-GB"/>
              </w:rPr>
            </w:pPr>
            <w:r w:rsidRPr="00E86665">
              <w:rPr>
                <w:rFonts w:cs="Arial"/>
                <w:bCs/>
                <w:lang w:eastAsia="en-GB"/>
              </w:rPr>
              <w:t>2590 BAME</w:t>
            </w:r>
            <w:r>
              <w:rPr>
                <w:rFonts w:cs="Arial"/>
                <w:bCs/>
                <w:lang w:eastAsia="en-GB"/>
              </w:rPr>
              <w:t xml:space="preserve"> </w:t>
            </w:r>
            <w:r>
              <w:rPr>
                <w:rFonts w:cs="Arial"/>
                <w:lang w:eastAsia="en-GB"/>
              </w:rPr>
              <w:t xml:space="preserve">service users </w:t>
            </w:r>
            <w:r w:rsidRPr="00E86665">
              <w:rPr>
                <w:rFonts w:cs="Arial"/>
                <w:lang w:eastAsia="en-GB"/>
              </w:rPr>
              <w:t xml:space="preserve"> </w:t>
            </w:r>
            <w:r w:rsidRPr="00E86665">
              <w:rPr>
                <w:rFonts w:cs="Arial"/>
                <w:bCs/>
                <w:lang w:eastAsia="en-GB"/>
              </w:rPr>
              <w:t>62%</w:t>
            </w:r>
          </w:p>
        </w:tc>
      </w:tr>
      <w:tr w:rsidR="00853D95" w:rsidTr="00444D49">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D95" w:rsidRDefault="00853D95" w:rsidP="00444D49">
            <w:pPr>
              <w:autoSpaceDE w:val="0"/>
              <w:autoSpaceDN w:val="0"/>
              <w:spacing w:line="276" w:lineRule="auto"/>
              <w:rPr>
                <w:rFonts w:cs="Arial"/>
                <w:b/>
                <w:bCs/>
                <w:lang w:eastAsia="en-GB"/>
              </w:rPr>
            </w:pPr>
            <w:r>
              <w:rPr>
                <w:b/>
                <w:bCs/>
                <w:lang w:eastAsia="en-GB"/>
              </w:rPr>
              <w:t>Sexual Orientation</w:t>
            </w:r>
          </w:p>
        </w:tc>
        <w:tc>
          <w:tcPr>
            <w:tcW w:w="7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53D95" w:rsidRPr="00E86665" w:rsidRDefault="00853D95" w:rsidP="00444D49">
            <w:pPr>
              <w:autoSpaceDE w:val="0"/>
              <w:autoSpaceDN w:val="0"/>
              <w:spacing w:line="276" w:lineRule="auto"/>
              <w:rPr>
                <w:rFonts w:cs="Arial"/>
                <w:bCs/>
                <w:lang w:eastAsia="en-GB"/>
              </w:rPr>
            </w:pPr>
            <w:r w:rsidRPr="00E86665">
              <w:rPr>
                <w:rFonts w:cs="Arial"/>
                <w:bCs/>
                <w:lang w:eastAsia="en-GB"/>
              </w:rPr>
              <w:t>68</w:t>
            </w:r>
            <w:r>
              <w:rPr>
                <w:rFonts w:cs="Arial"/>
                <w:bCs/>
                <w:lang w:eastAsia="en-GB"/>
              </w:rPr>
              <w:t xml:space="preserve"> </w:t>
            </w:r>
            <w:r>
              <w:rPr>
                <w:rFonts w:cs="Arial"/>
                <w:lang w:eastAsia="en-GB"/>
              </w:rPr>
              <w:t xml:space="preserve">service users </w:t>
            </w:r>
            <w:r w:rsidRPr="00E86665">
              <w:rPr>
                <w:rFonts w:cs="Arial"/>
                <w:lang w:eastAsia="en-GB"/>
              </w:rPr>
              <w:t xml:space="preserve"> </w:t>
            </w:r>
          </w:p>
        </w:tc>
      </w:tr>
      <w:tr w:rsidR="00853D95" w:rsidTr="00444D49">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D95" w:rsidRDefault="00853D95" w:rsidP="00444D49">
            <w:pPr>
              <w:autoSpaceDE w:val="0"/>
              <w:autoSpaceDN w:val="0"/>
              <w:spacing w:line="276" w:lineRule="auto"/>
              <w:rPr>
                <w:rFonts w:cs="Arial"/>
                <w:b/>
                <w:bCs/>
                <w:lang w:eastAsia="en-GB"/>
              </w:rPr>
            </w:pPr>
            <w:r>
              <w:rPr>
                <w:b/>
                <w:bCs/>
                <w:lang w:eastAsia="en-GB"/>
              </w:rPr>
              <w:t>Transgender</w:t>
            </w:r>
          </w:p>
        </w:tc>
        <w:tc>
          <w:tcPr>
            <w:tcW w:w="7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53D95" w:rsidRDefault="00853D95" w:rsidP="00444D49">
            <w:pPr>
              <w:autoSpaceDE w:val="0"/>
              <w:autoSpaceDN w:val="0"/>
              <w:spacing w:line="276" w:lineRule="auto"/>
              <w:rPr>
                <w:rFonts w:cs="Arial"/>
                <w:lang w:eastAsia="en-GB"/>
              </w:rPr>
            </w:pPr>
            <w:r>
              <w:rPr>
                <w:rFonts w:cs="Arial"/>
                <w:lang w:eastAsia="en-GB"/>
              </w:rPr>
              <w:t xml:space="preserve">2 service users </w:t>
            </w:r>
            <w:r w:rsidRPr="00E86665">
              <w:rPr>
                <w:rFonts w:cs="Arial"/>
                <w:lang w:eastAsia="en-GB"/>
              </w:rPr>
              <w:t xml:space="preserve"> </w:t>
            </w:r>
          </w:p>
        </w:tc>
      </w:tr>
      <w:tr w:rsidR="00853D95" w:rsidTr="00444D49">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D95" w:rsidRDefault="00853D95" w:rsidP="00444D49">
            <w:pPr>
              <w:autoSpaceDE w:val="0"/>
              <w:autoSpaceDN w:val="0"/>
              <w:spacing w:line="276" w:lineRule="auto"/>
              <w:rPr>
                <w:rFonts w:cs="Arial"/>
                <w:b/>
                <w:bCs/>
                <w:lang w:eastAsia="en-GB"/>
              </w:rPr>
            </w:pPr>
            <w:r>
              <w:rPr>
                <w:b/>
                <w:bCs/>
                <w:lang w:eastAsia="en-GB"/>
              </w:rPr>
              <w:t>Sex</w:t>
            </w:r>
          </w:p>
        </w:tc>
        <w:tc>
          <w:tcPr>
            <w:tcW w:w="7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53D95" w:rsidRDefault="00853D95" w:rsidP="00444D49">
            <w:pPr>
              <w:autoSpaceDE w:val="0"/>
              <w:autoSpaceDN w:val="0"/>
              <w:spacing w:line="276" w:lineRule="auto"/>
              <w:rPr>
                <w:rFonts w:cs="Arial"/>
                <w:color w:val="FF0000"/>
                <w:lang w:eastAsia="en-GB"/>
              </w:rPr>
            </w:pPr>
            <w:r w:rsidRPr="00365C55">
              <w:rPr>
                <w:rFonts w:cs="Arial"/>
                <w:lang w:eastAsia="en-GB"/>
              </w:rPr>
              <w:t>3</w:t>
            </w:r>
            <w:r>
              <w:rPr>
                <w:rFonts w:cs="Arial"/>
                <w:lang w:eastAsia="en-GB"/>
              </w:rPr>
              <w:t>,</w:t>
            </w:r>
            <w:r w:rsidRPr="00365C55">
              <w:rPr>
                <w:rFonts w:cs="Arial"/>
                <w:lang w:eastAsia="en-GB"/>
              </w:rPr>
              <w:t xml:space="preserve">130 Female </w:t>
            </w:r>
            <w:r>
              <w:rPr>
                <w:rFonts w:cs="Arial"/>
                <w:lang w:eastAsia="en-GB"/>
              </w:rPr>
              <w:t xml:space="preserve">service users </w:t>
            </w:r>
            <w:r w:rsidRPr="00E86665">
              <w:rPr>
                <w:rFonts w:cs="Arial"/>
                <w:lang w:eastAsia="en-GB"/>
              </w:rPr>
              <w:t xml:space="preserve"> </w:t>
            </w:r>
            <w:r w:rsidRPr="00365C55">
              <w:rPr>
                <w:rFonts w:cs="Arial"/>
                <w:lang w:eastAsia="en-GB"/>
              </w:rPr>
              <w:t>75%</w:t>
            </w:r>
          </w:p>
        </w:tc>
      </w:tr>
      <w:tr w:rsidR="00853D95" w:rsidTr="00444D49">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D95" w:rsidRDefault="00853D95" w:rsidP="00444D49">
            <w:pPr>
              <w:autoSpaceDE w:val="0"/>
              <w:autoSpaceDN w:val="0"/>
              <w:spacing w:line="276" w:lineRule="auto"/>
              <w:rPr>
                <w:rFonts w:cs="Arial"/>
                <w:b/>
                <w:bCs/>
                <w:lang w:eastAsia="en-GB"/>
              </w:rPr>
            </w:pPr>
            <w:r>
              <w:rPr>
                <w:b/>
                <w:bCs/>
                <w:lang w:eastAsia="en-GB"/>
              </w:rPr>
              <w:t>Pregnancy/ maternity</w:t>
            </w:r>
          </w:p>
        </w:tc>
        <w:tc>
          <w:tcPr>
            <w:tcW w:w="7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53D95" w:rsidRDefault="00853D95" w:rsidP="00444D49">
            <w:pPr>
              <w:autoSpaceDE w:val="0"/>
              <w:autoSpaceDN w:val="0"/>
              <w:spacing w:line="276" w:lineRule="auto"/>
              <w:rPr>
                <w:rFonts w:cs="Arial"/>
                <w:lang w:eastAsia="en-GB"/>
              </w:rPr>
            </w:pPr>
            <w:r>
              <w:rPr>
                <w:rFonts w:cs="Arial"/>
                <w:lang w:eastAsia="en-GB"/>
              </w:rPr>
              <w:t xml:space="preserve">29 service users </w:t>
            </w:r>
            <w:r w:rsidRPr="00E86665">
              <w:rPr>
                <w:rFonts w:cs="Arial"/>
                <w:lang w:eastAsia="en-GB"/>
              </w:rPr>
              <w:t xml:space="preserve"> </w:t>
            </w:r>
          </w:p>
        </w:tc>
      </w:tr>
      <w:tr w:rsidR="00853D95" w:rsidTr="00444D49">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D95" w:rsidRDefault="00853D95" w:rsidP="00444D49">
            <w:pPr>
              <w:autoSpaceDE w:val="0"/>
              <w:autoSpaceDN w:val="0"/>
              <w:spacing w:line="276" w:lineRule="auto"/>
              <w:rPr>
                <w:rFonts w:cs="Arial"/>
                <w:b/>
                <w:bCs/>
                <w:lang w:eastAsia="en-GB"/>
              </w:rPr>
            </w:pPr>
            <w:r>
              <w:rPr>
                <w:b/>
                <w:bCs/>
                <w:lang w:eastAsia="en-GB"/>
              </w:rPr>
              <w:t>Marriage/ civil partnership</w:t>
            </w:r>
          </w:p>
        </w:tc>
        <w:tc>
          <w:tcPr>
            <w:tcW w:w="7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53D95" w:rsidRDefault="00853D95" w:rsidP="00444D49">
            <w:pPr>
              <w:rPr>
                <w:rFonts w:cs="Arial"/>
                <w:color w:val="000000"/>
              </w:rPr>
            </w:pPr>
            <w:r>
              <w:rPr>
                <w:rFonts w:cs="Arial"/>
                <w:color w:val="000000"/>
              </w:rPr>
              <w:t xml:space="preserve">607 </w:t>
            </w:r>
            <w:r>
              <w:rPr>
                <w:rFonts w:cs="Arial"/>
                <w:lang w:eastAsia="en-GB"/>
              </w:rPr>
              <w:t xml:space="preserve">service users </w:t>
            </w:r>
            <w:r w:rsidRPr="00E86665">
              <w:rPr>
                <w:rFonts w:cs="Arial"/>
                <w:lang w:eastAsia="en-GB"/>
              </w:rPr>
              <w:t xml:space="preserve"> </w:t>
            </w:r>
            <w:r>
              <w:rPr>
                <w:rFonts w:cs="Arial"/>
                <w:color w:val="000000"/>
              </w:rPr>
              <w:t>15%</w:t>
            </w:r>
          </w:p>
          <w:p w:rsidR="00853D95" w:rsidRDefault="00853D95" w:rsidP="00444D49">
            <w:pPr>
              <w:autoSpaceDE w:val="0"/>
              <w:autoSpaceDN w:val="0"/>
              <w:spacing w:line="276" w:lineRule="auto"/>
              <w:rPr>
                <w:rFonts w:cs="Arial"/>
                <w:lang w:eastAsia="en-GB"/>
              </w:rPr>
            </w:pPr>
          </w:p>
        </w:tc>
      </w:tr>
      <w:tr w:rsidR="00853D95" w:rsidTr="00444D49">
        <w:tc>
          <w:tcPr>
            <w:tcW w:w="190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853D95" w:rsidRDefault="00853D95" w:rsidP="00444D49">
            <w:pPr>
              <w:autoSpaceDE w:val="0"/>
              <w:autoSpaceDN w:val="0"/>
              <w:spacing w:line="276" w:lineRule="auto"/>
              <w:rPr>
                <w:rFonts w:cs="Arial"/>
                <w:b/>
                <w:bCs/>
                <w:lang w:eastAsia="en-GB"/>
              </w:rPr>
            </w:pPr>
            <w:r>
              <w:rPr>
                <w:b/>
                <w:bCs/>
                <w:lang w:eastAsia="en-GB"/>
              </w:rPr>
              <w:t>Religion</w:t>
            </w:r>
          </w:p>
        </w:tc>
        <w:tc>
          <w:tcPr>
            <w:tcW w:w="7130" w:type="dxa"/>
            <w:tcBorders>
              <w:top w:val="nil"/>
              <w:left w:val="nil"/>
              <w:bottom w:val="nil"/>
              <w:right w:val="single" w:sz="8" w:space="0" w:color="auto"/>
            </w:tcBorders>
            <w:tcMar>
              <w:top w:w="0" w:type="dxa"/>
              <w:left w:w="108" w:type="dxa"/>
              <w:bottom w:w="0" w:type="dxa"/>
              <w:right w:w="108" w:type="dxa"/>
            </w:tcMar>
            <w:vAlign w:val="center"/>
          </w:tcPr>
          <w:p w:rsidR="00853D95" w:rsidRDefault="00853D95" w:rsidP="00444D49">
            <w:pPr>
              <w:rPr>
                <w:rFonts w:cs="Arial"/>
                <w:color w:val="000000"/>
              </w:rPr>
            </w:pPr>
          </w:p>
          <w:p w:rsidR="00853D95" w:rsidRPr="00E86665" w:rsidRDefault="00853D95" w:rsidP="00444D49">
            <w:pPr>
              <w:rPr>
                <w:rFonts w:cs="Arial"/>
                <w:bCs/>
                <w:color w:val="000000"/>
              </w:rPr>
            </w:pPr>
            <w:r w:rsidRPr="00E86665">
              <w:rPr>
                <w:rFonts w:cs="Arial"/>
                <w:bCs/>
                <w:color w:val="000000"/>
              </w:rPr>
              <w:t xml:space="preserve">3016 </w:t>
            </w:r>
            <w:r>
              <w:rPr>
                <w:rFonts w:cs="Arial"/>
                <w:lang w:eastAsia="en-GB"/>
              </w:rPr>
              <w:t xml:space="preserve">service users </w:t>
            </w:r>
            <w:r w:rsidRPr="00E86665">
              <w:rPr>
                <w:rFonts w:cs="Arial"/>
                <w:lang w:eastAsia="en-GB"/>
              </w:rPr>
              <w:t xml:space="preserve"> </w:t>
            </w:r>
            <w:r w:rsidRPr="00E86665">
              <w:rPr>
                <w:rFonts w:cs="Arial"/>
                <w:bCs/>
                <w:color w:val="000000"/>
              </w:rPr>
              <w:t>73%</w:t>
            </w:r>
          </w:p>
        </w:tc>
      </w:tr>
      <w:tr w:rsidR="00853D95" w:rsidTr="00444D49">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3D95" w:rsidRDefault="00853D95" w:rsidP="00444D49">
            <w:pPr>
              <w:autoSpaceDE w:val="0"/>
              <w:autoSpaceDN w:val="0"/>
              <w:spacing w:line="276" w:lineRule="auto"/>
              <w:rPr>
                <w:b/>
                <w:bCs/>
                <w:lang w:eastAsia="en-GB"/>
              </w:rPr>
            </w:pPr>
          </w:p>
        </w:tc>
        <w:tc>
          <w:tcPr>
            <w:tcW w:w="7130" w:type="dxa"/>
            <w:tcBorders>
              <w:top w:val="nil"/>
              <w:left w:val="nil"/>
              <w:bottom w:val="single" w:sz="8" w:space="0" w:color="auto"/>
              <w:right w:val="single" w:sz="8" w:space="0" w:color="auto"/>
            </w:tcBorders>
            <w:tcMar>
              <w:top w:w="0" w:type="dxa"/>
              <w:left w:w="108" w:type="dxa"/>
              <w:bottom w:w="0" w:type="dxa"/>
              <w:right w:w="108" w:type="dxa"/>
            </w:tcMar>
            <w:vAlign w:val="center"/>
          </w:tcPr>
          <w:p w:rsidR="00853D95" w:rsidRDefault="00853D95" w:rsidP="00444D49">
            <w:pPr>
              <w:rPr>
                <w:rFonts w:cs="Arial"/>
                <w:color w:val="000000"/>
              </w:rPr>
            </w:pPr>
          </w:p>
        </w:tc>
      </w:tr>
    </w:tbl>
    <w:p w:rsidR="00853D95" w:rsidRDefault="00853D95" w:rsidP="00853D95">
      <w:pPr>
        <w:rPr>
          <w:rFonts w:cs="Arial"/>
          <w:b/>
          <w:lang w:eastAsia="en-GB"/>
        </w:rPr>
      </w:pPr>
    </w:p>
    <w:p w:rsidR="00853D95" w:rsidRPr="00833FB7" w:rsidRDefault="00853D95" w:rsidP="00853D95">
      <w:pPr>
        <w:rPr>
          <w:rFonts w:cs="Arial"/>
          <w:color w:val="FF0000"/>
          <w:lang w:eastAsia="en-GB"/>
        </w:rPr>
      </w:pPr>
    </w:p>
    <w:p w:rsidR="00853D95" w:rsidRPr="00833FB7" w:rsidRDefault="00853D95" w:rsidP="00853D95">
      <w:pPr>
        <w:rPr>
          <w:rFonts w:cs="Arial"/>
          <w:b/>
          <w:lang w:eastAsia="en-GB"/>
        </w:rPr>
      </w:pPr>
      <w:r w:rsidRPr="00833FB7">
        <w:rPr>
          <w:rFonts w:cs="Arial"/>
          <w:b/>
          <w:lang w:eastAsia="en-GB"/>
        </w:rPr>
        <w:lastRenderedPageBreak/>
        <w:t>Capacity Building:  equalities impact 2013-15</w:t>
      </w:r>
    </w:p>
    <w:p w:rsidR="00853D95" w:rsidRPr="00833FB7" w:rsidRDefault="00853D95" w:rsidP="00853D95">
      <w:pPr>
        <w:rPr>
          <w:rFonts w:cs="Arial"/>
          <w:color w:val="FF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7130"/>
      </w:tblGrid>
      <w:tr w:rsidR="00853D95" w:rsidRPr="00833FB7" w:rsidTr="00444D49">
        <w:tc>
          <w:tcPr>
            <w:tcW w:w="1909" w:type="dxa"/>
            <w:shd w:val="clear" w:color="auto" w:fill="D9D9D9"/>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Equalities protected group</w:t>
            </w:r>
          </w:p>
          <w:p w:rsidR="00853D95" w:rsidRPr="00833FB7" w:rsidRDefault="00853D95" w:rsidP="00444D49">
            <w:pPr>
              <w:autoSpaceDE w:val="0"/>
              <w:autoSpaceDN w:val="0"/>
              <w:adjustRightInd w:val="0"/>
              <w:spacing w:line="276" w:lineRule="auto"/>
              <w:rPr>
                <w:rFonts w:cs="Arial"/>
                <w:b/>
                <w:bCs/>
                <w:lang w:eastAsia="en-GB"/>
              </w:rPr>
            </w:pPr>
          </w:p>
        </w:tc>
        <w:tc>
          <w:tcPr>
            <w:tcW w:w="7130" w:type="dxa"/>
            <w:shd w:val="clear" w:color="auto" w:fill="D9D9D9"/>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Support provided (number)</w:t>
            </w:r>
          </w:p>
        </w:tc>
      </w:tr>
      <w:tr w:rsidR="00853D95" w:rsidRPr="00833FB7" w:rsidTr="00444D49">
        <w:trPr>
          <w:trHeight w:val="1839"/>
        </w:trPr>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Age</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bCs/>
              </w:rPr>
            </w:pPr>
            <w:r w:rsidRPr="00833FB7">
              <w:rPr>
                <w:rFonts w:cs="Arial"/>
                <w:bCs/>
              </w:rPr>
              <w:t>Age UK supported 350 older peoples organisations.</w:t>
            </w:r>
          </w:p>
          <w:p w:rsidR="00853D95" w:rsidRPr="00833FB7" w:rsidRDefault="00853D95" w:rsidP="00444D49">
            <w:pPr>
              <w:autoSpaceDE w:val="0"/>
              <w:autoSpaceDN w:val="0"/>
              <w:adjustRightInd w:val="0"/>
              <w:spacing w:line="276" w:lineRule="auto"/>
              <w:rPr>
                <w:rFonts w:cs="Arial"/>
                <w:bCs/>
                <w:color w:val="000000"/>
              </w:rPr>
            </w:pPr>
          </w:p>
          <w:p w:rsidR="00853D95" w:rsidRPr="00833FB7" w:rsidRDefault="00853D95" w:rsidP="00444D49">
            <w:pPr>
              <w:autoSpaceDE w:val="0"/>
              <w:autoSpaceDN w:val="0"/>
              <w:adjustRightInd w:val="0"/>
              <w:spacing w:line="276" w:lineRule="auto"/>
              <w:rPr>
                <w:rFonts w:cs="Arial"/>
                <w:bCs/>
                <w:color w:val="FF0000"/>
                <w:lang w:eastAsia="en-GB"/>
              </w:rPr>
            </w:pPr>
            <w:r w:rsidRPr="00833FB7">
              <w:rPr>
                <w:rFonts w:cs="Arial"/>
                <w:bCs/>
                <w:color w:val="000000"/>
              </w:rPr>
              <w:t>Children England supported 2,134 children’s organisations</w:t>
            </w: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Disability</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bCs/>
              </w:rPr>
            </w:pPr>
            <w:r w:rsidRPr="00833FB7">
              <w:rPr>
                <w:rFonts w:cs="Arial"/>
                <w:bCs/>
                <w:lang w:eastAsia="en-GB"/>
              </w:rPr>
              <w:t xml:space="preserve">Inclusion London </w:t>
            </w:r>
            <w:r w:rsidRPr="00833FB7">
              <w:rPr>
                <w:rFonts w:cs="Arial"/>
                <w:bCs/>
              </w:rPr>
              <w:t>supported 221 Deaf and disabled persons organisations.</w:t>
            </w:r>
          </w:p>
          <w:p w:rsidR="00853D95" w:rsidRPr="00833FB7" w:rsidRDefault="00853D95" w:rsidP="00444D49">
            <w:pPr>
              <w:autoSpaceDE w:val="0"/>
              <w:autoSpaceDN w:val="0"/>
              <w:adjustRightInd w:val="0"/>
              <w:spacing w:line="276" w:lineRule="auto"/>
              <w:rPr>
                <w:rFonts w:cs="Arial"/>
                <w:bCs/>
                <w:lang w:eastAsia="en-GB"/>
              </w:rPr>
            </w:pPr>
          </w:p>
          <w:p w:rsidR="00853D95" w:rsidRPr="00833FB7" w:rsidRDefault="00853D95" w:rsidP="00444D49">
            <w:pPr>
              <w:autoSpaceDE w:val="0"/>
              <w:autoSpaceDN w:val="0"/>
              <w:adjustRightInd w:val="0"/>
              <w:spacing w:line="276" w:lineRule="auto"/>
              <w:rPr>
                <w:rFonts w:cs="Arial"/>
                <w:bCs/>
                <w:lang w:eastAsia="en-GB"/>
              </w:rPr>
            </w:pPr>
            <w:r w:rsidRPr="00833FB7">
              <w:rPr>
                <w:rFonts w:cs="Arial"/>
                <w:bCs/>
                <w:lang w:eastAsia="en-GB"/>
              </w:rPr>
              <w:t>LVSC has also trained 6 disability organisations through the HEAR partnership.</w:t>
            </w:r>
          </w:p>
        </w:tc>
      </w:tr>
      <w:tr w:rsidR="00853D95" w:rsidRPr="00833FB7" w:rsidTr="00444D49">
        <w:trPr>
          <w:trHeight w:val="1616"/>
        </w:trPr>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Race</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bCs/>
                <w:lang w:eastAsia="en-GB"/>
              </w:rPr>
            </w:pPr>
            <w:r w:rsidRPr="00833FB7">
              <w:rPr>
                <w:rFonts w:cs="Arial"/>
                <w:bCs/>
                <w:lang w:eastAsia="en-GB"/>
              </w:rPr>
              <w:t xml:space="preserve">Advice UK supported </w:t>
            </w:r>
            <w:proofErr w:type="gramStart"/>
            <w:r w:rsidRPr="00833FB7">
              <w:rPr>
                <w:rFonts w:cs="Arial"/>
                <w:bCs/>
                <w:lang w:eastAsia="en-GB"/>
              </w:rPr>
              <w:t>432  BAME</w:t>
            </w:r>
            <w:proofErr w:type="gramEnd"/>
            <w:r w:rsidRPr="00833FB7">
              <w:rPr>
                <w:rFonts w:cs="Arial"/>
                <w:bCs/>
                <w:lang w:eastAsia="en-GB"/>
              </w:rPr>
              <w:t xml:space="preserve"> specific organisations.</w:t>
            </w:r>
          </w:p>
          <w:p w:rsidR="00853D95" w:rsidRPr="00833FB7" w:rsidRDefault="00853D95" w:rsidP="00444D49">
            <w:pPr>
              <w:autoSpaceDE w:val="0"/>
              <w:autoSpaceDN w:val="0"/>
              <w:adjustRightInd w:val="0"/>
              <w:spacing w:line="276" w:lineRule="auto"/>
              <w:rPr>
                <w:rFonts w:cs="Arial"/>
                <w:bCs/>
                <w:lang w:eastAsia="en-GB"/>
              </w:rPr>
            </w:pPr>
          </w:p>
          <w:p w:rsidR="00853D95" w:rsidRPr="00833FB7" w:rsidRDefault="00853D95" w:rsidP="00444D49">
            <w:pPr>
              <w:autoSpaceDE w:val="0"/>
              <w:autoSpaceDN w:val="0"/>
              <w:adjustRightInd w:val="0"/>
              <w:spacing w:line="276" w:lineRule="auto"/>
              <w:rPr>
                <w:rFonts w:cs="Arial"/>
                <w:b/>
                <w:bCs/>
                <w:color w:val="FF0000"/>
                <w:lang w:eastAsia="en-GB"/>
              </w:rPr>
            </w:pPr>
            <w:r w:rsidRPr="00833FB7">
              <w:rPr>
                <w:rFonts w:cs="Arial"/>
                <w:bCs/>
                <w:lang w:eastAsia="en-GB"/>
              </w:rPr>
              <w:t>Refugee council supported 653  refugee community organisations</w:t>
            </w: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Sexual Orientation</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bCs/>
                <w:lang w:eastAsia="en-GB"/>
              </w:rPr>
            </w:pPr>
            <w:r w:rsidRPr="00833FB7">
              <w:rPr>
                <w:rFonts w:cs="Arial"/>
                <w:bCs/>
                <w:lang w:eastAsia="en-GB"/>
              </w:rPr>
              <w:t>LVSC has provided training to 3 LGB organisations through the HEAR partnership.</w:t>
            </w:r>
          </w:p>
          <w:p w:rsidR="00853D95" w:rsidRPr="00833FB7" w:rsidRDefault="00853D95" w:rsidP="00444D49">
            <w:pPr>
              <w:autoSpaceDE w:val="0"/>
              <w:autoSpaceDN w:val="0"/>
              <w:adjustRightInd w:val="0"/>
              <w:spacing w:line="276" w:lineRule="auto"/>
              <w:rPr>
                <w:rFonts w:cs="Arial"/>
                <w:bCs/>
                <w:lang w:eastAsia="en-GB"/>
              </w:rPr>
            </w:pPr>
          </w:p>
          <w:p w:rsidR="00853D95" w:rsidRPr="00833FB7" w:rsidRDefault="00853D95" w:rsidP="00444D49">
            <w:pPr>
              <w:autoSpaceDE w:val="0"/>
              <w:autoSpaceDN w:val="0"/>
              <w:adjustRightInd w:val="0"/>
              <w:spacing w:line="276" w:lineRule="auto"/>
              <w:rPr>
                <w:rFonts w:cs="Arial"/>
                <w:b/>
                <w:bCs/>
                <w:lang w:eastAsia="en-GB"/>
              </w:rPr>
            </w:pPr>
            <w:r w:rsidRPr="00833FB7">
              <w:rPr>
                <w:rFonts w:cs="Arial"/>
                <w:bCs/>
              </w:rPr>
              <w:t>25 LGBT organisations supported  to gain skills in income diversification</w:t>
            </w: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Gender reassignment</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lang w:eastAsia="en-GB"/>
              </w:rPr>
            </w:pPr>
            <w:r w:rsidRPr="00833FB7">
              <w:rPr>
                <w:rFonts w:cs="Arial"/>
                <w:lang w:eastAsia="en-GB"/>
              </w:rPr>
              <w:t>London for All partnership (lead partner, LVSC</w:t>
            </w:r>
            <w:proofErr w:type="gramStart"/>
            <w:r w:rsidRPr="00833FB7">
              <w:rPr>
                <w:rFonts w:cs="Arial"/>
                <w:lang w:eastAsia="en-GB"/>
              </w:rPr>
              <w:t>)  delivered</w:t>
            </w:r>
            <w:proofErr w:type="gramEnd"/>
            <w:r w:rsidRPr="00833FB7">
              <w:rPr>
                <w:rFonts w:cs="Arial"/>
                <w:lang w:eastAsia="en-GB"/>
              </w:rPr>
              <w:t xml:space="preserve"> a number of training sessions and workshops to improve  the accessibility and inclusivity of London voluntary sector organisations for trans people. In addition two trans specific organisations have been supported.</w:t>
            </w:r>
          </w:p>
          <w:p w:rsidR="00853D95" w:rsidRPr="00833FB7" w:rsidRDefault="00853D95" w:rsidP="00444D49">
            <w:pPr>
              <w:autoSpaceDE w:val="0"/>
              <w:autoSpaceDN w:val="0"/>
              <w:adjustRightInd w:val="0"/>
              <w:spacing w:line="276" w:lineRule="auto"/>
              <w:rPr>
                <w:rFonts w:cs="Arial"/>
                <w:bCs/>
                <w:lang w:eastAsia="en-GB"/>
              </w:rPr>
            </w:pP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Sex</w:t>
            </w:r>
          </w:p>
        </w:tc>
        <w:tc>
          <w:tcPr>
            <w:tcW w:w="7130" w:type="dxa"/>
            <w:shd w:val="clear" w:color="auto" w:fill="auto"/>
            <w:vAlign w:val="center"/>
          </w:tcPr>
          <w:p w:rsidR="00853D95" w:rsidRPr="00833FB7" w:rsidRDefault="00853D95" w:rsidP="00444D49">
            <w:pPr>
              <w:autoSpaceDE w:val="0"/>
              <w:autoSpaceDN w:val="0"/>
              <w:adjustRightInd w:val="0"/>
              <w:spacing w:line="276" w:lineRule="auto"/>
              <w:rPr>
                <w:rFonts w:cs="Arial"/>
                <w:bCs/>
                <w:lang w:eastAsia="en-GB"/>
              </w:rPr>
            </w:pPr>
            <w:r w:rsidRPr="00833FB7">
              <w:rPr>
                <w:rFonts w:cs="Arial"/>
                <w:bCs/>
                <w:lang w:eastAsia="en-GB"/>
              </w:rPr>
              <w:t>LVSC has trained 8 women’s organisations through the HEAR partnership.</w:t>
            </w:r>
          </w:p>
        </w:tc>
      </w:tr>
      <w:tr w:rsidR="00853D95" w:rsidRPr="00833FB7" w:rsidTr="00444D49">
        <w:tc>
          <w:tcPr>
            <w:tcW w:w="1909" w:type="dxa"/>
            <w:shd w:val="clear" w:color="auto" w:fill="auto"/>
            <w:vAlign w:val="center"/>
          </w:tcPr>
          <w:p w:rsidR="00853D95" w:rsidRPr="00833FB7" w:rsidRDefault="00853D95" w:rsidP="00444D49">
            <w:pPr>
              <w:autoSpaceDE w:val="0"/>
              <w:autoSpaceDN w:val="0"/>
              <w:adjustRightInd w:val="0"/>
              <w:spacing w:line="276" w:lineRule="auto"/>
              <w:rPr>
                <w:rFonts w:cs="Arial"/>
                <w:b/>
                <w:bCs/>
                <w:lang w:eastAsia="en-GB"/>
              </w:rPr>
            </w:pPr>
            <w:r w:rsidRPr="00833FB7">
              <w:rPr>
                <w:rFonts w:cs="Arial"/>
                <w:b/>
                <w:bCs/>
                <w:lang w:eastAsia="en-GB"/>
              </w:rPr>
              <w:t>Pregnancy/ maternity</w:t>
            </w:r>
          </w:p>
        </w:tc>
        <w:tc>
          <w:tcPr>
            <w:tcW w:w="7130" w:type="dxa"/>
            <w:shd w:val="clear" w:color="auto" w:fill="auto"/>
            <w:vAlign w:val="center"/>
          </w:tcPr>
          <w:p w:rsidR="00853D95" w:rsidRPr="00833FB7" w:rsidRDefault="00853D95" w:rsidP="00444D49">
            <w:pPr>
              <w:rPr>
                <w:rFonts w:cs="Arial"/>
              </w:rPr>
            </w:pPr>
            <w:r w:rsidRPr="00833FB7">
              <w:rPr>
                <w:rFonts w:cs="Arial"/>
                <w:bCs/>
                <w:lang w:eastAsia="en-GB"/>
              </w:rPr>
              <w:t xml:space="preserve">Advice UK </w:t>
            </w:r>
            <w:r w:rsidRPr="00833FB7">
              <w:rPr>
                <w:rFonts w:cs="Arial"/>
              </w:rPr>
              <w:t>provided a programme of maternity/pregnancy discrimination training, in support of this protected equalities group.</w:t>
            </w:r>
          </w:p>
        </w:tc>
      </w:tr>
    </w:tbl>
    <w:p w:rsidR="00853D95" w:rsidRPr="00833FB7" w:rsidRDefault="00853D95" w:rsidP="00853D95">
      <w:pPr>
        <w:rPr>
          <w:rFonts w:cs="Arial"/>
          <w:color w:val="FF0000"/>
          <w:lang w:eastAsia="en-GB"/>
        </w:rPr>
      </w:pPr>
    </w:p>
    <w:p w:rsidR="00853D95" w:rsidRPr="00833FB7" w:rsidRDefault="00853D95" w:rsidP="00853D95">
      <w:pPr>
        <w:rPr>
          <w:rFonts w:cs="Arial"/>
          <w:color w:val="FF0000"/>
          <w:lang w:eastAsia="en-GB"/>
        </w:rPr>
      </w:pPr>
    </w:p>
    <w:p w:rsidR="00853D95" w:rsidRPr="00833FB7" w:rsidRDefault="00853D95" w:rsidP="00853D95">
      <w:pPr>
        <w:spacing w:line="360" w:lineRule="auto"/>
        <w:rPr>
          <w:rFonts w:cs="Arial"/>
          <w:lang w:eastAsia="en-GB"/>
        </w:rPr>
      </w:pPr>
      <w:r w:rsidRPr="00833FB7">
        <w:rPr>
          <w:rFonts w:cs="Arial"/>
          <w:lang w:eastAsia="en-GB"/>
        </w:rPr>
        <w:t>2015-16 Q1&amp;2 equalities stats are available on request but are not provided here as they do not provide a complete picture.</w:t>
      </w:r>
    </w:p>
    <w:p w:rsidR="00853D95" w:rsidRPr="00833FB7" w:rsidRDefault="00853D95" w:rsidP="00853D95">
      <w:pPr>
        <w:spacing w:line="360" w:lineRule="auto"/>
        <w:jc w:val="both"/>
        <w:rPr>
          <w:rFonts w:cs="Arial"/>
        </w:rPr>
      </w:pPr>
    </w:p>
    <w:p w:rsidR="00853D95" w:rsidRPr="00833FB7" w:rsidRDefault="00853D95" w:rsidP="00853D95">
      <w:pPr>
        <w:numPr>
          <w:ilvl w:val="0"/>
          <w:numId w:val="2"/>
        </w:numPr>
        <w:spacing w:line="360" w:lineRule="auto"/>
        <w:rPr>
          <w:rFonts w:cs="Arial"/>
          <w:b/>
        </w:rPr>
      </w:pPr>
      <w:r w:rsidRPr="00833FB7">
        <w:rPr>
          <w:rFonts w:cs="Arial"/>
          <w:b/>
        </w:rPr>
        <w:t>Equalities effects relating to the current priorities 2013-17</w:t>
      </w:r>
    </w:p>
    <w:p w:rsidR="00853D95" w:rsidRPr="00833FB7" w:rsidRDefault="00853D95" w:rsidP="00853D95">
      <w:pPr>
        <w:spacing w:line="360" w:lineRule="auto"/>
        <w:rPr>
          <w:rFonts w:cs="Arial"/>
        </w:rPr>
      </w:pPr>
      <w:r w:rsidRPr="00833FB7">
        <w:rPr>
          <w:rFonts w:cs="Arial"/>
        </w:rPr>
        <w:t xml:space="preserve">The survey requested views on the equalities effects of the current priorities. The responses to this question are summarised in the relevant priority sections under section three in the main body of this report. </w:t>
      </w:r>
    </w:p>
    <w:p w:rsidR="00853D95" w:rsidRPr="00833FB7" w:rsidRDefault="00853D95" w:rsidP="00853D95">
      <w:pPr>
        <w:spacing w:line="360" w:lineRule="auto"/>
        <w:rPr>
          <w:rFonts w:cs="Arial"/>
          <w:b/>
        </w:rPr>
      </w:pPr>
    </w:p>
    <w:p w:rsidR="00853D95" w:rsidRPr="00833FB7" w:rsidRDefault="00853D95" w:rsidP="00853D95">
      <w:pPr>
        <w:numPr>
          <w:ilvl w:val="0"/>
          <w:numId w:val="2"/>
        </w:numPr>
        <w:spacing w:line="360" w:lineRule="auto"/>
        <w:rPr>
          <w:rFonts w:cs="Arial"/>
          <w:b/>
        </w:rPr>
      </w:pPr>
      <w:r w:rsidRPr="00833FB7">
        <w:rPr>
          <w:rFonts w:cs="Arial"/>
          <w:b/>
        </w:rPr>
        <w:lastRenderedPageBreak/>
        <w:t>Equalities effects relating to changing the priorities</w:t>
      </w:r>
    </w:p>
    <w:p w:rsidR="00853D95" w:rsidRPr="00833FB7" w:rsidRDefault="00853D95" w:rsidP="00853D95">
      <w:pPr>
        <w:spacing w:line="360" w:lineRule="auto"/>
        <w:rPr>
          <w:rFonts w:cs="Arial"/>
        </w:rPr>
      </w:pPr>
      <w:r w:rsidRPr="00833FB7">
        <w:rPr>
          <w:rFonts w:cs="Arial"/>
        </w:rPr>
        <w:t>The survey requested further views in terms of how any potential change to the priorities would impact on people with the protected equalities characteristics. Responses to this question are summarised below</w:t>
      </w:r>
    </w:p>
    <w:p w:rsidR="00853D95" w:rsidRPr="00833FB7" w:rsidRDefault="00853D95" w:rsidP="00853D95">
      <w:pPr>
        <w:pStyle w:val="NormalWeb"/>
        <w:rPr>
          <w:rFonts w:ascii="Arial" w:hAnsi="Arial" w:cs="Arial"/>
          <w:b/>
          <w:color w:val="333333"/>
          <w:sz w:val="22"/>
          <w:szCs w:val="22"/>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069"/>
      </w:tblGrid>
      <w:tr w:rsidR="00853D95" w:rsidRPr="00833FB7" w:rsidTr="00444D49">
        <w:tc>
          <w:tcPr>
            <w:tcW w:w="1668" w:type="dxa"/>
            <w:shd w:val="clear" w:color="auto" w:fill="auto"/>
          </w:tcPr>
          <w:p w:rsidR="00853D95" w:rsidRPr="00833FB7" w:rsidRDefault="00853D95" w:rsidP="00444D49">
            <w:pPr>
              <w:spacing w:before="40" w:after="120"/>
              <w:rPr>
                <w:rFonts w:cs="Arial"/>
              </w:rPr>
            </w:pPr>
            <w:r w:rsidRPr="00833FB7">
              <w:rPr>
                <w:rFonts w:cs="Arial"/>
              </w:rPr>
              <w:t>Protected characteristic</w:t>
            </w:r>
          </w:p>
        </w:tc>
        <w:tc>
          <w:tcPr>
            <w:tcW w:w="8069" w:type="dxa"/>
            <w:shd w:val="clear" w:color="auto" w:fill="auto"/>
          </w:tcPr>
          <w:p w:rsidR="00853D95" w:rsidRPr="00833FB7" w:rsidRDefault="00853D95" w:rsidP="00444D49">
            <w:pPr>
              <w:spacing w:before="40" w:after="120"/>
              <w:rPr>
                <w:rFonts w:cs="Arial"/>
              </w:rPr>
            </w:pPr>
            <w:r w:rsidRPr="00833FB7">
              <w:rPr>
                <w:rFonts w:cs="Arial"/>
              </w:rPr>
              <w:t>Summary of Comments</w:t>
            </w:r>
          </w:p>
        </w:tc>
      </w:tr>
      <w:tr w:rsidR="00853D95" w:rsidRPr="00833FB7" w:rsidTr="00444D49">
        <w:tc>
          <w:tcPr>
            <w:tcW w:w="1668" w:type="dxa"/>
            <w:shd w:val="clear" w:color="auto" w:fill="auto"/>
          </w:tcPr>
          <w:p w:rsidR="00853D95" w:rsidRPr="00833FB7" w:rsidRDefault="00853D95" w:rsidP="00444D49">
            <w:pPr>
              <w:spacing w:before="40" w:after="120"/>
              <w:rPr>
                <w:rFonts w:cs="Arial"/>
              </w:rPr>
            </w:pPr>
            <w:r w:rsidRPr="00833FB7">
              <w:rPr>
                <w:rFonts w:cs="Arial"/>
              </w:rPr>
              <w:t>Age</w:t>
            </w:r>
          </w:p>
        </w:tc>
        <w:tc>
          <w:tcPr>
            <w:tcW w:w="8069" w:type="dxa"/>
            <w:shd w:val="clear" w:color="auto" w:fill="auto"/>
          </w:tcPr>
          <w:p w:rsidR="00853D95" w:rsidRPr="00833FB7" w:rsidRDefault="00853D95" w:rsidP="00444D49">
            <w:pPr>
              <w:spacing w:before="40" w:after="120"/>
              <w:rPr>
                <w:rFonts w:cs="Arial"/>
              </w:rPr>
            </w:pPr>
            <w:r w:rsidRPr="00833FB7">
              <w:rPr>
                <w:rFonts w:cs="Arial"/>
              </w:rPr>
              <w:t>Responses highlighted the increased housing issues faced by young people following the changes to housing benefits and the fact that the living wage is set at a lower rate for young people.</w:t>
            </w:r>
          </w:p>
          <w:p w:rsidR="00853D95" w:rsidRPr="00833FB7" w:rsidRDefault="00853D95" w:rsidP="00444D49">
            <w:pPr>
              <w:spacing w:before="40" w:after="120"/>
              <w:rPr>
                <w:rFonts w:cs="Arial"/>
                <w:color w:val="FF0000"/>
              </w:rPr>
            </w:pPr>
            <w:r w:rsidRPr="00833FB7">
              <w:rPr>
                <w:rFonts w:cs="Arial"/>
              </w:rPr>
              <w:t xml:space="preserve">Young people who experience domestic abuse or hate crime would be negatively affected by changes to priorities on homelessness and sexual and domestic violence. In particular young LGBT people who seek specialist services, where they feel safer. Prevention work and early intervention was felt to be most effective when undertaken with young people. </w:t>
            </w:r>
          </w:p>
          <w:p w:rsidR="00853D95" w:rsidRPr="00833FB7" w:rsidRDefault="00853D95" w:rsidP="00444D49">
            <w:pPr>
              <w:spacing w:before="40" w:after="120"/>
              <w:rPr>
                <w:rFonts w:cs="Arial"/>
              </w:rPr>
            </w:pPr>
            <w:r w:rsidRPr="00833FB7">
              <w:rPr>
                <w:rFonts w:cs="Arial"/>
              </w:rPr>
              <w:t>A number of responses outlined the need for age specific capacity building.  Responses highlighted the growing older population, reduction in public services.  It was felt that boroughs would lose some of the benefit they currently gain from having a strong voluntary sector responding to older people's needs.</w:t>
            </w:r>
            <w:r w:rsidRPr="00833FB7">
              <w:rPr>
                <w:rFonts w:cs="Arial"/>
              </w:rPr>
              <w:cr/>
            </w:r>
          </w:p>
          <w:p w:rsidR="00853D95" w:rsidRPr="00833FB7" w:rsidRDefault="00853D95" w:rsidP="00444D49">
            <w:pPr>
              <w:spacing w:before="40" w:after="120"/>
              <w:rPr>
                <w:rFonts w:cs="Arial"/>
              </w:rPr>
            </w:pPr>
            <w:r w:rsidRPr="00833FB7">
              <w:rPr>
                <w:rFonts w:cs="Arial"/>
              </w:rPr>
              <w:t xml:space="preserve">Responses highlighted research that shows that older women are often more isolated and at risk of domestic violence and abuse and that therefore targeted support is vital to enable them to remain safe and healthy. Young women and children facing domestic and sexual violence (including harmful practices) would be adversely affected if the priorities were changed.   </w:t>
            </w:r>
          </w:p>
        </w:tc>
      </w:tr>
      <w:tr w:rsidR="00853D95" w:rsidRPr="00833FB7" w:rsidTr="00444D49">
        <w:tc>
          <w:tcPr>
            <w:tcW w:w="1668" w:type="dxa"/>
            <w:shd w:val="clear" w:color="auto" w:fill="auto"/>
          </w:tcPr>
          <w:p w:rsidR="00853D95" w:rsidRPr="00833FB7" w:rsidRDefault="00853D95" w:rsidP="00444D49">
            <w:pPr>
              <w:spacing w:before="40" w:after="120"/>
              <w:rPr>
                <w:rFonts w:cs="Arial"/>
              </w:rPr>
            </w:pPr>
            <w:r w:rsidRPr="00833FB7">
              <w:rPr>
                <w:rFonts w:cs="Arial"/>
              </w:rPr>
              <w:t>Disability</w:t>
            </w:r>
          </w:p>
        </w:tc>
        <w:tc>
          <w:tcPr>
            <w:tcW w:w="8069" w:type="dxa"/>
            <w:shd w:val="clear" w:color="auto" w:fill="auto"/>
          </w:tcPr>
          <w:p w:rsidR="00853D95" w:rsidRPr="00833FB7" w:rsidRDefault="00853D95" w:rsidP="00444D49">
            <w:pPr>
              <w:spacing w:before="40" w:after="120"/>
              <w:rPr>
                <w:rFonts w:cs="Arial"/>
              </w:rPr>
            </w:pPr>
            <w:r w:rsidRPr="00833FB7">
              <w:rPr>
                <w:rFonts w:cs="Arial"/>
              </w:rPr>
              <w:t xml:space="preserve">Responses highlight the complex mental health needs experienced by services users of homelessness and sexual and domestic violence. In addition those who are disabled are shown to be at greater risk of abuse and exploitation often from family members. Responses highlighted the high prevalence of mental health needs in LGBT domestic violence survivors. </w:t>
            </w:r>
          </w:p>
          <w:p w:rsidR="00853D95" w:rsidRPr="00833FB7" w:rsidRDefault="00853D95" w:rsidP="00444D49">
            <w:pPr>
              <w:spacing w:before="40" w:after="120"/>
              <w:rPr>
                <w:rFonts w:cs="Arial"/>
              </w:rPr>
            </w:pPr>
            <w:r w:rsidRPr="00833FB7">
              <w:rPr>
                <w:rFonts w:cs="Arial"/>
              </w:rPr>
              <w:t xml:space="preserve">Changes to the capacity building priority would affect disabled people’s organisations (and the disabled people these support) because </w:t>
            </w:r>
            <w:proofErr w:type="gramStart"/>
            <w:r w:rsidRPr="00833FB7">
              <w:rPr>
                <w:rFonts w:cs="Arial"/>
              </w:rPr>
              <w:t>they  are</w:t>
            </w:r>
            <w:proofErr w:type="gramEnd"/>
            <w:r w:rsidRPr="00833FB7">
              <w:rPr>
                <w:rFonts w:cs="Arial"/>
              </w:rPr>
              <w:t xml:space="preserve"> currently served by specialist disability second tier support in this priority area. Responses highlighted research that has proven that Deaf and Disabled people have been disproportionately impacted by the welfare reform and cuts in local authority services </w:t>
            </w:r>
            <w:proofErr w:type="gramStart"/>
            <w:r w:rsidRPr="00833FB7">
              <w:rPr>
                <w:rFonts w:cs="Arial"/>
              </w:rPr>
              <w:t>and  that</w:t>
            </w:r>
            <w:proofErr w:type="gramEnd"/>
            <w:r w:rsidRPr="00833FB7">
              <w:rPr>
                <w:rFonts w:cs="Arial"/>
              </w:rPr>
              <w:t xml:space="preserve"> a strong disabled focused VCS is essential in addressing these challenges. Deaf and Disabled </w:t>
            </w:r>
            <w:proofErr w:type="gramStart"/>
            <w:r w:rsidRPr="00833FB7">
              <w:rPr>
                <w:rFonts w:cs="Arial"/>
              </w:rPr>
              <w:t>peoples</w:t>
            </w:r>
            <w:proofErr w:type="gramEnd"/>
            <w:r w:rsidRPr="00833FB7">
              <w:rPr>
                <w:rFonts w:cs="Arial"/>
              </w:rPr>
              <w:t xml:space="preserve"> organisations also face challenges in terms of an increased preference for mainstream providers and a reduction in funding available. </w:t>
            </w:r>
          </w:p>
          <w:p w:rsidR="00853D95" w:rsidRPr="00833FB7" w:rsidRDefault="00853D95" w:rsidP="00444D49">
            <w:pPr>
              <w:spacing w:before="40" w:after="120"/>
              <w:rPr>
                <w:rFonts w:cs="Arial"/>
              </w:rPr>
            </w:pPr>
            <w:r w:rsidRPr="00833FB7">
              <w:rPr>
                <w:rFonts w:cs="Arial"/>
              </w:rPr>
              <w:t xml:space="preserve">Employment programmes focused on target groups around disability would also be negatively impacted by a change to the priorities. </w:t>
            </w:r>
          </w:p>
        </w:tc>
      </w:tr>
      <w:tr w:rsidR="00853D95" w:rsidRPr="00833FB7" w:rsidTr="00444D49">
        <w:tc>
          <w:tcPr>
            <w:tcW w:w="1668" w:type="dxa"/>
            <w:shd w:val="clear" w:color="auto" w:fill="auto"/>
          </w:tcPr>
          <w:p w:rsidR="00853D95" w:rsidRPr="00833FB7" w:rsidRDefault="00853D95" w:rsidP="00444D49">
            <w:pPr>
              <w:spacing w:before="40" w:after="120"/>
              <w:rPr>
                <w:rFonts w:cs="Arial"/>
              </w:rPr>
            </w:pPr>
            <w:r w:rsidRPr="00833FB7">
              <w:rPr>
                <w:rFonts w:cs="Arial"/>
              </w:rPr>
              <w:t>Gender reassignment</w:t>
            </w:r>
          </w:p>
        </w:tc>
        <w:tc>
          <w:tcPr>
            <w:tcW w:w="8069" w:type="dxa"/>
            <w:shd w:val="clear" w:color="auto" w:fill="auto"/>
          </w:tcPr>
          <w:p w:rsidR="00853D95" w:rsidRPr="00833FB7" w:rsidRDefault="00853D95" w:rsidP="00444D49">
            <w:pPr>
              <w:spacing w:before="40" w:after="120"/>
              <w:rPr>
                <w:rFonts w:cs="Arial"/>
              </w:rPr>
            </w:pPr>
            <w:r w:rsidRPr="00833FB7">
              <w:rPr>
                <w:rFonts w:cs="Arial"/>
              </w:rPr>
              <w:t xml:space="preserve">Responses stated that the current priorities, particularly delivered at a pan-London level have provided opportunity for services for trans-people that would otherwise be difficult to be delivered at a borough level. This is particularly with regard to the homelessness and sexual and domestic violence priorities. Responses highlighted that research has shown that trans people experience more violence within relationships and are less likely to access support, pointing </w:t>
            </w:r>
            <w:r w:rsidRPr="00833FB7">
              <w:rPr>
                <w:rFonts w:cs="Arial"/>
              </w:rPr>
              <w:lastRenderedPageBreak/>
              <w:t>towards the need for specialist support. Research was cited in which no trans people were accessing mainstream domestic violence services.</w:t>
            </w:r>
            <w:r w:rsidRPr="00833FB7">
              <w:rPr>
                <w:rStyle w:val="FootnoteReference"/>
                <w:rFonts w:cs="Arial"/>
              </w:rPr>
              <w:footnoteReference w:id="5"/>
            </w:r>
          </w:p>
          <w:p w:rsidR="00853D95" w:rsidRPr="00833FB7" w:rsidRDefault="00853D95" w:rsidP="00444D49">
            <w:pPr>
              <w:spacing w:before="40" w:after="120"/>
              <w:rPr>
                <w:rFonts w:cs="Arial"/>
              </w:rPr>
            </w:pPr>
            <w:r w:rsidRPr="00833FB7">
              <w:rPr>
                <w:rFonts w:cs="Arial"/>
              </w:rPr>
              <w:t xml:space="preserve">In addition under the capacity building priority training has been delivered to frontline organisations on gender reassignment issues. </w:t>
            </w:r>
          </w:p>
        </w:tc>
      </w:tr>
      <w:tr w:rsidR="00853D95" w:rsidRPr="00833FB7" w:rsidTr="00444D49">
        <w:tc>
          <w:tcPr>
            <w:tcW w:w="1668" w:type="dxa"/>
            <w:shd w:val="clear" w:color="auto" w:fill="auto"/>
          </w:tcPr>
          <w:p w:rsidR="00853D95" w:rsidRPr="00833FB7" w:rsidRDefault="00853D95" w:rsidP="00444D49">
            <w:pPr>
              <w:spacing w:before="40" w:after="120"/>
              <w:rPr>
                <w:rFonts w:cs="Arial"/>
              </w:rPr>
            </w:pPr>
            <w:r w:rsidRPr="00833FB7">
              <w:rPr>
                <w:rFonts w:cs="Arial"/>
                <w:bCs/>
                <w:color w:val="333333"/>
              </w:rPr>
              <w:lastRenderedPageBreak/>
              <w:t>Marriage and Civil Partnership</w:t>
            </w:r>
          </w:p>
        </w:tc>
        <w:tc>
          <w:tcPr>
            <w:tcW w:w="8069" w:type="dxa"/>
            <w:shd w:val="clear" w:color="auto" w:fill="auto"/>
          </w:tcPr>
          <w:p w:rsidR="00853D95" w:rsidRPr="00833FB7" w:rsidRDefault="00853D95" w:rsidP="00444D49">
            <w:pPr>
              <w:spacing w:before="40" w:after="120"/>
              <w:rPr>
                <w:rFonts w:cs="Arial"/>
              </w:rPr>
            </w:pPr>
            <w:r w:rsidRPr="00833FB7">
              <w:rPr>
                <w:rFonts w:cs="Arial"/>
              </w:rPr>
              <w:t>Responses have particularly highlighted the issues around marriage and civil partnership with regards to women affected by domestic violence and with no recourse to public funds. In cases in which women are reliant on a spousal visa with regards to their immigration status their marital status is integral to their experience and the services they require.</w:t>
            </w:r>
          </w:p>
          <w:p w:rsidR="00853D95" w:rsidRPr="00833FB7" w:rsidRDefault="00853D95" w:rsidP="00444D49">
            <w:pPr>
              <w:spacing w:before="40" w:after="120"/>
              <w:rPr>
                <w:rFonts w:cs="Arial"/>
              </w:rPr>
            </w:pPr>
          </w:p>
        </w:tc>
      </w:tr>
      <w:tr w:rsidR="00853D95" w:rsidRPr="00833FB7" w:rsidTr="00444D49">
        <w:tc>
          <w:tcPr>
            <w:tcW w:w="1668" w:type="dxa"/>
            <w:shd w:val="clear" w:color="auto" w:fill="auto"/>
          </w:tcPr>
          <w:p w:rsidR="00853D95" w:rsidRPr="00833FB7" w:rsidRDefault="00853D95" w:rsidP="00444D49">
            <w:pPr>
              <w:spacing w:before="40" w:after="120"/>
              <w:rPr>
                <w:rFonts w:cs="Arial"/>
              </w:rPr>
            </w:pPr>
            <w:r w:rsidRPr="00833FB7">
              <w:rPr>
                <w:rFonts w:cs="Arial"/>
                <w:bCs/>
                <w:color w:val="333333"/>
              </w:rPr>
              <w:t>Pregnancy and maternity</w:t>
            </w:r>
          </w:p>
        </w:tc>
        <w:tc>
          <w:tcPr>
            <w:tcW w:w="8069" w:type="dxa"/>
            <w:shd w:val="clear" w:color="auto" w:fill="auto"/>
          </w:tcPr>
          <w:p w:rsidR="00853D95" w:rsidRPr="00833FB7" w:rsidRDefault="00853D95" w:rsidP="00444D49">
            <w:pPr>
              <w:spacing w:before="40" w:after="120"/>
              <w:rPr>
                <w:rFonts w:cs="Arial"/>
              </w:rPr>
            </w:pPr>
            <w:r w:rsidRPr="00833FB7">
              <w:rPr>
                <w:rFonts w:cs="Arial"/>
              </w:rPr>
              <w:t xml:space="preserve">Women returning to the job market were a group that were highlighted in responses that could be negatively affected by a change to the priority of poverty. </w:t>
            </w:r>
          </w:p>
          <w:p w:rsidR="00853D95" w:rsidRPr="00833FB7" w:rsidRDefault="00853D95" w:rsidP="00444D49">
            <w:pPr>
              <w:spacing w:before="40" w:after="120"/>
              <w:rPr>
                <w:rFonts w:cs="Arial"/>
              </w:rPr>
            </w:pPr>
          </w:p>
          <w:p w:rsidR="00853D95" w:rsidRPr="00833FB7" w:rsidRDefault="00853D95" w:rsidP="00444D49">
            <w:pPr>
              <w:spacing w:before="40" w:after="120"/>
              <w:rPr>
                <w:rFonts w:cs="Arial"/>
              </w:rPr>
            </w:pPr>
            <w:r w:rsidRPr="00833FB7">
              <w:rPr>
                <w:rFonts w:cs="Arial"/>
              </w:rPr>
              <w:t xml:space="preserve">It was felt that </w:t>
            </w:r>
            <w:proofErr w:type="gramStart"/>
            <w:r w:rsidRPr="00833FB7">
              <w:rPr>
                <w:rFonts w:cs="Arial"/>
              </w:rPr>
              <w:t>a  change</w:t>
            </w:r>
            <w:proofErr w:type="gramEnd"/>
            <w:r w:rsidRPr="00833FB7">
              <w:rPr>
                <w:rFonts w:cs="Arial"/>
              </w:rPr>
              <w:t xml:space="preserve"> to the priority of sexual and domestic violence would negatively affect women affected by pregnancy and maternity, due to the higher levels of risk of experiencing domestic abuse during this period. </w:t>
            </w:r>
          </w:p>
        </w:tc>
      </w:tr>
      <w:tr w:rsidR="00853D95" w:rsidRPr="00833FB7" w:rsidTr="00444D49">
        <w:tc>
          <w:tcPr>
            <w:tcW w:w="1668" w:type="dxa"/>
            <w:shd w:val="clear" w:color="auto" w:fill="auto"/>
          </w:tcPr>
          <w:p w:rsidR="00853D95" w:rsidRPr="00833FB7" w:rsidRDefault="00853D95" w:rsidP="00444D49">
            <w:pPr>
              <w:spacing w:before="40" w:after="120"/>
              <w:rPr>
                <w:rFonts w:cs="Arial"/>
              </w:rPr>
            </w:pPr>
            <w:r w:rsidRPr="00833FB7">
              <w:rPr>
                <w:rFonts w:cs="Arial"/>
              </w:rPr>
              <w:t>Race</w:t>
            </w:r>
          </w:p>
        </w:tc>
        <w:tc>
          <w:tcPr>
            <w:tcW w:w="8069" w:type="dxa"/>
            <w:shd w:val="clear" w:color="auto" w:fill="auto"/>
          </w:tcPr>
          <w:p w:rsidR="00853D95" w:rsidRPr="00833FB7" w:rsidRDefault="00853D95" w:rsidP="00444D49">
            <w:pPr>
              <w:spacing w:before="40" w:after="120"/>
              <w:rPr>
                <w:rFonts w:cs="Arial"/>
                <w:color w:val="000000"/>
              </w:rPr>
            </w:pPr>
            <w:r w:rsidRPr="00833FB7">
              <w:rPr>
                <w:rFonts w:cs="Arial"/>
                <w:color w:val="000000"/>
              </w:rPr>
              <w:t xml:space="preserve">Responses stated that changing the focus on sexual and domestic violence would have a negative effect on race. It was felt that one of the strengths of the currently funded programme is that it is unique in its ability to reach BAMER (black, Asian, minority ethnic and refugee) survivors of sexual and domestic violence as a result partnerships of specialist providers. It would be difficult to deliver the range of specialist cultural provision at a local level. </w:t>
            </w:r>
          </w:p>
          <w:p w:rsidR="00853D95" w:rsidRPr="00833FB7" w:rsidRDefault="00853D95" w:rsidP="00444D49">
            <w:pPr>
              <w:spacing w:before="40" w:after="120"/>
              <w:rPr>
                <w:rFonts w:cs="Arial"/>
                <w:color w:val="000000"/>
              </w:rPr>
            </w:pPr>
            <w:r w:rsidRPr="00833FB7">
              <w:rPr>
                <w:rFonts w:cs="Arial"/>
                <w:color w:val="000000"/>
              </w:rPr>
              <w:t xml:space="preserve">Responses have also highlighted the role of capacity building in supporting small frontline BAMER voluntary and community organisations. This was felt to be something that had often disappeared at a local level.  Refugee community organisations were seen as playing a key role in supporting refugees in education, training, ESOL, advice and accessing services. However, responses highlighted that these frontline organisations experience funding issues, as well as challenges in terms of financial and management skills, pointing towards a need for specialist capacity building support. </w:t>
            </w:r>
          </w:p>
          <w:p w:rsidR="00853D95" w:rsidRPr="00833FB7" w:rsidRDefault="00853D95" w:rsidP="00444D49">
            <w:pPr>
              <w:spacing w:before="40" w:after="120"/>
              <w:rPr>
                <w:rFonts w:cs="Arial"/>
                <w:color w:val="000000"/>
              </w:rPr>
            </w:pPr>
          </w:p>
          <w:p w:rsidR="00853D95" w:rsidRPr="00833FB7" w:rsidRDefault="00853D95" w:rsidP="00444D49">
            <w:pPr>
              <w:spacing w:before="40" w:after="120"/>
              <w:rPr>
                <w:rFonts w:cs="Arial"/>
                <w:color w:val="000000"/>
              </w:rPr>
            </w:pPr>
            <w:r w:rsidRPr="00833FB7">
              <w:rPr>
                <w:rFonts w:cs="Arial"/>
                <w:color w:val="000000"/>
              </w:rPr>
              <w:t xml:space="preserve">In addition, particular communities that experience lower levels of employment benefit from the poverty priority. </w:t>
            </w:r>
          </w:p>
        </w:tc>
      </w:tr>
      <w:tr w:rsidR="00853D95" w:rsidRPr="00833FB7" w:rsidTr="00444D49">
        <w:tc>
          <w:tcPr>
            <w:tcW w:w="1668" w:type="dxa"/>
            <w:shd w:val="clear" w:color="auto" w:fill="auto"/>
          </w:tcPr>
          <w:p w:rsidR="00853D95" w:rsidRPr="00833FB7" w:rsidRDefault="00853D95" w:rsidP="00444D49">
            <w:pPr>
              <w:spacing w:before="40" w:after="120"/>
              <w:rPr>
                <w:rFonts w:cs="Arial"/>
              </w:rPr>
            </w:pPr>
            <w:r w:rsidRPr="00833FB7">
              <w:rPr>
                <w:rFonts w:cs="Arial"/>
                <w:bCs/>
                <w:color w:val="333333"/>
              </w:rPr>
              <w:t>Religion or belief</w:t>
            </w:r>
          </w:p>
        </w:tc>
        <w:tc>
          <w:tcPr>
            <w:tcW w:w="8069" w:type="dxa"/>
            <w:shd w:val="clear" w:color="auto" w:fill="auto"/>
          </w:tcPr>
          <w:p w:rsidR="00853D95" w:rsidRPr="00833FB7" w:rsidRDefault="00853D95" w:rsidP="00444D49">
            <w:pPr>
              <w:spacing w:before="40" w:after="120"/>
              <w:rPr>
                <w:rFonts w:cs="Arial"/>
                <w:color w:val="000000"/>
              </w:rPr>
            </w:pPr>
            <w:r w:rsidRPr="00833FB7">
              <w:rPr>
                <w:rFonts w:cs="Arial"/>
                <w:color w:val="000000"/>
              </w:rPr>
              <w:t>Similarly with the Race category, it was felt that specialist capacity building support was important in supporting smaller cultural/ faith based organisations.</w:t>
            </w:r>
          </w:p>
        </w:tc>
      </w:tr>
      <w:tr w:rsidR="00853D95" w:rsidRPr="00833FB7" w:rsidTr="00444D49">
        <w:tc>
          <w:tcPr>
            <w:tcW w:w="1668" w:type="dxa"/>
            <w:shd w:val="clear" w:color="auto" w:fill="auto"/>
          </w:tcPr>
          <w:p w:rsidR="00853D95" w:rsidRPr="00833FB7" w:rsidRDefault="00853D95" w:rsidP="00444D49">
            <w:pPr>
              <w:spacing w:before="40" w:after="120"/>
              <w:rPr>
                <w:rFonts w:cs="Arial"/>
              </w:rPr>
            </w:pPr>
            <w:r w:rsidRPr="00833FB7">
              <w:rPr>
                <w:rFonts w:cs="Arial"/>
              </w:rPr>
              <w:t>Sex</w:t>
            </w:r>
          </w:p>
        </w:tc>
        <w:tc>
          <w:tcPr>
            <w:tcW w:w="8069" w:type="dxa"/>
            <w:shd w:val="clear" w:color="auto" w:fill="auto"/>
          </w:tcPr>
          <w:p w:rsidR="00853D95" w:rsidRPr="00833FB7" w:rsidRDefault="00853D95" w:rsidP="00444D49">
            <w:pPr>
              <w:spacing w:before="40" w:after="120"/>
              <w:rPr>
                <w:rFonts w:cs="Arial"/>
                <w:color w:val="000000"/>
              </w:rPr>
            </w:pPr>
            <w:r w:rsidRPr="00833FB7">
              <w:rPr>
                <w:rFonts w:cs="Arial"/>
                <w:color w:val="000000"/>
              </w:rPr>
              <w:t xml:space="preserve">Responses highlighted the increased levels of severity and repeat victimisation amongst women in terms of sexual and domestic violence. The </w:t>
            </w:r>
            <w:proofErr w:type="gramStart"/>
            <w:r w:rsidRPr="00833FB7">
              <w:rPr>
                <w:rFonts w:cs="Arial"/>
                <w:color w:val="000000"/>
              </w:rPr>
              <w:t>importance of specialist women-only services were</w:t>
            </w:r>
            <w:proofErr w:type="gramEnd"/>
            <w:r w:rsidRPr="00833FB7">
              <w:rPr>
                <w:rFonts w:cs="Arial"/>
                <w:color w:val="000000"/>
              </w:rPr>
              <w:t xml:space="preserve"> highlighted in terms of women fleeing violence. The importance of male services was also emphasised. Women’s voluntary and community organisations were also felt to be particularly affected by funding issues and the need for specialist capacity building support was highlighted. </w:t>
            </w:r>
          </w:p>
          <w:p w:rsidR="00853D95" w:rsidRPr="00833FB7" w:rsidRDefault="00853D95" w:rsidP="00444D49">
            <w:pPr>
              <w:spacing w:before="40" w:after="120"/>
              <w:rPr>
                <w:rFonts w:cs="Arial"/>
                <w:color w:val="000000"/>
              </w:rPr>
            </w:pPr>
            <w:r w:rsidRPr="00833FB7">
              <w:rPr>
                <w:rFonts w:cs="Arial"/>
                <w:color w:val="000000"/>
              </w:rPr>
              <w:t xml:space="preserve">Changes to the poverty priority would also affect this category, due to the target </w:t>
            </w:r>
            <w:r w:rsidRPr="00833FB7">
              <w:rPr>
                <w:rFonts w:cs="Arial"/>
                <w:color w:val="000000"/>
              </w:rPr>
              <w:lastRenderedPageBreak/>
              <w:t xml:space="preserve">group of women returning to work. </w:t>
            </w:r>
          </w:p>
        </w:tc>
      </w:tr>
      <w:tr w:rsidR="00853D95" w:rsidRPr="00833FB7" w:rsidTr="00444D49">
        <w:tc>
          <w:tcPr>
            <w:tcW w:w="1668" w:type="dxa"/>
            <w:shd w:val="clear" w:color="auto" w:fill="auto"/>
          </w:tcPr>
          <w:p w:rsidR="00853D95" w:rsidRPr="00833FB7" w:rsidRDefault="00853D95" w:rsidP="00444D49">
            <w:pPr>
              <w:spacing w:before="40" w:after="120"/>
              <w:rPr>
                <w:rFonts w:cs="Arial"/>
              </w:rPr>
            </w:pPr>
            <w:r w:rsidRPr="00833FB7">
              <w:rPr>
                <w:rFonts w:cs="Arial"/>
              </w:rPr>
              <w:lastRenderedPageBreak/>
              <w:t>Sexual Orientation</w:t>
            </w:r>
          </w:p>
        </w:tc>
        <w:tc>
          <w:tcPr>
            <w:tcW w:w="8069" w:type="dxa"/>
            <w:shd w:val="clear" w:color="auto" w:fill="auto"/>
          </w:tcPr>
          <w:p w:rsidR="00853D95" w:rsidRPr="00833FB7" w:rsidRDefault="00853D95" w:rsidP="00444D49">
            <w:pPr>
              <w:spacing w:before="40" w:after="120"/>
              <w:rPr>
                <w:rFonts w:cs="Arial"/>
              </w:rPr>
            </w:pPr>
            <w:r w:rsidRPr="00833FB7">
              <w:rPr>
                <w:rFonts w:cs="Arial"/>
                <w:color w:val="000000"/>
              </w:rPr>
              <w:t>Research by Safer Lives (2014) showed that few LGBT domestic abuse survivors accessed help from mainstream services, with only 1.3% of survivors accessing other DV services identified as LGB and none as T</w:t>
            </w:r>
            <w:r w:rsidRPr="00833FB7">
              <w:rPr>
                <w:rFonts w:cs="Arial"/>
                <w:color w:val="FF0000"/>
              </w:rPr>
              <w:t>.</w:t>
            </w:r>
            <w:r w:rsidRPr="00833FB7">
              <w:rPr>
                <w:rStyle w:val="FootnoteReference"/>
                <w:rFonts w:cs="Arial"/>
              </w:rPr>
              <w:t xml:space="preserve"> </w:t>
            </w:r>
            <w:r w:rsidRPr="00833FB7">
              <w:rPr>
                <w:rStyle w:val="FootnoteReference"/>
                <w:rFonts w:cs="Arial"/>
              </w:rPr>
              <w:footnoteReference w:id="6"/>
            </w:r>
            <w:r w:rsidRPr="00833FB7">
              <w:rPr>
                <w:rFonts w:cs="Arial"/>
              </w:rPr>
              <w:t xml:space="preserve"> The role of specialist domestic violence provision for LGBT people is relevant at a pan-London level. </w:t>
            </w:r>
          </w:p>
          <w:p w:rsidR="00853D95" w:rsidRPr="00833FB7" w:rsidRDefault="00853D95" w:rsidP="00444D49">
            <w:pPr>
              <w:spacing w:before="40" w:after="120"/>
              <w:rPr>
                <w:rFonts w:cs="Arial"/>
              </w:rPr>
            </w:pPr>
            <w:r w:rsidRPr="00833FB7">
              <w:rPr>
                <w:rFonts w:cs="Arial"/>
              </w:rPr>
              <w:t>LGBT people fleeing hate crime also seek specialist homelessness provision in terms of service providers that understand their needs and where they feel safe from further experiences of homophobic abuse.</w:t>
            </w:r>
          </w:p>
        </w:tc>
      </w:tr>
    </w:tbl>
    <w:p w:rsidR="00853D95" w:rsidRPr="00833FB7" w:rsidRDefault="00853D95" w:rsidP="00853D95">
      <w:pPr>
        <w:spacing w:line="360" w:lineRule="auto"/>
        <w:rPr>
          <w:rFonts w:cs="Arial"/>
          <w:b/>
          <w:color w:val="333333"/>
        </w:rPr>
      </w:pPr>
    </w:p>
    <w:p w:rsidR="00853D95" w:rsidRPr="00833FB7" w:rsidRDefault="00853D95" w:rsidP="00853D95">
      <w:pPr>
        <w:spacing w:line="360" w:lineRule="auto"/>
        <w:rPr>
          <w:rFonts w:cs="Arial"/>
          <w:color w:val="FF0000"/>
        </w:rPr>
      </w:pPr>
      <w:r w:rsidRPr="00833FB7">
        <w:rPr>
          <w:rFonts w:cs="Arial"/>
          <w:b/>
          <w:color w:val="333333"/>
        </w:rPr>
        <w:t>5 Reducing the equalities impact of changing the programme</w:t>
      </w:r>
    </w:p>
    <w:p w:rsidR="00853D95" w:rsidRPr="00833FB7" w:rsidRDefault="00853D95" w:rsidP="00853D95">
      <w:pPr>
        <w:spacing w:line="360" w:lineRule="auto"/>
        <w:rPr>
          <w:rFonts w:cs="Arial"/>
          <w:color w:val="333333"/>
        </w:rPr>
      </w:pPr>
      <w:r w:rsidRPr="00833FB7">
        <w:rPr>
          <w:rFonts w:cs="Arial"/>
        </w:rPr>
        <w:t>The survey asked for</w:t>
      </w:r>
      <w:r w:rsidRPr="00833FB7">
        <w:rPr>
          <w:rFonts w:cs="Arial"/>
          <w:color w:val="333333"/>
        </w:rPr>
        <w:t xml:space="preserve"> comments on how the equalities impact of changing the programme could be reduced?</w:t>
      </w:r>
    </w:p>
    <w:p w:rsidR="00853D95" w:rsidRPr="00833FB7" w:rsidRDefault="00853D95" w:rsidP="00853D95">
      <w:pPr>
        <w:spacing w:line="360" w:lineRule="auto"/>
        <w:rPr>
          <w:rFonts w:cs="Arial"/>
          <w:color w:val="333333"/>
        </w:rPr>
      </w:pPr>
    </w:p>
    <w:p w:rsidR="00853D95" w:rsidRPr="00833FB7" w:rsidRDefault="00853D95" w:rsidP="00853D95">
      <w:pPr>
        <w:spacing w:line="360" w:lineRule="auto"/>
        <w:jc w:val="both"/>
        <w:rPr>
          <w:rFonts w:cs="Arial"/>
        </w:rPr>
      </w:pPr>
      <w:r w:rsidRPr="00833FB7">
        <w:rPr>
          <w:rFonts w:cs="Arial"/>
        </w:rPr>
        <w:t xml:space="preserve">Responses highlighted a number of ways to mitigate negative impacts of any potential change to the programme including a phased or transitional approach providing organisations with time to seek alternative funding. </w:t>
      </w:r>
      <w:proofErr w:type="gramStart"/>
      <w:r w:rsidRPr="00833FB7">
        <w:rPr>
          <w:rFonts w:cs="Arial"/>
        </w:rPr>
        <w:t>Also to have sufficient lead in time for projects to form relevant partnerships.</w:t>
      </w:r>
      <w:proofErr w:type="gramEnd"/>
      <w:r w:rsidRPr="00833FB7">
        <w:rPr>
          <w:rFonts w:cs="Arial"/>
        </w:rPr>
        <w:t xml:space="preserve">  It was felt that further mapping would be useful to understand which groups require pan-London provision and those that could be addressed locally. Local EIAs were highlighted as a means of establishing impact and mitigation utilising data from the London Councils Grants programme. Responses also highlighted the importance of service user involvement in planning any changes to the programme, in particular service users from specific equalities groups. A focus on partnerships was felt to be important in terms of reducing core costs to direct more resources towards direct provision. </w:t>
      </w:r>
    </w:p>
    <w:p w:rsidR="00853D95" w:rsidRPr="00833FB7" w:rsidRDefault="00853D95" w:rsidP="00853D95">
      <w:pPr>
        <w:spacing w:line="360" w:lineRule="auto"/>
        <w:rPr>
          <w:rFonts w:cs="Arial"/>
          <w:b/>
        </w:rPr>
      </w:pPr>
    </w:p>
    <w:p w:rsidR="00853D95" w:rsidRPr="00833FB7" w:rsidRDefault="00853D95" w:rsidP="00853D95">
      <w:pPr>
        <w:spacing w:line="360" w:lineRule="auto"/>
        <w:rPr>
          <w:rFonts w:cs="Arial"/>
          <w:b/>
        </w:rPr>
      </w:pPr>
      <w:r w:rsidRPr="00833FB7">
        <w:rPr>
          <w:rFonts w:cs="Arial"/>
          <w:b/>
        </w:rPr>
        <w:t>6 Equalities representation in the consultation</w:t>
      </w:r>
    </w:p>
    <w:p w:rsidR="00853D95" w:rsidRPr="00833FB7" w:rsidRDefault="00853D95" w:rsidP="00853D95">
      <w:pPr>
        <w:spacing w:line="360" w:lineRule="auto"/>
        <w:rPr>
          <w:rFonts w:cs="Arial"/>
        </w:rPr>
      </w:pPr>
      <w:r w:rsidRPr="00833FB7">
        <w:rPr>
          <w:rFonts w:cs="Arial"/>
        </w:rPr>
        <w:t xml:space="preserve">Finally it is important to ensure that a sufficiently diverse range of voices have been heard during the consultation process. </w:t>
      </w:r>
    </w:p>
    <w:p w:rsidR="00853D95" w:rsidRPr="00833FB7" w:rsidRDefault="00853D95" w:rsidP="00853D95">
      <w:pPr>
        <w:spacing w:line="360" w:lineRule="auto"/>
        <w:rPr>
          <w:rFonts w:cs="Arial"/>
        </w:rPr>
      </w:pPr>
    </w:p>
    <w:p w:rsidR="00853D95" w:rsidRPr="00833FB7" w:rsidRDefault="00853D95" w:rsidP="00853D95">
      <w:pPr>
        <w:spacing w:line="360" w:lineRule="auto"/>
        <w:rPr>
          <w:rFonts w:cs="Arial"/>
        </w:rPr>
      </w:pPr>
      <w:r w:rsidRPr="00833FB7">
        <w:rPr>
          <w:rFonts w:cs="Arial"/>
        </w:rPr>
        <w:t>The following list provides information on the number of consultation responses against each of the protected characteristics under the Equali</w:t>
      </w:r>
      <w:r>
        <w:rPr>
          <w:rFonts w:cs="Arial"/>
        </w:rPr>
        <w:t>ty</w:t>
      </w:r>
      <w:r w:rsidRPr="00833FB7">
        <w:rPr>
          <w:rFonts w:cs="Arial"/>
        </w:rPr>
        <w:t xml:space="preserve"> Act 2010.</w:t>
      </w:r>
    </w:p>
    <w:p w:rsidR="00853D95" w:rsidRPr="00833FB7" w:rsidRDefault="00853D95" w:rsidP="00853D95">
      <w:pPr>
        <w:numPr>
          <w:ilvl w:val="0"/>
          <w:numId w:val="1"/>
        </w:numPr>
        <w:spacing w:line="360" w:lineRule="auto"/>
        <w:jc w:val="both"/>
        <w:rPr>
          <w:rFonts w:cs="Arial"/>
        </w:rPr>
      </w:pPr>
      <w:r w:rsidRPr="00833FB7">
        <w:rPr>
          <w:rFonts w:cs="Arial"/>
        </w:rPr>
        <w:t xml:space="preserve">Age – of the 130 respondents on this question, 6% were under 24 years and 15% were over 55 years old. In addition NHYC submitted a response put together by the young beneficiaries of the project. Organisations representing older people, children </w:t>
      </w:r>
      <w:r w:rsidRPr="00833FB7">
        <w:rPr>
          <w:rFonts w:cs="Arial"/>
        </w:rPr>
        <w:lastRenderedPageBreak/>
        <w:t>and young people also submitted responses (including Age UK, Children England and New Horizon Youth Centre)</w:t>
      </w:r>
    </w:p>
    <w:p w:rsidR="00853D95" w:rsidRPr="00833FB7" w:rsidRDefault="00853D95" w:rsidP="00853D95">
      <w:pPr>
        <w:numPr>
          <w:ilvl w:val="0"/>
          <w:numId w:val="1"/>
        </w:numPr>
        <w:spacing w:line="360" w:lineRule="auto"/>
        <w:jc w:val="both"/>
        <w:rPr>
          <w:rFonts w:cs="Arial"/>
        </w:rPr>
      </w:pPr>
      <w:r w:rsidRPr="00833FB7">
        <w:rPr>
          <w:rFonts w:cs="Arial"/>
        </w:rPr>
        <w:t>Disability - 35 respondents identified themselves as having a disability. In addition a number of disability related organisations submitted responses including Inclusion London, Disability Advice Service Lambeth, Greenwich Association of Disabled People</w:t>
      </w:r>
    </w:p>
    <w:p w:rsidR="00853D95" w:rsidRPr="00833FB7" w:rsidRDefault="00853D95" w:rsidP="00853D95">
      <w:pPr>
        <w:spacing w:line="360" w:lineRule="auto"/>
        <w:ind w:left="720"/>
        <w:jc w:val="both"/>
        <w:rPr>
          <w:rFonts w:cs="Arial"/>
        </w:rPr>
      </w:pPr>
      <w:proofErr w:type="gramStart"/>
      <w:r w:rsidRPr="00833FB7">
        <w:rPr>
          <w:rFonts w:cs="Arial"/>
        </w:rPr>
        <w:t>and</w:t>
      </w:r>
      <w:proofErr w:type="gramEnd"/>
      <w:r w:rsidRPr="00833FB7">
        <w:rPr>
          <w:rFonts w:cs="Arial"/>
        </w:rPr>
        <w:t xml:space="preserve"> </w:t>
      </w:r>
      <w:proofErr w:type="spellStart"/>
      <w:r w:rsidRPr="00833FB7">
        <w:rPr>
          <w:rFonts w:cs="Arial"/>
        </w:rPr>
        <w:t>SignHealth</w:t>
      </w:r>
      <w:proofErr w:type="spellEnd"/>
    </w:p>
    <w:p w:rsidR="00853D95" w:rsidRPr="00833FB7" w:rsidRDefault="00853D95" w:rsidP="00853D95">
      <w:pPr>
        <w:numPr>
          <w:ilvl w:val="0"/>
          <w:numId w:val="1"/>
        </w:numPr>
        <w:spacing w:line="360" w:lineRule="auto"/>
        <w:jc w:val="both"/>
        <w:rPr>
          <w:rFonts w:cs="Arial"/>
        </w:rPr>
      </w:pPr>
      <w:r w:rsidRPr="00833FB7">
        <w:rPr>
          <w:rFonts w:cs="Arial"/>
        </w:rPr>
        <w:t>Race – of the 147 respondents on this question 45% of responses were from White British people</w:t>
      </w:r>
      <w:proofErr w:type="gramStart"/>
      <w:r w:rsidRPr="00833FB7">
        <w:rPr>
          <w:rFonts w:cs="Arial"/>
        </w:rPr>
        <w:t>,55</w:t>
      </w:r>
      <w:proofErr w:type="gramEnd"/>
      <w:r w:rsidRPr="00833FB7">
        <w:rPr>
          <w:rFonts w:cs="Arial"/>
        </w:rPr>
        <w:t xml:space="preserve">% of responses were from BAME categories. In addition responses were received from organisations with a BAME/ race focus including ROTA, Latin American Disabled People's Project, Refugee Council </w:t>
      </w:r>
    </w:p>
    <w:p w:rsidR="00853D95" w:rsidRPr="00833FB7" w:rsidRDefault="00853D95" w:rsidP="00853D95">
      <w:pPr>
        <w:numPr>
          <w:ilvl w:val="0"/>
          <w:numId w:val="1"/>
        </w:numPr>
        <w:spacing w:line="360" w:lineRule="auto"/>
        <w:jc w:val="both"/>
        <w:rPr>
          <w:rFonts w:cs="Arial"/>
        </w:rPr>
      </w:pPr>
      <w:r w:rsidRPr="00833FB7">
        <w:rPr>
          <w:rFonts w:cs="Arial"/>
        </w:rPr>
        <w:t xml:space="preserve">Sex – of the 143 respondents that answered the question on sex 78% of respondents were women. In addition a number of organisations focusing on violence against women and girls submitted responses such as Women’s Resource Centre. </w:t>
      </w:r>
    </w:p>
    <w:p w:rsidR="00853D95" w:rsidRPr="00833FB7" w:rsidRDefault="00853D95" w:rsidP="00853D95">
      <w:pPr>
        <w:numPr>
          <w:ilvl w:val="0"/>
          <w:numId w:val="1"/>
        </w:numPr>
        <w:spacing w:line="360" w:lineRule="auto"/>
        <w:jc w:val="both"/>
        <w:rPr>
          <w:rFonts w:cs="Arial"/>
        </w:rPr>
      </w:pPr>
      <w:r w:rsidRPr="00833FB7">
        <w:rPr>
          <w:rFonts w:cs="Arial"/>
        </w:rPr>
        <w:t xml:space="preserve">Sexuality – of the 135 respondents that answered 70% heterosexual, 8 % from bisexual people, 7 % from gay men, 7 % from lesbians; 7% of respondents other/ preferred not to say.  In addition GALOP and Stonewall Housing submitted a summary of LGBT services user survey responses. GALOP, Stonewall Housing and Broken Rainbow also submitted responses. </w:t>
      </w:r>
    </w:p>
    <w:p w:rsidR="00853D95" w:rsidRPr="00833FB7" w:rsidRDefault="00853D95" w:rsidP="00853D95">
      <w:pPr>
        <w:numPr>
          <w:ilvl w:val="0"/>
          <w:numId w:val="1"/>
        </w:numPr>
        <w:spacing w:line="360" w:lineRule="auto"/>
        <w:jc w:val="both"/>
        <w:rPr>
          <w:rFonts w:cs="Arial"/>
        </w:rPr>
      </w:pPr>
      <w:r w:rsidRPr="00833FB7">
        <w:rPr>
          <w:rFonts w:cs="Arial"/>
        </w:rPr>
        <w:t>Religion and belief – of the 114  respondents that answered 89 stated that they had a religion or belief</w:t>
      </w:r>
    </w:p>
    <w:p w:rsidR="00853D95" w:rsidRPr="00833FB7" w:rsidRDefault="00853D95" w:rsidP="00853D95">
      <w:pPr>
        <w:numPr>
          <w:ilvl w:val="0"/>
          <w:numId w:val="1"/>
        </w:numPr>
        <w:spacing w:line="360" w:lineRule="auto"/>
        <w:jc w:val="both"/>
        <w:rPr>
          <w:rFonts w:cs="Arial"/>
        </w:rPr>
      </w:pPr>
      <w:r w:rsidRPr="00833FB7">
        <w:rPr>
          <w:rFonts w:cs="Arial"/>
        </w:rPr>
        <w:t>Gender reassignment – Trans Network London submitted a response</w:t>
      </w:r>
    </w:p>
    <w:p w:rsidR="00853D95" w:rsidRPr="00833FB7" w:rsidRDefault="00853D95" w:rsidP="00853D95">
      <w:pPr>
        <w:numPr>
          <w:ilvl w:val="0"/>
          <w:numId w:val="1"/>
        </w:numPr>
        <w:spacing w:line="360" w:lineRule="auto"/>
        <w:jc w:val="both"/>
        <w:rPr>
          <w:rFonts w:cs="Arial"/>
        </w:rPr>
      </w:pPr>
      <w:r w:rsidRPr="00833FB7">
        <w:rPr>
          <w:rFonts w:cs="Arial"/>
        </w:rPr>
        <w:t>Pregnancy/ maternity – of the 145 respondents 6 stated that they had pregnancy/ maternity issues</w:t>
      </w:r>
    </w:p>
    <w:p w:rsidR="00853D95" w:rsidRPr="00833FB7" w:rsidRDefault="00853D95" w:rsidP="00853D95">
      <w:pPr>
        <w:numPr>
          <w:ilvl w:val="0"/>
          <w:numId w:val="1"/>
        </w:numPr>
        <w:spacing w:line="360" w:lineRule="auto"/>
        <w:jc w:val="both"/>
        <w:rPr>
          <w:rFonts w:cs="Arial"/>
        </w:rPr>
      </w:pPr>
      <w:r w:rsidRPr="00833FB7">
        <w:rPr>
          <w:rFonts w:cs="Arial"/>
        </w:rPr>
        <w:t>Marriage/ Civil partnership – of the 139 respondents, 35 stated that they were single, 88 were married/ civil partners and living with a partner, 16 other</w:t>
      </w:r>
    </w:p>
    <w:p w:rsidR="00853D95" w:rsidRPr="00833FB7" w:rsidRDefault="00853D95" w:rsidP="00853D95">
      <w:pPr>
        <w:spacing w:line="360" w:lineRule="auto"/>
        <w:rPr>
          <w:rFonts w:cs="Arial"/>
          <w:b/>
        </w:rPr>
      </w:pPr>
      <w:r w:rsidRPr="00833FB7">
        <w:rPr>
          <w:rFonts w:cs="Arial"/>
        </w:rPr>
        <w:br w:type="page"/>
      </w:r>
      <w:r w:rsidRPr="00833FB7">
        <w:rPr>
          <w:rFonts w:cs="Arial"/>
          <w:b/>
        </w:rPr>
        <w:lastRenderedPageBreak/>
        <w:t xml:space="preserve">Appendix </w:t>
      </w:r>
      <w:r w:rsidR="00444D49">
        <w:rPr>
          <w:rFonts w:cs="Arial"/>
          <w:b/>
        </w:rPr>
        <w:t>One</w:t>
      </w:r>
    </w:p>
    <w:p w:rsidR="00853D95" w:rsidRPr="00833FB7" w:rsidRDefault="00853D95" w:rsidP="00853D95">
      <w:pPr>
        <w:spacing w:line="360" w:lineRule="auto"/>
        <w:rPr>
          <w:rFonts w:cs="Arial"/>
          <w:b/>
        </w:rPr>
      </w:pPr>
      <w:r w:rsidRPr="00833FB7">
        <w:rPr>
          <w:rFonts w:cs="Arial"/>
          <w:b/>
        </w:rPr>
        <w:t>Equalities impact assessment published as part of the London Councils Grants Programme Consultation July – October 2015</w:t>
      </w:r>
    </w:p>
    <w:p w:rsidR="00853D95" w:rsidRPr="00833FB7" w:rsidRDefault="00853D95" w:rsidP="00853D95">
      <w:pPr>
        <w:spacing w:line="360" w:lineRule="auto"/>
        <w:rPr>
          <w:rFonts w:cs="Arial"/>
          <w:b/>
        </w:rPr>
      </w:pPr>
    </w:p>
    <w:p w:rsidR="00853D95" w:rsidRPr="00833FB7" w:rsidRDefault="00853D95" w:rsidP="00853D95">
      <w:pPr>
        <w:spacing w:line="360" w:lineRule="auto"/>
        <w:rPr>
          <w:rFonts w:cs="Arial"/>
          <w:b/>
        </w:rPr>
      </w:pPr>
      <w:r w:rsidRPr="00833FB7">
        <w:rPr>
          <w:rFonts w:cs="Arial"/>
          <w:b/>
        </w:rPr>
        <w:t>Priority 1 and 2</w:t>
      </w:r>
    </w:p>
    <w:tbl>
      <w:tblPr>
        <w:tblW w:w="102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2"/>
      </w:tblGrid>
      <w:tr w:rsidR="00853D95" w:rsidRPr="00833FB7" w:rsidTr="00444D49">
        <w:trPr>
          <w:trHeight w:val="234"/>
        </w:trPr>
        <w:tc>
          <w:tcPr>
            <w:tcW w:w="10262" w:type="dxa"/>
            <w:tcBorders>
              <w:bottom w:val="single" w:sz="4" w:space="0" w:color="auto"/>
            </w:tcBorders>
            <w:shd w:val="clear" w:color="auto" w:fill="CCC0D9"/>
          </w:tcPr>
          <w:p w:rsidR="00853D95" w:rsidRPr="00833FB7" w:rsidRDefault="00853D95" w:rsidP="00444D49">
            <w:pPr>
              <w:rPr>
                <w:rFonts w:cs="Arial"/>
                <w:bCs/>
                <w:sz w:val="24"/>
                <w:szCs w:val="24"/>
              </w:rPr>
            </w:pPr>
            <w:r w:rsidRPr="00833FB7">
              <w:rPr>
                <w:rFonts w:cs="Arial"/>
                <w:b/>
                <w:bCs/>
                <w:sz w:val="24"/>
                <w:szCs w:val="24"/>
              </w:rPr>
              <w:t>Equalities Information</w:t>
            </w:r>
          </w:p>
        </w:tc>
      </w:tr>
      <w:tr w:rsidR="00853D95" w:rsidRPr="00833FB7" w:rsidTr="00444D49">
        <w:trPr>
          <w:trHeight w:val="368"/>
        </w:trPr>
        <w:tc>
          <w:tcPr>
            <w:tcW w:w="10262" w:type="dxa"/>
            <w:tcBorders>
              <w:left w:val="nil"/>
              <w:bottom w:val="nil"/>
              <w:right w:val="nil"/>
            </w:tcBorders>
            <w:shd w:val="clear" w:color="auto" w:fill="auto"/>
            <w:vAlign w:val="bottom"/>
          </w:tcPr>
          <w:p w:rsidR="00853D95" w:rsidRPr="00833FB7" w:rsidRDefault="00853D95" w:rsidP="00444D49">
            <w:pPr>
              <w:autoSpaceDE w:val="0"/>
              <w:autoSpaceDN w:val="0"/>
              <w:adjustRightInd w:val="0"/>
              <w:spacing w:line="360" w:lineRule="auto"/>
              <w:ind w:right="-22"/>
              <w:rPr>
                <w:rFonts w:cs="Arial"/>
                <w:sz w:val="2"/>
                <w:szCs w:val="2"/>
              </w:rPr>
            </w:pPr>
          </w:p>
          <w:p w:rsidR="00853D95" w:rsidRPr="00833FB7" w:rsidRDefault="00853D95" w:rsidP="00444D49">
            <w:pPr>
              <w:autoSpaceDE w:val="0"/>
              <w:autoSpaceDN w:val="0"/>
              <w:adjustRightInd w:val="0"/>
              <w:spacing w:line="360" w:lineRule="auto"/>
              <w:ind w:right="-22"/>
              <w:rPr>
                <w:rFonts w:cs="Arial"/>
                <w:sz w:val="6"/>
                <w:szCs w:val="6"/>
              </w:rPr>
            </w:pPr>
          </w:p>
          <w:p w:rsidR="00853D95" w:rsidRPr="00833FB7" w:rsidRDefault="00853D95" w:rsidP="00444D49">
            <w:pPr>
              <w:autoSpaceDE w:val="0"/>
              <w:autoSpaceDN w:val="0"/>
              <w:adjustRightInd w:val="0"/>
              <w:spacing w:line="360" w:lineRule="auto"/>
              <w:ind w:left="-108" w:right="-22"/>
              <w:rPr>
                <w:rFonts w:cs="Arial"/>
                <w:b/>
                <w:bCs/>
                <w:sz w:val="24"/>
                <w:szCs w:val="24"/>
              </w:rPr>
            </w:pPr>
            <w:r w:rsidRPr="00833FB7">
              <w:rPr>
                <w:rFonts w:cs="Arial"/>
              </w:rPr>
              <w:t>The following table outlines the protected groups that benefit from funding in priority one and two (marked with an X).</w:t>
            </w:r>
          </w:p>
        </w:tc>
      </w:tr>
    </w:tbl>
    <w:p w:rsidR="00853D95" w:rsidRPr="00833FB7" w:rsidRDefault="00853D95" w:rsidP="00853D95">
      <w:pPr>
        <w:rPr>
          <w:rFonts w:cs="Arial"/>
          <w:vanish/>
        </w:rPr>
      </w:pPr>
    </w:p>
    <w:tbl>
      <w:tblPr>
        <w:tblpPr w:leftFromText="180" w:rightFromText="180" w:vertAnchor="text" w:tblpX="-434" w:tblpY="1"/>
        <w:tblOverlap w:val="never"/>
        <w:tblW w:w="9747" w:type="dxa"/>
        <w:tblLayout w:type="fixed"/>
        <w:tblLook w:val="04A0" w:firstRow="1" w:lastRow="0" w:firstColumn="1" w:lastColumn="0" w:noHBand="0" w:noVBand="1"/>
      </w:tblPr>
      <w:tblGrid>
        <w:gridCol w:w="2802"/>
        <w:gridCol w:w="283"/>
        <w:gridCol w:w="284"/>
        <w:gridCol w:w="2268"/>
        <w:gridCol w:w="425"/>
        <w:gridCol w:w="283"/>
        <w:gridCol w:w="2977"/>
        <w:gridCol w:w="425"/>
      </w:tblGrid>
      <w:tr w:rsidR="00853D95" w:rsidRPr="00833FB7" w:rsidTr="00444D49">
        <w:trPr>
          <w:trHeight w:val="285"/>
        </w:trPr>
        <w:tc>
          <w:tcPr>
            <w:tcW w:w="9747" w:type="dxa"/>
            <w:gridSpan w:val="8"/>
            <w:tcBorders>
              <w:top w:val="single" w:sz="4" w:space="0" w:color="auto"/>
              <w:left w:val="single" w:sz="4" w:space="0" w:color="auto"/>
              <w:bottom w:val="single" w:sz="4" w:space="0" w:color="auto"/>
              <w:right w:val="single" w:sz="4" w:space="0" w:color="auto"/>
            </w:tcBorders>
            <w:shd w:val="clear" w:color="000000" w:fill="C0C0C0"/>
            <w:vAlign w:val="center"/>
          </w:tcPr>
          <w:p w:rsidR="00853D95" w:rsidRPr="00833FB7" w:rsidRDefault="00853D95" w:rsidP="00444D49">
            <w:pPr>
              <w:rPr>
                <w:rFonts w:cs="Arial"/>
                <w:b/>
                <w:bCs/>
                <w:color w:val="000000"/>
                <w:lang w:eastAsia="en-GB"/>
              </w:rPr>
            </w:pPr>
            <w:r w:rsidRPr="00833FB7">
              <w:rPr>
                <w:rFonts w:cs="Arial"/>
                <w:b/>
                <w:bCs/>
                <w:color w:val="000000"/>
                <w:lang w:eastAsia="en-GB"/>
              </w:rPr>
              <w:t>Protected Groups that benefit from Priority 1 and 2</w:t>
            </w:r>
          </w:p>
        </w:tc>
      </w:tr>
      <w:tr w:rsidR="00853D95" w:rsidRPr="00833FB7" w:rsidTr="00444D49">
        <w:trPr>
          <w:trHeight w:val="285"/>
        </w:trPr>
        <w:tc>
          <w:tcPr>
            <w:tcW w:w="280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Ethnic Background</w:t>
            </w:r>
          </w:p>
        </w:tc>
        <w:tc>
          <w:tcPr>
            <w:tcW w:w="283" w:type="dxa"/>
            <w:tcBorders>
              <w:top w:val="single" w:sz="4" w:space="0" w:color="auto"/>
              <w:left w:val="single" w:sz="4" w:space="0" w:color="auto"/>
              <w:bottom w:val="single" w:sz="4" w:space="0" w:color="auto"/>
              <w:right w:val="single" w:sz="4" w:space="0" w:color="auto"/>
            </w:tcBorders>
            <w:shd w:val="clear" w:color="000000" w:fill="C0C0C0"/>
            <w:vAlign w:val="center"/>
          </w:tcPr>
          <w:p w:rsidR="00853D95" w:rsidRPr="00833FB7" w:rsidRDefault="00853D95" w:rsidP="00444D49">
            <w:pPr>
              <w:rPr>
                <w:rFonts w:cs="Arial"/>
                <w:b/>
                <w:bCs/>
                <w:color w:val="000000"/>
                <w:sz w:val="20"/>
                <w:szCs w:val="20"/>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268" w:type="dxa"/>
            <w:tcBorders>
              <w:top w:val="single" w:sz="4" w:space="0" w:color="auto"/>
              <w:left w:val="single" w:sz="4" w:space="0" w:color="auto"/>
              <w:bottom w:val="single" w:sz="4" w:space="0" w:color="auto"/>
              <w:right w:val="single" w:sz="4" w:space="0" w:color="auto"/>
            </w:tcBorders>
            <w:shd w:val="clear" w:color="000000" w:fill="C0C0C0"/>
            <w:vAlign w:val="center"/>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Gender/Identity</w:t>
            </w:r>
          </w:p>
        </w:tc>
        <w:tc>
          <w:tcPr>
            <w:tcW w:w="425" w:type="dxa"/>
            <w:tcBorders>
              <w:top w:val="single" w:sz="4" w:space="0" w:color="auto"/>
              <w:left w:val="single" w:sz="4" w:space="0" w:color="auto"/>
              <w:bottom w:val="single" w:sz="4" w:space="0" w:color="auto"/>
              <w:right w:val="single" w:sz="4" w:space="0" w:color="auto"/>
            </w:tcBorders>
            <w:shd w:val="clear" w:color="000000" w:fill="C0C0C0"/>
            <w:vAlign w:val="center"/>
          </w:tcPr>
          <w:p w:rsidR="00853D95" w:rsidRPr="00833FB7" w:rsidRDefault="00853D95" w:rsidP="00444D49">
            <w:pPr>
              <w:rPr>
                <w:rFonts w:cs="Arial"/>
                <w:b/>
                <w:bCs/>
                <w:color w:val="000000"/>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977" w:type="dxa"/>
            <w:tcBorders>
              <w:top w:val="single" w:sz="4" w:space="0" w:color="auto"/>
              <w:left w:val="single" w:sz="4" w:space="0" w:color="auto"/>
              <w:bottom w:val="single" w:sz="4" w:space="0" w:color="auto"/>
              <w:right w:val="single" w:sz="4" w:space="0" w:color="auto"/>
            </w:tcBorders>
            <w:shd w:val="clear" w:color="000000" w:fill="C0C0C0"/>
            <w:vAlign w:val="center"/>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Age</w:t>
            </w:r>
          </w:p>
        </w:tc>
        <w:tc>
          <w:tcPr>
            <w:tcW w:w="425" w:type="dxa"/>
            <w:tcBorders>
              <w:top w:val="single" w:sz="4" w:space="0" w:color="auto"/>
              <w:left w:val="single" w:sz="4" w:space="0" w:color="auto"/>
              <w:bottom w:val="single" w:sz="4" w:space="0" w:color="auto"/>
              <w:right w:val="single" w:sz="4" w:space="0" w:color="auto"/>
            </w:tcBorders>
            <w:shd w:val="clear" w:color="000000" w:fill="C0C0C0"/>
            <w:vAlign w:val="center"/>
          </w:tcPr>
          <w:p w:rsidR="00853D95" w:rsidRPr="00833FB7" w:rsidRDefault="00853D95" w:rsidP="00444D49">
            <w:pPr>
              <w:rPr>
                <w:rFonts w:cs="Arial"/>
                <w:b/>
                <w:bCs/>
                <w:color w:val="000000"/>
                <w:sz w:val="20"/>
                <w:szCs w:val="20"/>
                <w:lang w:eastAsia="en-GB"/>
              </w:rPr>
            </w:pP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Asian – Bangladeshi</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Female</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Under 16</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Asian – British</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Male</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16-17</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Asian – Indian</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Transgender</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18-24</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Asian – Pakistani</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Other</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25-34</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Asian – Other</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35-44</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trHeight w:val="159"/>
        </w:trPr>
        <w:tc>
          <w:tcPr>
            <w:tcW w:w="2802"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Black – African</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Sexual Orientation</w:t>
            </w:r>
          </w:p>
        </w:tc>
        <w:tc>
          <w:tcPr>
            <w:tcW w:w="425" w:type="dxa"/>
            <w:tcBorders>
              <w:top w:val="nil"/>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color w:val="000000"/>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45-54</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Black – British</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Bisexual</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55-64</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Black – Caribbean</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Gay Man</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65+</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Black – Other</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Heterosexual</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Chinese</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Lesbian</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Pregnancy or maternity</w:t>
            </w: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b/>
                <w:bCs/>
                <w:color w:val="000000"/>
                <w:sz w:val="20"/>
                <w:szCs w:val="20"/>
                <w:lang w:eastAsia="en-GB"/>
              </w:rPr>
            </w:pP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Latin American</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Other</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97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Pregnancy/maternity</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X</w:t>
            </w: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Middle Eastern</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Marriage or Civil Partnership</w:t>
            </w: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White – British</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color w:val="000000"/>
                <w:sz w:val="20"/>
                <w:szCs w:val="20"/>
                <w:lang w:eastAsia="en-GB"/>
              </w:rPr>
            </w:pPr>
            <w:r w:rsidRPr="00833FB7">
              <w:rPr>
                <w:rFonts w:cs="Arial"/>
                <w:b/>
                <w:bCs/>
                <w:color w:val="000000"/>
                <w:sz w:val="20"/>
                <w:szCs w:val="20"/>
                <w:lang w:eastAsia="en-GB"/>
              </w:rPr>
              <w:t>Religion/Belief</w:t>
            </w:r>
          </w:p>
        </w:tc>
        <w:tc>
          <w:tcPr>
            <w:tcW w:w="425" w:type="dxa"/>
            <w:tcBorders>
              <w:top w:val="nil"/>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color w:val="000000"/>
                <w:sz w:val="20"/>
                <w:szCs w:val="20"/>
                <w:lang w:eastAsia="en-GB"/>
              </w:rPr>
            </w:pPr>
          </w:p>
        </w:tc>
        <w:tc>
          <w:tcPr>
            <w:tcW w:w="283" w:type="dxa"/>
            <w:tcBorders>
              <w:top w:val="single" w:sz="4" w:space="0" w:color="auto"/>
              <w:left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977"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Pregnancy/maternity</w:t>
            </w:r>
          </w:p>
        </w:tc>
        <w:tc>
          <w:tcPr>
            <w:tcW w:w="425"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X</w:t>
            </w: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White – Irish</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Agnostic</w:t>
            </w:r>
          </w:p>
        </w:tc>
        <w:tc>
          <w:tcPr>
            <w:tcW w:w="425"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left w:val="single" w:sz="4" w:space="0" w:color="auto"/>
            </w:tcBorders>
            <w:vAlign w:val="center"/>
          </w:tcPr>
          <w:p w:rsidR="00853D95" w:rsidRPr="00833FB7" w:rsidRDefault="00853D95" w:rsidP="00444D49">
            <w:pPr>
              <w:rPr>
                <w:rFonts w:cs="Arial"/>
                <w:b/>
                <w:bCs/>
                <w:color w:val="000000"/>
                <w:sz w:val="20"/>
                <w:szCs w:val="20"/>
                <w:lang w:eastAsia="en-GB"/>
              </w:rPr>
            </w:pPr>
          </w:p>
        </w:tc>
        <w:tc>
          <w:tcPr>
            <w:tcW w:w="2977" w:type="dxa"/>
            <w:tcBorders>
              <w:top w:val="single" w:sz="4" w:space="0" w:color="auto"/>
            </w:tcBorders>
            <w:vAlign w:val="center"/>
          </w:tcPr>
          <w:p w:rsidR="00853D95" w:rsidRPr="00833FB7" w:rsidRDefault="00853D95" w:rsidP="00444D49">
            <w:pPr>
              <w:rPr>
                <w:rFonts w:cs="Arial"/>
                <w:color w:val="000000"/>
                <w:sz w:val="20"/>
                <w:szCs w:val="20"/>
                <w:lang w:eastAsia="en-GB"/>
              </w:rPr>
            </w:pPr>
          </w:p>
        </w:tc>
        <w:tc>
          <w:tcPr>
            <w:tcW w:w="425" w:type="dxa"/>
            <w:tcBorders>
              <w:top w:val="single" w:sz="4" w:space="0" w:color="auto"/>
              <w:right w:val="nil"/>
            </w:tcBorders>
            <w:vAlign w:val="center"/>
          </w:tcPr>
          <w:p w:rsidR="00853D95" w:rsidRPr="00833FB7" w:rsidRDefault="00853D95" w:rsidP="00444D49">
            <w:pPr>
              <w:rPr>
                <w:rFonts w:cs="Arial"/>
                <w:b/>
                <w:bCs/>
                <w:color w:val="000000"/>
                <w:sz w:val="20"/>
                <w:szCs w:val="20"/>
                <w:lang w:eastAsia="en-GB"/>
              </w:rPr>
            </w:pP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White – European</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Atheist</w:t>
            </w:r>
          </w:p>
        </w:tc>
        <w:tc>
          <w:tcPr>
            <w:tcW w:w="425"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vAlign w:val="center"/>
          </w:tcPr>
          <w:p w:rsidR="00853D95" w:rsidRPr="00833FB7" w:rsidRDefault="00853D95" w:rsidP="00444D49">
            <w:pPr>
              <w:rPr>
                <w:rFonts w:cs="Arial"/>
                <w:b/>
                <w:bCs/>
                <w:color w:val="000000"/>
                <w:sz w:val="20"/>
                <w:szCs w:val="20"/>
                <w:lang w:eastAsia="en-GB"/>
              </w:rPr>
            </w:pPr>
          </w:p>
        </w:tc>
        <w:tc>
          <w:tcPr>
            <w:tcW w:w="425" w:type="dxa"/>
            <w:tcBorders>
              <w:right w:val="nil"/>
            </w:tcBorders>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White – Other</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Baha’i</w:t>
            </w:r>
          </w:p>
        </w:tc>
        <w:tc>
          <w:tcPr>
            <w:tcW w:w="425"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vAlign w:val="center"/>
          </w:tcPr>
          <w:p w:rsidR="00853D95" w:rsidRPr="00833FB7" w:rsidRDefault="00853D95" w:rsidP="00444D49">
            <w:pPr>
              <w:rPr>
                <w:rFonts w:cs="Arial"/>
                <w:color w:val="000000"/>
                <w:sz w:val="20"/>
                <w:szCs w:val="20"/>
                <w:lang w:eastAsia="en-GB"/>
              </w:rPr>
            </w:pPr>
          </w:p>
        </w:tc>
        <w:tc>
          <w:tcPr>
            <w:tcW w:w="425" w:type="dxa"/>
            <w:tcBorders>
              <w:right w:val="nil"/>
            </w:tcBorders>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Mixed Ethnicity</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Buddhist</w:t>
            </w:r>
          </w:p>
        </w:tc>
        <w:tc>
          <w:tcPr>
            <w:tcW w:w="425"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vAlign w:val="center"/>
          </w:tcPr>
          <w:p w:rsidR="00853D95" w:rsidRPr="00833FB7" w:rsidRDefault="00853D95" w:rsidP="00444D49">
            <w:pPr>
              <w:rPr>
                <w:rFonts w:cs="Arial"/>
                <w:color w:val="000000"/>
                <w:sz w:val="20"/>
                <w:szCs w:val="20"/>
                <w:lang w:eastAsia="en-GB"/>
              </w:rPr>
            </w:pPr>
          </w:p>
        </w:tc>
        <w:tc>
          <w:tcPr>
            <w:tcW w:w="425" w:type="dxa"/>
            <w:tcBorders>
              <w:right w:val="nil"/>
            </w:tcBorders>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Christian</w:t>
            </w:r>
          </w:p>
        </w:tc>
        <w:tc>
          <w:tcPr>
            <w:tcW w:w="425"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vAlign w:val="center"/>
          </w:tcPr>
          <w:p w:rsidR="00853D95" w:rsidRPr="00833FB7" w:rsidRDefault="00853D95" w:rsidP="00444D49">
            <w:pPr>
              <w:rPr>
                <w:rFonts w:cs="Arial"/>
                <w:color w:val="000000"/>
                <w:sz w:val="20"/>
                <w:szCs w:val="20"/>
                <w:lang w:eastAsia="en-GB"/>
              </w:rPr>
            </w:pPr>
          </w:p>
        </w:tc>
        <w:tc>
          <w:tcPr>
            <w:tcW w:w="425" w:type="dxa"/>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802" w:type="dxa"/>
            <w:tcBorders>
              <w:top w:val="nil"/>
              <w:left w:val="single" w:sz="4" w:space="0" w:color="auto"/>
              <w:bottom w:val="single" w:sz="4" w:space="0" w:color="auto"/>
              <w:right w:val="nil"/>
            </w:tcBorders>
            <w:shd w:val="clear" w:color="000000" w:fill="C0C0C0"/>
            <w:vAlign w:val="center"/>
            <w:hideMark/>
          </w:tcPr>
          <w:p w:rsidR="00853D95" w:rsidRPr="00833FB7" w:rsidRDefault="00853D95" w:rsidP="00444D49">
            <w:pPr>
              <w:rPr>
                <w:rFonts w:cs="Arial"/>
                <w:color w:val="000000"/>
                <w:sz w:val="20"/>
                <w:szCs w:val="20"/>
                <w:lang w:eastAsia="en-GB"/>
              </w:rPr>
            </w:pPr>
            <w:r w:rsidRPr="00833FB7">
              <w:rPr>
                <w:rFonts w:cs="Arial"/>
                <w:b/>
                <w:bCs/>
                <w:color w:val="000000"/>
                <w:sz w:val="20"/>
                <w:szCs w:val="20"/>
                <w:lang w:eastAsia="en-GB"/>
              </w:rPr>
              <w:t>Disabled</w:t>
            </w:r>
          </w:p>
        </w:tc>
        <w:tc>
          <w:tcPr>
            <w:tcW w:w="283" w:type="dxa"/>
            <w:tcBorders>
              <w:top w:val="nil"/>
              <w:left w:val="single" w:sz="4" w:space="0" w:color="auto"/>
              <w:bottom w:val="single" w:sz="4" w:space="0" w:color="auto"/>
              <w:right w:val="nil"/>
            </w:tcBorders>
            <w:shd w:val="clear" w:color="000000" w:fill="C0C0C0"/>
            <w:vAlign w:val="center"/>
          </w:tcPr>
          <w:p w:rsidR="00853D95" w:rsidRPr="00833FB7" w:rsidRDefault="00853D95" w:rsidP="00444D49">
            <w:pPr>
              <w:rPr>
                <w:rFonts w:cs="Arial"/>
                <w:color w:val="000000"/>
                <w:sz w:val="20"/>
                <w:szCs w:val="20"/>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single" w:sz="4" w:space="0" w:color="auto"/>
              <w:left w:val="single" w:sz="4" w:space="0" w:color="auto"/>
              <w:bottom w:val="single" w:sz="4" w:space="0" w:color="auto"/>
              <w:right w:val="nil"/>
            </w:tcBorders>
            <w:shd w:val="clear" w:color="000000" w:fill="FFFFFF"/>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Hindu</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left w:val="single" w:sz="4" w:space="0" w:color="auto"/>
            </w:tcBorders>
            <w:shd w:val="clear" w:color="000000" w:fill="FFFFFF"/>
            <w:vAlign w:val="center"/>
          </w:tcPr>
          <w:p w:rsidR="00853D95" w:rsidRPr="00833FB7" w:rsidRDefault="00853D95" w:rsidP="00444D49">
            <w:pPr>
              <w:rPr>
                <w:rFonts w:cs="Arial"/>
                <w:color w:val="000000"/>
                <w:sz w:val="20"/>
                <w:szCs w:val="20"/>
                <w:lang w:eastAsia="en-GB"/>
              </w:rPr>
            </w:pPr>
          </w:p>
        </w:tc>
        <w:tc>
          <w:tcPr>
            <w:tcW w:w="2977" w:type="dxa"/>
            <w:shd w:val="clear" w:color="000000" w:fill="FFFFFF"/>
            <w:vAlign w:val="center"/>
          </w:tcPr>
          <w:p w:rsidR="00853D95" w:rsidRPr="00833FB7" w:rsidRDefault="00853D95" w:rsidP="00444D49">
            <w:pPr>
              <w:rPr>
                <w:rFonts w:cs="Arial"/>
                <w:color w:val="000000"/>
                <w:sz w:val="20"/>
                <w:szCs w:val="20"/>
                <w:lang w:eastAsia="en-GB"/>
              </w:rPr>
            </w:pPr>
          </w:p>
        </w:tc>
        <w:tc>
          <w:tcPr>
            <w:tcW w:w="425" w:type="dxa"/>
            <w:tcBorders>
              <w:right w:val="nil"/>
            </w:tcBorders>
            <w:shd w:val="clear" w:color="000000" w:fill="FFFFFF"/>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Blind or Visual Impairment</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Humanist</w:t>
            </w:r>
          </w:p>
        </w:tc>
        <w:tc>
          <w:tcPr>
            <w:tcW w:w="425"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vAlign w:val="center"/>
          </w:tcPr>
          <w:p w:rsidR="00853D95" w:rsidRPr="00833FB7" w:rsidRDefault="00853D95" w:rsidP="00444D49">
            <w:pPr>
              <w:rPr>
                <w:rFonts w:cs="Arial"/>
                <w:color w:val="000000"/>
                <w:sz w:val="20"/>
                <w:szCs w:val="20"/>
                <w:lang w:eastAsia="en-GB"/>
              </w:rPr>
            </w:pPr>
          </w:p>
        </w:tc>
        <w:tc>
          <w:tcPr>
            <w:tcW w:w="425" w:type="dxa"/>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Learning Difficulty</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Jain</w:t>
            </w:r>
          </w:p>
        </w:tc>
        <w:tc>
          <w:tcPr>
            <w:tcW w:w="425"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bCs/>
                <w:color w:val="000000"/>
                <w:sz w:val="20"/>
                <w:szCs w:val="20"/>
                <w:lang w:eastAsia="en-GB"/>
              </w:rPr>
              <w:t>X</w:t>
            </w:r>
          </w:p>
        </w:tc>
        <w:tc>
          <w:tcPr>
            <w:tcW w:w="283"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vAlign w:val="center"/>
          </w:tcPr>
          <w:p w:rsidR="00853D95" w:rsidRPr="00833FB7" w:rsidRDefault="00853D95" w:rsidP="00444D49">
            <w:pPr>
              <w:rPr>
                <w:rFonts w:cs="Arial"/>
                <w:color w:val="000000"/>
                <w:sz w:val="20"/>
                <w:szCs w:val="20"/>
                <w:lang w:eastAsia="en-GB"/>
              </w:rPr>
            </w:pPr>
          </w:p>
        </w:tc>
        <w:tc>
          <w:tcPr>
            <w:tcW w:w="425" w:type="dxa"/>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Mental health</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bCs/>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Jewish</w:t>
            </w:r>
          </w:p>
        </w:tc>
        <w:tc>
          <w:tcPr>
            <w:tcW w:w="425"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bCs/>
                <w:color w:val="000000"/>
                <w:sz w:val="20"/>
                <w:szCs w:val="20"/>
                <w:lang w:eastAsia="en-GB"/>
              </w:rPr>
              <w:t>X</w:t>
            </w:r>
          </w:p>
        </w:tc>
        <w:tc>
          <w:tcPr>
            <w:tcW w:w="283"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vAlign w:val="center"/>
          </w:tcPr>
          <w:p w:rsidR="00853D95" w:rsidRPr="00833FB7" w:rsidRDefault="00853D95" w:rsidP="00444D49">
            <w:pPr>
              <w:rPr>
                <w:rFonts w:cs="Arial"/>
                <w:color w:val="000000"/>
                <w:sz w:val="20"/>
                <w:szCs w:val="20"/>
                <w:lang w:eastAsia="en-GB"/>
              </w:rPr>
            </w:pPr>
          </w:p>
        </w:tc>
        <w:tc>
          <w:tcPr>
            <w:tcW w:w="425" w:type="dxa"/>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Mobility</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bCs/>
                <w:color w:val="000000"/>
                <w:sz w:val="20"/>
                <w:szCs w:val="20"/>
                <w:lang w:eastAsia="en-GB"/>
              </w:rPr>
            </w:pPr>
            <w:r w:rsidRPr="00833FB7">
              <w:rPr>
                <w:rFonts w:cs="Arial"/>
                <w:bCs/>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Muslim</w:t>
            </w:r>
          </w:p>
        </w:tc>
        <w:tc>
          <w:tcPr>
            <w:tcW w:w="425"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bCs/>
                <w:color w:val="000000"/>
                <w:sz w:val="20"/>
                <w:szCs w:val="20"/>
                <w:lang w:eastAsia="en-GB"/>
              </w:rPr>
            </w:pPr>
            <w:r w:rsidRPr="00833FB7">
              <w:rPr>
                <w:rFonts w:cs="Arial"/>
                <w:color w:val="000000"/>
                <w:sz w:val="20"/>
                <w:szCs w:val="20"/>
                <w:lang w:eastAsia="en-GB"/>
              </w:rPr>
              <w:t>X</w:t>
            </w:r>
          </w:p>
        </w:tc>
        <w:tc>
          <w:tcPr>
            <w:tcW w:w="283" w:type="dxa"/>
            <w:tcBorders>
              <w:left w:val="single" w:sz="4" w:space="0" w:color="auto"/>
            </w:tcBorders>
            <w:vAlign w:val="center"/>
          </w:tcPr>
          <w:p w:rsidR="00853D95" w:rsidRPr="00833FB7" w:rsidRDefault="00853D95" w:rsidP="00444D49">
            <w:pPr>
              <w:rPr>
                <w:rFonts w:cs="Arial"/>
                <w:b/>
                <w:bCs/>
                <w:color w:val="000000"/>
                <w:sz w:val="20"/>
                <w:szCs w:val="20"/>
                <w:lang w:eastAsia="en-GB"/>
              </w:rPr>
            </w:pPr>
          </w:p>
        </w:tc>
        <w:tc>
          <w:tcPr>
            <w:tcW w:w="2977" w:type="dxa"/>
            <w:vAlign w:val="center"/>
          </w:tcPr>
          <w:p w:rsidR="00853D95" w:rsidRPr="00833FB7" w:rsidRDefault="00853D95" w:rsidP="00444D49">
            <w:pPr>
              <w:rPr>
                <w:rFonts w:cs="Arial"/>
                <w:b/>
                <w:bCs/>
                <w:color w:val="000000"/>
                <w:sz w:val="20"/>
                <w:szCs w:val="20"/>
                <w:lang w:eastAsia="en-GB"/>
              </w:rPr>
            </w:pPr>
          </w:p>
        </w:tc>
        <w:tc>
          <w:tcPr>
            <w:tcW w:w="425" w:type="dxa"/>
            <w:vAlign w:val="center"/>
          </w:tcPr>
          <w:p w:rsidR="00853D95" w:rsidRPr="00833FB7" w:rsidRDefault="00853D95" w:rsidP="00444D49">
            <w:pPr>
              <w:rPr>
                <w:rFonts w:cs="Arial"/>
                <w:b/>
                <w:bCs/>
                <w:color w:val="000000"/>
                <w:sz w:val="20"/>
                <w:szCs w:val="20"/>
                <w:lang w:eastAsia="en-GB"/>
              </w:rPr>
            </w:pP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Other disability</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bCs/>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Rastafarian</w:t>
            </w:r>
          </w:p>
        </w:tc>
        <w:tc>
          <w:tcPr>
            <w:tcW w:w="425"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bCs/>
                <w:color w:val="000000"/>
                <w:sz w:val="20"/>
                <w:szCs w:val="20"/>
                <w:lang w:eastAsia="en-GB"/>
              </w:rPr>
            </w:pPr>
            <w:r w:rsidRPr="00833FB7">
              <w:rPr>
                <w:rFonts w:cs="Arial"/>
                <w:color w:val="000000"/>
                <w:sz w:val="20"/>
                <w:szCs w:val="20"/>
                <w:lang w:eastAsia="en-GB"/>
              </w:rPr>
              <w:t>X</w:t>
            </w:r>
          </w:p>
        </w:tc>
        <w:tc>
          <w:tcPr>
            <w:tcW w:w="283" w:type="dxa"/>
            <w:tcBorders>
              <w:left w:val="single" w:sz="4" w:space="0" w:color="auto"/>
            </w:tcBorders>
            <w:vAlign w:val="center"/>
          </w:tcPr>
          <w:p w:rsidR="00853D95" w:rsidRPr="00833FB7" w:rsidRDefault="00853D95" w:rsidP="00444D49">
            <w:pPr>
              <w:rPr>
                <w:rFonts w:cs="Arial"/>
                <w:b/>
                <w:bCs/>
                <w:color w:val="000000"/>
                <w:sz w:val="20"/>
                <w:szCs w:val="20"/>
                <w:lang w:eastAsia="en-GB"/>
              </w:rPr>
            </w:pPr>
          </w:p>
        </w:tc>
        <w:tc>
          <w:tcPr>
            <w:tcW w:w="2977" w:type="dxa"/>
            <w:vAlign w:val="center"/>
          </w:tcPr>
          <w:p w:rsidR="00853D95" w:rsidRPr="00833FB7" w:rsidRDefault="00853D95" w:rsidP="00444D49">
            <w:pPr>
              <w:rPr>
                <w:rFonts w:cs="Arial"/>
                <w:b/>
                <w:bCs/>
                <w:color w:val="000000"/>
                <w:sz w:val="20"/>
                <w:szCs w:val="20"/>
                <w:lang w:eastAsia="en-GB"/>
              </w:rPr>
            </w:pPr>
          </w:p>
        </w:tc>
        <w:tc>
          <w:tcPr>
            <w:tcW w:w="425" w:type="dxa"/>
            <w:vAlign w:val="center"/>
          </w:tcPr>
          <w:p w:rsidR="00853D95" w:rsidRPr="00833FB7" w:rsidRDefault="00853D95" w:rsidP="00444D49">
            <w:pPr>
              <w:rPr>
                <w:rFonts w:cs="Arial"/>
                <w:b/>
                <w:bCs/>
                <w:color w:val="000000"/>
                <w:sz w:val="20"/>
                <w:szCs w:val="20"/>
                <w:lang w:eastAsia="en-GB"/>
              </w:rPr>
            </w:pPr>
          </w:p>
        </w:tc>
      </w:tr>
      <w:tr w:rsidR="00853D95" w:rsidRPr="00833FB7" w:rsidTr="00444D49">
        <w:trPr>
          <w:trHeight w:val="255"/>
        </w:trPr>
        <w:tc>
          <w:tcPr>
            <w:tcW w:w="2802"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Sikh</w:t>
            </w:r>
          </w:p>
        </w:tc>
        <w:tc>
          <w:tcPr>
            <w:tcW w:w="425"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vAlign w:val="center"/>
          </w:tcPr>
          <w:p w:rsidR="00853D95" w:rsidRPr="00833FB7" w:rsidRDefault="00853D95" w:rsidP="00444D49">
            <w:pPr>
              <w:rPr>
                <w:rFonts w:cs="Arial"/>
                <w:color w:val="000000"/>
                <w:sz w:val="20"/>
                <w:szCs w:val="20"/>
                <w:lang w:eastAsia="en-GB"/>
              </w:rPr>
            </w:pPr>
          </w:p>
        </w:tc>
        <w:tc>
          <w:tcPr>
            <w:tcW w:w="425" w:type="dxa"/>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Zoroastrian</w:t>
            </w:r>
          </w:p>
        </w:tc>
        <w:tc>
          <w:tcPr>
            <w:tcW w:w="425"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vAlign w:val="center"/>
          </w:tcPr>
          <w:p w:rsidR="00853D95" w:rsidRPr="00833FB7" w:rsidRDefault="00853D95" w:rsidP="00444D49">
            <w:pPr>
              <w:rPr>
                <w:rFonts w:cs="Arial"/>
                <w:color w:val="000000"/>
                <w:sz w:val="20"/>
                <w:szCs w:val="20"/>
                <w:lang w:eastAsia="en-GB"/>
              </w:rPr>
            </w:pPr>
          </w:p>
        </w:tc>
        <w:tc>
          <w:tcPr>
            <w:tcW w:w="425" w:type="dxa"/>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802" w:type="dxa"/>
            <w:tcBorders>
              <w:top w:val="nil"/>
              <w:left w:val="single" w:sz="4" w:space="0" w:color="auto"/>
              <w:bottom w:val="single" w:sz="4" w:space="0" w:color="auto"/>
              <w:right w:val="nil"/>
            </w:tcBorders>
            <w:shd w:val="clear" w:color="000000" w:fill="C0C0C0"/>
            <w:vAlign w:val="center"/>
            <w:hideMark/>
          </w:tcPr>
          <w:p w:rsidR="00853D95" w:rsidRPr="00833FB7" w:rsidRDefault="00853D95" w:rsidP="00444D49">
            <w:pPr>
              <w:rPr>
                <w:rFonts w:cs="Arial"/>
                <w:color w:val="000000"/>
                <w:sz w:val="20"/>
                <w:szCs w:val="20"/>
                <w:lang w:eastAsia="en-GB"/>
              </w:rPr>
            </w:pPr>
            <w:r w:rsidRPr="00833FB7">
              <w:rPr>
                <w:rFonts w:cs="Arial"/>
                <w:b/>
                <w:bCs/>
                <w:color w:val="000000"/>
                <w:sz w:val="20"/>
                <w:szCs w:val="20"/>
                <w:lang w:eastAsia="en-GB"/>
              </w:rPr>
              <w:t>Deaf</w:t>
            </w:r>
          </w:p>
        </w:tc>
        <w:tc>
          <w:tcPr>
            <w:tcW w:w="283" w:type="dxa"/>
            <w:tcBorders>
              <w:top w:val="nil"/>
              <w:left w:val="single" w:sz="4" w:space="0" w:color="auto"/>
              <w:bottom w:val="single" w:sz="4" w:space="0" w:color="auto"/>
              <w:right w:val="nil"/>
            </w:tcBorders>
            <w:shd w:val="clear" w:color="000000" w:fill="C0C0C0"/>
            <w:vAlign w:val="center"/>
          </w:tcPr>
          <w:p w:rsidR="00853D95" w:rsidRPr="00833FB7" w:rsidRDefault="00853D95" w:rsidP="00444D49">
            <w:pPr>
              <w:rPr>
                <w:rFonts w:cs="Arial"/>
                <w:color w:val="000000"/>
                <w:sz w:val="20"/>
                <w:szCs w:val="20"/>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single" w:sz="4" w:space="0" w:color="auto"/>
              <w:left w:val="single" w:sz="4" w:space="0" w:color="auto"/>
              <w:bottom w:val="single" w:sz="4" w:space="0" w:color="auto"/>
              <w:right w:val="nil"/>
            </w:tcBorders>
            <w:shd w:val="clear" w:color="000000" w:fill="FFFFFF"/>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None</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left w:val="single" w:sz="4" w:space="0" w:color="auto"/>
            </w:tcBorders>
            <w:shd w:val="clear" w:color="000000" w:fill="FFFFFF"/>
            <w:vAlign w:val="center"/>
          </w:tcPr>
          <w:p w:rsidR="00853D95" w:rsidRPr="00833FB7" w:rsidRDefault="00853D95" w:rsidP="00444D49">
            <w:pPr>
              <w:rPr>
                <w:rFonts w:cs="Arial"/>
                <w:color w:val="000000"/>
                <w:sz w:val="20"/>
                <w:szCs w:val="20"/>
                <w:lang w:eastAsia="en-GB"/>
              </w:rPr>
            </w:pPr>
          </w:p>
        </w:tc>
        <w:tc>
          <w:tcPr>
            <w:tcW w:w="2977" w:type="dxa"/>
            <w:shd w:val="clear" w:color="000000" w:fill="FFFFFF"/>
            <w:vAlign w:val="center"/>
          </w:tcPr>
          <w:p w:rsidR="00853D95" w:rsidRPr="00833FB7" w:rsidRDefault="00853D95" w:rsidP="00444D49">
            <w:pPr>
              <w:rPr>
                <w:rFonts w:cs="Arial"/>
                <w:color w:val="000000"/>
                <w:sz w:val="20"/>
                <w:szCs w:val="20"/>
                <w:lang w:eastAsia="en-GB"/>
              </w:rPr>
            </w:pPr>
          </w:p>
        </w:tc>
        <w:tc>
          <w:tcPr>
            <w:tcW w:w="425" w:type="dxa"/>
            <w:tcBorders>
              <w:right w:val="nil"/>
            </w:tcBorders>
            <w:shd w:val="clear" w:color="000000" w:fill="FFFFFF"/>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Deaf or Hearing Impairment</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268"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Other</w:t>
            </w:r>
          </w:p>
        </w:tc>
        <w:tc>
          <w:tcPr>
            <w:tcW w:w="425"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vAlign w:val="center"/>
          </w:tcPr>
          <w:p w:rsidR="00853D95" w:rsidRPr="00833FB7" w:rsidRDefault="00853D95" w:rsidP="00444D49">
            <w:pPr>
              <w:rPr>
                <w:rFonts w:cs="Arial"/>
                <w:color w:val="000000"/>
                <w:sz w:val="20"/>
                <w:szCs w:val="20"/>
                <w:lang w:eastAsia="en-GB"/>
              </w:rPr>
            </w:pPr>
          </w:p>
        </w:tc>
        <w:tc>
          <w:tcPr>
            <w:tcW w:w="425" w:type="dxa"/>
            <w:vAlign w:val="center"/>
          </w:tcPr>
          <w:p w:rsidR="00853D95" w:rsidRPr="00833FB7" w:rsidRDefault="00853D95" w:rsidP="00444D49">
            <w:pPr>
              <w:rPr>
                <w:rFonts w:cs="Arial"/>
                <w:color w:val="000000"/>
                <w:sz w:val="20"/>
                <w:szCs w:val="20"/>
                <w:lang w:eastAsia="en-GB"/>
              </w:rPr>
            </w:pPr>
          </w:p>
        </w:tc>
      </w:tr>
    </w:tbl>
    <w:p w:rsidR="00853D95" w:rsidRPr="00833FB7" w:rsidRDefault="00853D95" w:rsidP="00853D95">
      <w:pPr>
        <w:autoSpaceDE w:val="0"/>
        <w:autoSpaceDN w:val="0"/>
        <w:adjustRightInd w:val="0"/>
        <w:spacing w:line="360" w:lineRule="auto"/>
        <w:ind w:right="-472"/>
        <w:rPr>
          <w:rFonts w:cs="Arial"/>
        </w:rPr>
      </w:pPr>
    </w:p>
    <w:p w:rsidR="00853D95" w:rsidRPr="00833FB7" w:rsidRDefault="00853D95" w:rsidP="00853D95">
      <w:pPr>
        <w:spacing w:line="360" w:lineRule="auto"/>
        <w:rPr>
          <w:rFonts w:cs="Arial"/>
          <w:b/>
        </w:rPr>
      </w:pPr>
      <w:r w:rsidRPr="00833FB7">
        <w:rPr>
          <w:rFonts w:cs="Arial"/>
          <w:b/>
        </w:rPr>
        <w:br w:type="page"/>
      </w:r>
      <w:r w:rsidRPr="00833FB7">
        <w:rPr>
          <w:rFonts w:cs="Arial"/>
          <w:b/>
        </w:rPr>
        <w:lastRenderedPageBreak/>
        <w:t>Priority 3</w:t>
      </w:r>
    </w:p>
    <w:p w:rsidR="00853D95" w:rsidRPr="00833FB7" w:rsidRDefault="00853D95" w:rsidP="00853D95">
      <w:pPr>
        <w:autoSpaceDE w:val="0"/>
        <w:autoSpaceDN w:val="0"/>
        <w:adjustRightInd w:val="0"/>
        <w:spacing w:line="360" w:lineRule="auto"/>
        <w:ind w:left="-567" w:right="-22"/>
        <w:rPr>
          <w:rFonts w:cs="Arial"/>
          <w:color w:val="000000"/>
          <w:lang w:val="en" w:eastAsia="en-GB"/>
        </w:rPr>
      </w:pPr>
    </w:p>
    <w:p w:rsidR="00853D95" w:rsidRPr="00833FB7" w:rsidRDefault="00853D95" w:rsidP="00853D95">
      <w:pPr>
        <w:autoSpaceDE w:val="0"/>
        <w:autoSpaceDN w:val="0"/>
        <w:adjustRightInd w:val="0"/>
        <w:spacing w:line="360" w:lineRule="auto"/>
        <w:ind w:left="-567" w:right="-22"/>
        <w:rPr>
          <w:rFonts w:cs="Arial"/>
          <w:color w:val="000000"/>
          <w:sz w:val="4"/>
          <w:szCs w:val="4"/>
          <w:lang w:val="en" w:eastAsia="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853D95" w:rsidRPr="00833FB7" w:rsidTr="00444D49">
        <w:tc>
          <w:tcPr>
            <w:tcW w:w="10206" w:type="dxa"/>
            <w:shd w:val="clear" w:color="auto" w:fill="CCC0D9"/>
          </w:tcPr>
          <w:p w:rsidR="00853D95" w:rsidRPr="00833FB7" w:rsidRDefault="00853D95" w:rsidP="00444D49">
            <w:pPr>
              <w:rPr>
                <w:rFonts w:cs="Arial"/>
                <w:bCs/>
                <w:sz w:val="24"/>
                <w:szCs w:val="24"/>
              </w:rPr>
            </w:pPr>
            <w:r w:rsidRPr="00833FB7">
              <w:rPr>
                <w:rFonts w:cs="Arial"/>
                <w:b/>
                <w:bCs/>
                <w:sz w:val="24"/>
                <w:szCs w:val="24"/>
              </w:rPr>
              <w:t>Equalities Information</w:t>
            </w:r>
          </w:p>
        </w:tc>
      </w:tr>
    </w:tbl>
    <w:p w:rsidR="00853D95" w:rsidRPr="00833FB7" w:rsidRDefault="00853D95" w:rsidP="00853D95">
      <w:pPr>
        <w:autoSpaceDE w:val="0"/>
        <w:autoSpaceDN w:val="0"/>
        <w:adjustRightInd w:val="0"/>
        <w:spacing w:line="360" w:lineRule="auto"/>
        <w:ind w:right="-22" w:hanging="567"/>
        <w:rPr>
          <w:rFonts w:cs="Arial"/>
          <w:sz w:val="8"/>
          <w:szCs w:val="8"/>
        </w:rPr>
      </w:pPr>
    </w:p>
    <w:p w:rsidR="00853D95" w:rsidRPr="00833FB7" w:rsidRDefault="00853D95" w:rsidP="00853D95">
      <w:pPr>
        <w:autoSpaceDE w:val="0"/>
        <w:autoSpaceDN w:val="0"/>
        <w:adjustRightInd w:val="0"/>
        <w:spacing w:line="360" w:lineRule="auto"/>
        <w:ind w:left="-567" w:right="-22"/>
        <w:rPr>
          <w:rFonts w:cs="Arial"/>
        </w:rPr>
      </w:pPr>
      <w:r w:rsidRPr="00833FB7">
        <w:rPr>
          <w:rFonts w:cs="Arial"/>
        </w:rPr>
        <w:t>The following table outlines the protected groups that benefit from funding in priority three (marked with an X).</w:t>
      </w:r>
    </w:p>
    <w:tbl>
      <w:tblPr>
        <w:tblW w:w="10301" w:type="dxa"/>
        <w:tblInd w:w="-459" w:type="dxa"/>
        <w:tblLayout w:type="fixed"/>
        <w:tblLook w:val="04A0" w:firstRow="1" w:lastRow="0" w:firstColumn="1" w:lastColumn="0" w:noHBand="0" w:noVBand="1"/>
      </w:tblPr>
      <w:tblGrid>
        <w:gridCol w:w="3544"/>
        <w:gridCol w:w="284"/>
        <w:gridCol w:w="283"/>
        <w:gridCol w:w="1985"/>
        <w:gridCol w:w="283"/>
        <w:gridCol w:w="284"/>
        <w:gridCol w:w="236"/>
        <w:gridCol w:w="425"/>
        <w:gridCol w:w="425"/>
        <w:gridCol w:w="1749"/>
        <w:gridCol w:w="283"/>
        <w:gridCol w:w="95"/>
        <w:gridCol w:w="425"/>
      </w:tblGrid>
      <w:tr w:rsidR="00853D95" w:rsidRPr="00833FB7" w:rsidTr="00444D49">
        <w:trPr>
          <w:gridAfter w:val="2"/>
          <w:wAfter w:w="520" w:type="dxa"/>
          <w:trHeight w:val="285"/>
        </w:trPr>
        <w:tc>
          <w:tcPr>
            <w:tcW w:w="9781" w:type="dxa"/>
            <w:gridSpan w:val="11"/>
            <w:tcBorders>
              <w:top w:val="single" w:sz="4" w:space="0" w:color="auto"/>
              <w:left w:val="single" w:sz="4" w:space="0" w:color="auto"/>
              <w:bottom w:val="single" w:sz="4" w:space="0" w:color="auto"/>
              <w:right w:val="single" w:sz="4" w:space="0" w:color="auto"/>
            </w:tcBorders>
            <w:shd w:val="clear" w:color="000000" w:fill="C0C0C0"/>
            <w:vAlign w:val="center"/>
          </w:tcPr>
          <w:p w:rsidR="00853D95" w:rsidRPr="00833FB7" w:rsidRDefault="00853D95" w:rsidP="00444D49">
            <w:pPr>
              <w:rPr>
                <w:rFonts w:cs="Arial"/>
                <w:b/>
                <w:bCs/>
                <w:color w:val="000000"/>
                <w:lang w:eastAsia="en-GB"/>
              </w:rPr>
            </w:pPr>
            <w:r w:rsidRPr="00833FB7">
              <w:rPr>
                <w:rFonts w:cs="Arial"/>
                <w:b/>
                <w:bCs/>
                <w:color w:val="000000"/>
                <w:lang w:eastAsia="en-GB"/>
              </w:rPr>
              <w:t>Protected Groups that benefit from Priority 3</w:t>
            </w:r>
          </w:p>
        </w:tc>
      </w:tr>
      <w:tr w:rsidR="00853D95" w:rsidRPr="00833FB7" w:rsidTr="00444D49">
        <w:trPr>
          <w:gridAfter w:val="2"/>
          <w:wAfter w:w="520" w:type="dxa"/>
          <w:trHeight w:val="285"/>
        </w:trPr>
        <w:tc>
          <w:tcPr>
            <w:tcW w:w="354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Ethnic Background</w:t>
            </w:r>
          </w:p>
        </w:tc>
        <w:tc>
          <w:tcPr>
            <w:tcW w:w="284" w:type="dxa"/>
            <w:tcBorders>
              <w:top w:val="single" w:sz="4" w:space="0" w:color="auto"/>
              <w:left w:val="single" w:sz="4" w:space="0" w:color="auto"/>
              <w:bottom w:val="single" w:sz="4" w:space="0" w:color="auto"/>
              <w:right w:val="single" w:sz="4" w:space="0" w:color="auto"/>
            </w:tcBorders>
            <w:shd w:val="clear" w:color="000000" w:fill="C0C0C0"/>
            <w:vAlign w:val="center"/>
          </w:tcPr>
          <w:p w:rsidR="00853D95" w:rsidRPr="00833FB7" w:rsidRDefault="00853D95" w:rsidP="00444D49">
            <w:pPr>
              <w:rPr>
                <w:rFonts w:cs="Arial"/>
                <w:b/>
                <w:bCs/>
                <w:color w:val="000000"/>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1985" w:type="dxa"/>
            <w:tcBorders>
              <w:top w:val="nil"/>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Sexual Orientation</w:t>
            </w:r>
          </w:p>
        </w:tc>
        <w:tc>
          <w:tcPr>
            <w:tcW w:w="283" w:type="dxa"/>
            <w:tcBorders>
              <w:top w:val="nil"/>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b/>
                <w:bCs/>
                <w:color w:val="000000"/>
                <w:sz w:val="20"/>
                <w:szCs w:val="20"/>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835" w:type="dxa"/>
            <w:gridSpan w:val="4"/>
            <w:tcBorders>
              <w:top w:val="single" w:sz="4" w:space="0" w:color="auto"/>
              <w:left w:val="single" w:sz="4" w:space="0" w:color="auto"/>
              <w:bottom w:val="single" w:sz="4" w:space="0" w:color="auto"/>
              <w:right w:val="single" w:sz="4" w:space="0" w:color="auto"/>
            </w:tcBorders>
            <w:shd w:val="clear" w:color="000000" w:fill="C0C0C0"/>
            <w:vAlign w:val="center"/>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Age</w:t>
            </w:r>
          </w:p>
        </w:tc>
        <w:tc>
          <w:tcPr>
            <w:tcW w:w="283" w:type="dxa"/>
            <w:tcBorders>
              <w:top w:val="single" w:sz="4" w:space="0" w:color="auto"/>
              <w:left w:val="single" w:sz="4" w:space="0" w:color="auto"/>
              <w:bottom w:val="single" w:sz="4" w:space="0" w:color="auto"/>
              <w:right w:val="single" w:sz="4" w:space="0" w:color="auto"/>
            </w:tcBorders>
            <w:shd w:val="clear" w:color="000000" w:fill="C0C0C0"/>
            <w:vAlign w:val="center"/>
          </w:tcPr>
          <w:p w:rsidR="00853D95" w:rsidRPr="00833FB7" w:rsidRDefault="00853D95" w:rsidP="00444D49">
            <w:pPr>
              <w:rPr>
                <w:rFonts w:cs="Arial"/>
                <w:b/>
                <w:bCs/>
                <w:color w:val="000000"/>
                <w:sz w:val="20"/>
                <w:szCs w:val="20"/>
                <w:lang w:eastAsia="en-GB"/>
              </w:rPr>
            </w:pPr>
          </w:p>
        </w:tc>
      </w:tr>
      <w:tr w:rsidR="00853D95" w:rsidRPr="00833FB7" w:rsidTr="00444D49">
        <w:trPr>
          <w:gridAfter w:val="2"/>
          <w:wAfter w:w="520" w:type="dxa"/>
          <w:trHeight w:val="29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Asian or Asian British – Bangladeshi</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Bisexual</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835" w:type="dxa"/>
            <w:gridSpan w:val="4"/>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16-17</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gridAfter w:val="2"/>
          <w:wAfter w:w="520" w:type="dxa"/>
          <w:trHeight w:val="31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Asian or Asian British – Indian</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Gay Man</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835" w:type="dxa"/>
            <w:gridSpan w:val="4"/>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18-24</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gridAfter w:val="2"/>
          <w:wAfter w:w="520" w:type="dxa"/>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Asian or Asian British – Pakistani</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Heterosexual</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835" w:type="dxa"/>
            <w:gridSpan w:val="4"/>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25-34</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gridAfter w:val="2"/>
          <w:wAfter w:w="520" w:type="dxa"/>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Asian or Asian British – Other</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835" w:type="dxa"/>
            <w:gridSpan w:val="4"/>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35-44</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gridAfter w:val="2"/>
          <w:wAfter w:w="520" w:type="dxa"/>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Black or Black British – African</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Other</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835" w:type="dxa"/>
            <w:gridSpan w:val="4"/>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45-54</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gridAfter w:val="2"/>
          <w:wAfter w:w="520" w:type="dxa"/>
          <w:trHeight w:val="159"/>
        </w:trPr>
        <w:tc>
          <w:tcPr>
            <w:tcW w:w="3544"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Black or Black British – Caribbean</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198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835" w:type="dxa"/>
            <w:gridSpan w:val="4"/>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55-64</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gridAfter w:val="2"/>
          <w:wAfter w:w="520" w:type="dxa"/>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Black or Black British – Other</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Religion/Belief</w:t>
            </w:r>
          </w:p>
        </w:tc>
        <w:tc>
          <w:tcPr>
            <w:tcW w:w="283"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color w:val="000000"/>
                <w:sz w:val="20"/>
                <w:szCs w:val="20"/>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835" w:type="dxa"/>
            <w:gridSpan w:val="4"/>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65+</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gridAfter w:val="2"/>
          <w:wAfter w:w="520" w:type="dxa"/>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Chinese</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Agnostic</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color w:val="000000"/>
                <w:sz w:val="20"/>
                <w:szCs w:val="20"/>
                <w:lang w:eastAsia="en-GB"/>
              </w:rPr>
            </w:pPr>
            <w:r w:rsidRPr="00833FB7">
              <w:rPr>
                <w:rFonts w:cs="Arial"/>
                <w:b/>
                <w:bCs/>
                <w:color w:val="000000"/>
                <w:sz w:val="20"/>
                <w:szCs w:val="20"/>
                <w:lang w:eastAsia="en-GB"/>
              </w:rPr>
              <w:t>Pregnancy or maternity</w:t>
            </w:r>
          </w:p>
        </w:tc>
        <w:tc>
          <w:tcPr>
            <w:tcW w:w="283"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sz w:val="20"/>
                <w:szCs w:val="20"/>
                <w:lang w:eastAsia="en-GB"/>
              </w:rPr>
            </w:pPr>
          </w:p>
        </w:tc>
      </w:tr>
      <w:tr w:rsidR="00853D95" w:rsidRPr="00833FB7" w:rsidTr="00444D49">
        <w:trPr>
          <w:gridAfter w:val="2"/>
          <w:wAfter w:w="520" w:type="dxa"/>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Mixed – White and Asian</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single" w:sz="4" w:space="0" w:color="auto"/>
              <w:left w:val="single" w:sz="4" w:space="0" w:color="auto"/>
              <w:bottom w:val="single" w:sz="4" w:space="0" w:color="auto"/>
              <w:right w:val="nil"/>
            </w:tcBorders>
            <w:shd w:val="clear" w:color="000000" w:fill="FFFFFF"/>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Atheist</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Pregnancy/maternity</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gridAfter w:val="2"/>
          <w:wAfter w:w="520" w:type="dxa"/>
          <w:trHeight w:val="285"/>
        </w:trPr>
        <w:tc>
          <w:tcPr>
            <w:tcW w:w="3544"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Mixed – White and Black African</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Baha’i</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835" w:type="dxa"/>
            <w:gridSpan w:val="4"/>
            <w:tcBorders>
              <w:top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Marriage/Civil Partnership</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53D95" w:rsidRPr="00833FB7" w:rsidRDefault="00853D95" w:rsidP="00444D49">
            <w:pPr>
              <w:rPr>
                <w:rFonts w:cs="Arial"/>
                <w:b/>
                <w:bCs/>
                <w:color w:val="000000"/>
                <w:sz w:val="20"/>
                <w:szCs w:val="20"/>
                <w:lang w:eastAsia="en-GB"/>
              </w:rPr>
            </w:pPr>
          </w:p>
        </w:tc>
      </w:tr>
      <w:tr w:rsidR="00853D95" w:rsidRPr="00833FB7" w:rsidTr="00444D49">
        <w:trPr>
          <w:gridAfter w:val="2"/>
          <w:wAfter w:w="520" w:type="dxa"/>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Mixed – White and Black Caribbean</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Buddhist</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835" w:type="dxa"/>
            <w:gridSpan w:val="4"/>
            <w:tcBorders>
              <w:top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Pregnancy/maternity</w:t>
            </w:r>
          </w:p>
        </w:tc>
        <w:tc>
          <w:tcPr>
            <w:tcW w:w="283" w:type="dxa"/>
            <w:tcBorders>
              <w:top w:val="single" w:sz="4" w:space="0" w:color="auto"/>
              <w:left w:val="single" w:sz="4" w:space="0" w:color="auto"/>
              <w:bottom w:val="single" w:sz="4" w:space="0" w:color="auto"/>
              <w:right w:val="single" w:sz="4" w:space="0" w:color="auto"/>
            </w:tcBorders>
          </w:tcPr>
          <w:p w:rsidR="00853D95" w:rsidRPr="00833FB7" w:rsidRDefault="00853D95" w:rsidP="00444D49">
            <w:pPr>
              <w:rPr>
                <w:rFonts w:cs="Arial"/>
                <w:bCs/>
                <w:color w:val="000000"/>
                <w:sz w:val="20"/>
                <w:szCs w:val="20"/>
                <w:lang w:eastAsia="en-GB"/>
              </w:rPr>
            </w:pPr>
            <w:r w:rsidRPr="00833FB7">
              <w:rPr>
                <w:rFonts w:cs="Arial"/>
                <w:bCs/>
                <w:color w:val="000000"/>
                <w:sz w:val="20"/>
                <w:szCs w:val="20"/>
                <w:lang w:eastAsia="en-GB"/>
              </w:rPr>
              <w:t>X</w:t>
            </w:r>
          </w:p>
        </w:tc>
      </w:tr>
      <w:tr w:rsidR="00853D95" w:rsidRPr="00833FB7" w:rsidTr="00444D49">
        <w:trPr>
          <w:gridAfter w:val="2"/>
          <w:wAfter w:w="520" w:type="dxa"/>
          <w:trHeight w:val="285"/>
        </w:trPr>
        <w:tc>
          <w:tcPr>
            <w:tcW w:w="3544"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Mixed – Other Mixed Background</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Christian</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right w:val="nil"/>
            </w:tcBorders>
            <w:shd w:val="clear" w:color="auto" w:fill="auto"/>
            <w:vAlign w:val="center"/>
          </w:tcPr>
          <w:p w:rsidR="00853D95" w:rsidRPr="00833FB7" w:rsidRDefault="00853D95" w:rsidP="00444D49">
            <w:pPr>
              <w:rPr>
                <w:rFonts w:cs="Arial"/>
                <w:b/>
                <w:bCs/>
                <w:color w:val="000000"/>
                <w:sz w:val="20"/>
                <w:szCs w:val="20"/>
                <w:lang w:eastAsia="en-GB"/>
              </w:rPr>
            </w:pPr>
          </w:p>
        </w:tc>
        <w:tc>
          <w:tcPr>
            <w:tcW w:w="2835" w:type="dxa"/>
            <w:gridSpan w:val="4"/>
            <w:tcBorders>
              <w:top w:val="single" w:sz="4" w:space="0" w:color="auto"/>
            </w:tcBorders>
            <w:vAlign w:val="center"/>
          </w:tcPr>
          <w:p w:rsidR="00853D95" w:rsidRPr="00833FB7" w:rsidRDefault="00853D95" w:rsidP="00444D49">
            <w:pPr>
              <w:rPr>
                <w:rFonts w:cs="Arial"/>
                <w:color w:val="000000"/>
                <w:sz w:val="20"/>
                <w:szCs w:val="20"/>
                <w:lang w:eastAsia="en-GB"/>
              </w:rPr>
            </w:pPr>
          </w:p>
        </w:tc>
        <w:tc>
          <w:tcPr>
            <w:tcW w:w="283" w:type="dxa"/>
            <w:tcBorders>
              <w:top w:val="single" w:sz="4" w:space="0" w:color="auto"/>
            </w:tcBorders>
          </w:tcPr>
          <w:p w:rsidR="00853D95" w:rsidRPr="00833FB7" w:rsidRDefault="00853D95" w:rsidP="00444D49">
            <w:pPr>
              <w:rPr>
                <w:rFonts w:cs="Arial"/>
                <w:b/>
                <w:bCs/>
                <w:color w:val="000000"/>
                <w:sz w:val="20"/>
                <w:szCs w:val="20"/>
                <w:lang w:eastAsia="en-GB"/>
              </w:rPr>
            </w:pPr>
          </w:p>
        </w:tc>
      </w:tr>
      <w:tr w:rsidR="00853D95" w:rsidRPr="00833FB7" w:rsidTr="00444D49">
        <w:trPr>
          <w:gridAfter w:val="2"/>
          <w:wAfter w:w="520" w:type="dxa"/>
          <w:trHeight w:val="285"/>
        </w:trPr>
        <w:tc>
          <w:tcPr>
            <w:tcW w:w="3544"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White – Irish</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Hindu</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right w:val="nil"/>
            </w:tcBorders>
            <w:shd w:val="clear" w:color="auto" w:fill="auto"/>
            <w:vAlign w:val="center"/>
          </w:tcPr>
          <w:p w:rsidR="00853D95" w:rsidRPr="00833FB7" w:rsidRDefault="00853D95" w:rsidP="00444D49">
            <w:pPr>
              <w:rPr>
                <w:rFonts w:cs="Arial"/>
                <w:b/>
                <w:bCs/>
                <w:color w:val="000000"/>
                <w:sz w:val="20"/>
                <w:szCs w:val="20"/>
                <w:lang w:eastAsia="en-GB"/>
              </w:rPr>
            </w:pPr>
          </w:p>
        </w:tc>
        <w:tc>
          <w:tcPr>
            <w:tcW w:w="2835" w:type="dxa"/>
            <w:gridSpan w:val="4"/>
            <w:shd w:val="clear" w:color="000000" w:fill="FFFFFF"/>
            <w:vAlign w:val="center"/>
          </w:tcPr>
          <w:p w:rsidR="00853D95" w:rsidRPr="00833FB7" w:rsidRDefault="00853D95" w:rsidP="00444D49">
            <w:pPr>
              <w:rPr>
                <w:rFonts w:cs="Arial"/>
                <w:color w:val="000000"/>
                <w:sz w:val="20"/>
                <w:szCs w:val="20"/>
                <w:lang w:eastAsia="en-GB"/>
              </w:rPr>
            </w:pPr>
          </w:p>
        </w:tc>
        <w:tc>
          <w:tcPr>
            <w:tcW w:w="283" w:type="dxa"/>
            <w:tcBorders>
              <w:right w:val="nil"/>
            </w:tcBorders>
            <w:shd w:val="clear" w:color="000000" w:fill="FFFFFF"/>
          </w:tcPr>
          <w:p w:rsidR="00853D95" w:rsidRPr="00833FB7" w:rsidRDefault="00853D95" w:rsidP="00444D49">
            <w:pPr>
              <w:rPr>
                <w:rFonts w:cs="Arial"/>
                <w:color w:val="000000"/>
                <w:sz w:val="20"/>
                <w:szCs w:val="20"/>
                <w:lang w:eastAsia="en-GB"/>
              </w:rPr>
            </w:pPr>
          </w:p>
        </w:tc>
      </w:tr>
      <w:tr w:rsidR="00853D95" w:rsidRPr="00833FB7" w:rsidTr="00444D49">
        <w:trPr>
          <w:gridAfter w:val="4"/>
          <w:wAfter w:w="2552" w:type="dxa"/>
          <w:trHeight w:val="3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White – British</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Humanist</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520" w:type="dxa"/>
            <w:gridSpan w:val="2"/>
            <w:tcBorders>
              <w:left w:val="single" w:sz="4" w:space="0" w:color="auto"/>
            </w:tcBorders>
            <w:vAlign w:val="center"/>
          </w:tcPr>
          <w:p w:rsidR="00853D95" w:rsidRPr="00833FB7" w:rsidRDefault="00853D95" w:rsidP="00444D49">
            <w:pPr>
              <w:rPr>
                <w:rFonts w:cs="Arial"/>
                <w:color w:val="000000"/>
                <w:sz w:val="20"/>
                <w:szCs w:val="20"/>
                <w:lang w:eastAsia="en-GB"/>
              </w:rPr>
            </w:pPr>
            <w:r>
              <w:rPr>
                <w:rFonts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124460</wp:posOffset>
                      </wp:positionH>
                      <wp:positionV relativeFrom="paragraph">
                        <wp:posOffset>-12700</wp:posOffset>
                      </wp:positionV>
                      <wp:extent cx="1994535" cy="1555750"/>
                      <wp:effectExtent l="0" t="0" r="0" b="571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555750"/>
                              </a:xfrm>
                              <a:prstGeom prst="rect">
                                <a:avLst/>
                              </a:prstGeom>
                              <a:noFill/>
                              <a:ln w="9525">
                                <a:noFill/>
                                <a:miter lim="800000"/>
                                <a:headEnd/>
                                <a:tailEnd/>
                              </a:ln>
                            </wps:spPr>
                            <wps:txbx>
                              <w:txbxContent>
                                <w:p w:rsidR="00444D49" w:rsidRDefault="00444D49" w:rsidP="00853D95">
                                  <w:pPr>
                                    <w:rPr>
                                      <w:rFonts w:cs="Arial"/>
                                      <w:sz w:val="20"/>
                                      <w:szCs w:val="20"/>
                                    </w:rPr>
                                  </w:pPr>
                                  <w:r>
                                    <w:rPr>
                                      <w:rFonts w:cs="Arial"/>
                                      <w:sz w:val="20"/>
                                      <w:szCs w:val="20"/>
                                    </w:rPr>
                                    <w:t>* Priority 3 only collects information relating to whether participants have a disability or not, but no further detail about the type of disability.</w:t>
                                  </w:r>
                                </w:p>
                                <w:p w:rsidR="00444D49" w:rsidRDefault="00444D49" w:rsidP="00853D95">
                                  <w:pPr>
                                    <w:rPr>
                                      <w:rFonts w:cs="Arial"/>
                                      <w:sz w:val="20"/>
                                      <w:szCs w:val="20"/>
                                    </w:rPr>
                                  </w:pPr>
                                  <w:r>
                                    <w:rPr>
                                      <w:rFonts w:cs="Arial"/>
                                      <w:sz w:val="20"/>
                                      <w:szCs w:val="20"/>
                                    </w:rPr>
                                    <w:t>** Priority 3 does not collect information relating to whether participants are Deaf or have Hearing Impairments.</w:t>
                                  </w:r>
                                </w:p>
                                <w:p w:rsidR="00444D49" w:rsidRDefault="00444D49" w:rsidP="00853D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9.8pt;margin-top:-1pt;width:157.0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" filled="f" stroked="f">
                      <v:textbox style="mso-fit-shape-to-text:t">
                        <w:txbxContent>
                          <w:p w:rsidR="00444D49" w:rsidRDefault="00444D49" w:rsidP="00853D95">
                            <w:pPr>
                              <w:rPr>
                                <w:rFonts w:cs="Arial"/>
                                <w:sz w:val="20"/>
                                <w:szCs w:val="20"/>
                              </w:rPr>
                            </w:pPr>
                            <w:r>
                              <w:rPr>
                                <w:rFonts w:cs="Arial"/>
                                <w:sz w:val="20"/>
                                <w:szCs w:val="20"/>
                              </w:rPr>
                              <w:t>* Priority 3 only collects information relating to whether participants have a disability or not, but no further detail about the type of disability.</w:t>
                            </w:r>
                          </w:p>
                          <w:p w:rsidR="00444D49" w:rsidRDefault="00444D49" w:rsidP="00853D95">
                            <w:pPr>
                              <w:rPr>
                                <w:rFonts w:cs="Arial"/>
                                <w:sz w:val="20"/>
                                <w:szCs w:val="20"/>
                              </w:rPr>
                            </w:pPr>
                            <w:r>
                              <w:rPr>
                                <w:rFonts w:cs="Arial"/>
                                <w:sz w:val="20"/>
                                <w:szCs w:val="20"/>
                              </w:rPr>
                              <w:t>** Priority 3 does not collect information relating to whether participants are Deaf or have Hearing Impairments.</w:t>
                            </w:r>
                          </w:p>
                          <w:p w:rsidR="00444D49" w:rsidRDefault="00444D49" w:rsidP="00853D95"/>
                        </w:txbxContent>
                      </v:textbox>
                    </v:shape>
                  </w:pict>
                </mc:Fallback>
              </mc:AlternateContent>
            </w:r>
          </w:p>
        </w:tc>
        <w:tc>
          <w:tcPr>
            <w:tcW w:w="425" w:type="dxa"/>
            <w:vAlign w:val="center"/>
          </w:tcPr>
          <w:p w:rsidR="00853D95" w:rsidRPr="00833FB7" w:rsidRDefault="00853D95" w:rsidP="00444D49">
            <w:pPr>
              <w:rPr>
                <w:rFonts w:cs="Arial"/>
              </w:rPr>
            </w:pPr>
          </w:p>
        </w:tc>
        <w:tc>
          <w:tcPr>
            <w:tcW w:w="425" w:type="dxa"/>
          </w:tcPr>
          <w:p w:rsidR="00853D95" w:rsidRPr="00833FB7" w:rsidRDefault="00853D95" w:rsidP="00444D49">
            <w:pPr>
              <w:rPr>
                <w:rFonts w:cs="Arial"/>
              </w:rPr>
            </w:pPr>
          </w:p>
        </w:tc>
      </w:tr>
      <w:tr w:rsidR="00853D95" w:rsidRPr="00833FB7" w:rsidTr="00444D49">
        <w:trPr>
          <w:gridAfter w:val="4"/>
          <w:wAfter w:w="2552" w:type="dxa"/>
          <w:trHeight w:val="217"/>
        </w:trPr>
        <w:tc>
          <w:tcPr>
            <w:tcW w:w="3544"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White – Other</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Jain</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520" w:type="dxa"/>
            <w:gridSpan w:val="2"/>
            <w:tcBorders>
              <w:left w:val="single" w:sz="4" w:space="0" w:color="auto"/>
            </w:tcBorders>
            <w:vAlign w:val="center"/>
          </w:tcPr>
          <w:p w:rsidR="00853D95" w:rsidRPr="00833FB7" w:rsidRDefault="00853D95" w:rsidP="00444D49">
            <w:pPr>
              <w:rPr>
                <w:rFonts w:cs="Arial"/>
                <w:b/>
                <w:bCs/>
                <w:color w:val="000000"/>
                <w:sz w:val="20"/>
                <w:szCs w:val="20"/>
                <w:lang w:eastAsia="en-GB"/>
              </w:rPr>
            </w:pPr>
          </w:p>
        </w:tc>
        <w:tc>
          <w:tcPr>
            <w:tcW w:w="425" w:type="dxa"/>
            <w:vAlign w:val="center"/>
          </w:tcPr>
          <w:p w:rsidR="00853D95" w:rsidRPr="00833FB7" w:rsidRDefault="00853D95" w:rsidP="00444D49">
            <w:pPr>
              <w:rPr>
                <w:rFonts w:cs="Arial"/>
              </w:rPr>
            </w:pPr>
          </w:p>
        </w:tc>
        <w:tc>
          <w:tcPr>
            <w:tcW w:w="425" w:type="dxa"/>
          </w:tcPr>
          <w:p w:rsidR="00853D95" w:rsidRPr="00833FB7" w:rsidRDefault="00853D95" w:rsidP="00444D49">
            <w:pPr>
              <w:rPr>
                <w:rFonts w:cs="Arial"/>
              </w:rPr>
            </w:pPr>
          </w:p>
        </w:tc>
      </w:tr>
      <w:tr w:rsidR="00853D95" w:rsidRPr="00833FB7" w:rsidTr="00444D49">
        <w:trPr>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Any other ethnic background</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Jewish</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520" w:type="dxa"/>
            <w:gridSpan w:val="2"/>
            <w:tcBorders>
              <w:left w:val="single" w:sz="4" w:space="0" w:color="auto"/>
            </w:tcBorders>
            <w:shd w:val="clear" w:color="000000" w:fill="FFFFFF"/>
            <w:vAlign w:val="center"/>
          </w:tcPr>
          <w:p w:rsidR="00853D95" w:rsidRPr="00833FB7" w:rsidRDefault="00853D95" w:rsidP="00444D49">
            <w:pPr>
              <w:rPr>
                <w:rFonts w:cs="Arial"/>
                <w:b/>
                <w:bCs/>
                <w:color w:val="000000"/>
                <w:sz w:val="20"/>
                <w:szCs w:val="20"/>
                <w:lang w:eastAsia="en-GB"/>
              </w:rPr>
            </w:pPr>
          </w:p>
        </w:tc>
        <w:tc>
          <w:tcPr>
            <w:tcW w:w="2977" w:type="dxa"/>
            <w:gridSpan w:val="5"/>
            <w:vAlign w:val="center"/>
          </w:tcPr>
          <w:p w:rsidR="00853D95" w:rsidRPr="00833FB7" w:rsidRDefault="00853D95" w:rsidP="00444D49">
            <w:pPr>
              <w:rPr>
                <w:rFonts w:cs="Arial"/>
                <w:color w:val="000000"/>
                <w:sz w:val="20"/>
                <w:szCs w:val="20"/>
                <w:lang w:eastAsia="en-GB"/>
              </w:rPr>
            </w:pPr>
          </w:p>
        </w:tc>
        <w:tc>
          <w:tcPr>
            <w:tcW w:w="425" w:type="dxa"/>
          </w:tcPr>
          <w:p w:rsidR="00853D95" w:rsidRPr="00833FB7" w:rsidRDefault="00853D95" w:rsidP="00444D49">
            <w:pPr>
              <w:rPr>
                <w:rFonts w:cs="Arial"/>
                <w:b/>
                <w:bCs/>
                <w:color w:val="000000"/>
                <w:sz w:val="20"/>
                <w:szCs w:val="20"/>
                <w:lang w:eastAsia="en-GB"/>
              </w:rPr>
            </w:pPr>
          </w:p>
        </w:tc>
      </w:tr>
      <w:tr w:rsidR="00853D95" w:rsidRPr="00833FB7" w:rsidTr="00444D49">
        <w:trPr>
          <w:trHeight w:val="285"/>
        </w:trPr>
        <w:tc>
          <w:tcPr>
            <w:tcW w:w="3544"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color w:val="000000"/>
                <w:sz w:val="20"/>
                <w:szCs w:val="20"/>
                <w:lang w:eastAsia="en-GB"/>
              </w:rPr>
            </w:pPr>
            <w:r w:rsidRPr="00833FB7">
              <w:rPr>
                <w:rFonts w:cs="Arial"/>
                <w:b/>
                <w:bCs/>
                <w:sz w:val="20"/>
                <w:szCs w:val="20"/>
              </w:rPr>
              <w:t>Disabled*</w:t>
            </w:r>
          </w:p>
        </w:tc>
        <w:tc>
          <w:tcPr>
            <w:tcW w:w="284"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color w:val="000000"/>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1985" w:type="dxa"/>
            <w:tcBorders>
              <w:top w:val="single" w:sz="4" w:space="0" w:color="auto"/>
              <w:left w:val="single" w:sz="4" w:space="0" w:color="auto"/>
              <w:bottom w:val="single" w:sz="4" w:space="0" w:color="auto"/>
              <w:right w:val="nil"/>
            </w:tcBorders>
            <w:shd w:val="clear" w:color="000000" w:fill="FFFFFF"/>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Muslim</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520" w:type="dxa"/>
            <w:gridSpan w:val="2"/>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gridSpan w:val="5"/>
            <w:vAlign w:val="center"/>
          </w:tcPr>
          <w:p w:rsidR="00853D95" w:rsidRPr="00833FB7" w:rsidRDefault="00853D95" w:rsidP="00444D49">
            <w:pPr>
              <w:rPr>
                <w:rFonts w:cs="Arial"/>
                <w:b/>
                <w:bCs/>
                <w:color w:val="000000"/>
                <w:sz w:val="20"/>
                <w:szCs w:val="20"/>
                <w:lang w:eastAsia="en-GB"/>
              </w:rPr>
            </w:pPr>
          </w:p>
        </w:tc>
        <w:tc>
          <w:tcPr>
            <w:tcW w:w="425" w:type="dxa"/>
          </w:tcPr>
          <w:p w:rsidR="00853D95" w:rsidRPr="00833FB7" w:rsidRDefault="00853D95" w:rsidP="00444D49">
            <w:pPr>
              <w:rPr>
                <w:rFonts w:cs="Arial"/>
                <w:color w:val="000000"/>
                <w:sz w:val="20"/>
                <w:szCs w:val="20"/>
                <w:lang w:eastAsia="en-GB"/>
              </w:rPr>
            </w:pPr>
          </w:p>
        </w:tc>
      </w:tr>
      <w:tr w:rsidR="00853D95" w:rsidRPr="00833FB7" w:rsidTr="00444D49">
        <w:trPr>
          <w:trHeight w:val="138"/>
        </w:trPr>
        <w:tc>
          <w:tcPr>
            <w:tcW w:w="3544" w:type="dxa"/>
            <w:tcBorders>
              <w:top w:val="single" w:sz="4" w:space="0" w:color="auto"/>
              <w:left w:val="single" w:sz="4" w:space="0" w:color="auto"/>
              <w:bottom w:val="single" w:sz="4" w:space="0" w:color="auto"/>
              <w:right w:val="nil"/>
            </w:tcBorders>
            <w:shd w:val="clear" w:color="auto" w:fill="auto"/>
            <w:vAlign w:val="center"/>
          </w:tcPr>
          <w:p w:rsidR="00853D95" w:rsidRPr="00833FB7" w:rsidRDefault="00853D95" w:rsidP="00444D49">
            <w:pPr>
              <w:rPr>
                <w:rFonts w:cs="Arial"/>
                <w:b/>
                <w:bCs/>
                <w:sz w:val="20"/>
                <w:szCs w:val="20"/>
              </w:rPr>
            </w:pPr>
            <w:r w:rsidRPr="00833FB7">
              <w:rPr>
                <w:rFonts w:cs="Arial"/>
                <w:sz w:val="20"/>
                <w:szCs w:val="20"/>
              </w:rPr>
              <w:t>Yes</w:t>
            </w:r>
          </w:p>
        </w:tc>
        <w:tc>
          <w:tcPr>
            <w:tcW w:w="284" w:type="dxa"/>
            <w:tcBorders>
              <w:top w:val="single" w:sz="4" w:space="0" w:color="auto"/>
              <w:left w:val="single" w:sz="4" w:space="0" w:color="auto"/>
              <w:bottom w:val="single" w:sz="4" w:space="0" w:color="auto"/>
              <w:right w:val="nil"/>
            </w:tcBorders>
            <w:shd w:val="clear" w:color="auto" w:fill="auto"/>
            <w:vAlign w:val="center"/>
          </w:tcPr>
          <w:p w:rsidR="00853D95" w:rsidRPr="00833FB7" w:rsidRDefault="00853D95" w:rsidP="00444D49">
            <w:pPr>
              <w:rPr>
                <w:rFonts w:cs="Arial"/>
                <w:sz w:val="20"/>
                <w:szCs w:val="20"/>
              </w:rPr>
            </w:pPr>
            <w:r w:rsidRPr="00833FB7">
              <w:rPr>
                <w:rFonts w:cs="Arial"/>
                <w:sz w:val="20"/>
                <w:szCs w:val="20"/>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Rastafarian</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520" w:type="dxa"/>
            <w:gridSpan w:val="2"/>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gridSpan w:val="5"/>
            <w:vAlign w:val="center"/>
          </w:tcPr>
          <w:p w:rsidR="00853D95" w:rsidRPr="00833FB7" w:rsidRDefault="00853D95" w:rsidP="00444D49">
            <w:pPr>
              <w:rPr>
                <w:rFonts w:cs="Arial"/>
                <w:color w:val="000000"/>
                <w:sz w:val="20"/>
                <w:szCs w:val="20"/>
                <w:lang w:eastAsia="en-GB"/>
              </w:rPr>
            </w:pPr>
          </w:p>
        </w:tc>
        <w:tc>
          <w:tcPr>
            <w:tcW w:w="425" w:type="dxa"/>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Sikh</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520" w:type="dxa"/>
            <w:gridSpan w:val="2"/>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gridSpan w:val="5"/>
            <w:vAlign w:val="center"/>
          </w:tcPr>
          <w:p w:rsidR="00853D95" w:rsidRPr="00833FB7" w:rsidRDefault="00853D95" w:rsidP="00444D49">
            <w:pPr>
              <w:rPr>
                <w:rFonts w:cs="Arial"/>
                <w:color w:val="000000"/>
                <w:sz w:val="20"/>
                <w:szCs w:val="20"/>
                <w:lang w:eastAsia="en-GB"/>
              </w:rPr>
            </w:pPr>
          </w:p>
        </w:tc>
        <w:tc>
          <w:tcPr>
            <w:tcW w:w="425" w:type="dxa"/>
          </w:tcPr>
          <w:p w:rsidR="00853D95" w:rsidRPr="00833FB7" w:rsidRDefault="00853D95" w:rsidP="00444D49">
            <w:pPr>
              <w:rPr>
                <w:rFonts w:cs="Arial"/>
                <w:color w:val="000000"/>
                <w:sz w:val="20"/>
                <w:szCs w:val="20"/>
                <w:lang w:eastAsia="en-GB"/>
              </w:rPr>
            </w:pPr>
          </w:p>
        </w:tc>
      </w:tr>
      <w:tr w:rsidR="00853D95" w:rsidRPr="00833FB7" w:rsidTr="00444D49">
        <w:trPr>
          <w:trHeight w:val="187"/>
        </w:trPr>
        <w:tc>
          <w:tcPr>
            <w:tcW w:w="3544"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sz w:val="20"/>
                <w:szCs w:val="20"/>
              </w:rPr>
            </w:pPr>
            <w:r w:rsidRPr="00833FB7">
              <w:rPr>
                <w:rFonts w:cs="Arial"/>
                <w:b/>
                <w:bCs/>
                <w:color w:val="000000"/>
                <w:sz w:val="20"/>
                <w:szCs w:val="20"/>
                <w:lang w:eastAsia="en-GB"/>
              </w:rPr>
              <w:t>Deaf**</w:t>
            </w:r>
          </w:p>
        </w:tc>
        <w:tc>
          <w:tcPr>
            <w:tcW w:w="284"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Zoroastrian</w:t>
            </w:r>
          </w:p>
        </w:tc>
        <w:tc>
          <w:tcPr>
            <w:tcW w:w="283" w:type="dxa"/>
            <w:tcBorders>
              <w:top w:val="single" w:sz="4" w:space="0" w:color="auto"/>
              <w:left w:val="single" w:sz="4" w:space="0" w:color="auto"/>
              <w:bottom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520" w:type="dxa"/>
            <w:gridSpan w:val="2"/>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gridSpan w:val="5"/>
            <w:vAlign w:val="center"/>
          </w:tcPr>
          <w:p w:rsidR="00853D95" w:rsidRPr="00833FB7" w:rsidRDefault="00853D95" w:rsidP="00444D49">
            <w:pPr>
              <w:rPr>
                <w:rFonts w:cs="Arial"/>
                <w:color w:val="000000"/>
                <w:sz w:val="20"/>
                <w:szCs w:val="20"/>
                <w:lang w:eastAsia="en-GB"/>
              </w:rPr>
            </w:pPr>
          </w:p>
        </w:tc>
        <w:tc>
          <w:tcPr>
            <w:tcW w:w="425" w:type="dxa"/>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3544"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color w:val="000000"/>
                <w:sz w:val="20"/>
                <w:szCs w:val="20"/>
                <w:lang w:eastAsia="en-GB"/>
              </w:rPr>
            </w:pPr>
            <w:r w:rsidRPr="00833FB7">
              <w:rPr>
                <w:rFonts w:cs="Arial"/>
                <w:b/>
                <w:bCs/>
                <w:color w:val="000000"/>
                <w:sz w:val="20"/>
                <w:szCs w:val="20"/>
                <w:lang w:eastAsia="en-GB"/>
              </w:rPr>
              <w:t>Gender/Identity</w:t>
            </w:r>
          </w:p>
        </w:tc>
        <w:tc>
          <w:tcPr>
            <w:tcW w:w="284"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color w:val="000000"/>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None</w:t>
            </w:r>
          </w:p>
        </w:tc>
        <w:tc>
          <w:tcPr>
            <w:tcW w:w="283" w:type="dxa"/>
            <w:tcBorders>
              <w:top w:val="single" w:sz="4" w:space="0" w:color="auto"/>
              <w:left w:val="single" w:sz="4" w:space="0" w:color="auto"/>
              <w:bottom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520" w:type="dxa"/>
            <w:gridSpan w:val="2"/>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gridSpan w:val="5"/>
            <w:vAlign w:val="center"/>
          </w:tcPr>
          <w:p w:rsidR="00853D95" w:rsidRPr="00833FB7" w:rsidRDefault="00853D95" w:rsidP="00444D49">
            <w:pPr>
              <w:rPr>
                <w:rFonts w:cs="Arial"/>
                <w:color w:val="000000"/>
                <w:sz w:val="20"/>
                <w:szCs w:val="20"/>
                <w:lang w:eastAsia="en-GB"/>
              </w:rPr>
            </w:pPr>
          </w:p>
        </w:tc>
        <w:tc>
          <w:tcPr>
            <w:tcW w:w="425" w:type="dxa"/>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3544"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Female</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Other</w:t>
            </w:r>
          </w:p>
        </w:tc>
        <w:tc>
          <w:tcPr>
            <w:tcW w:w="283" w:type="dxa"/>
            <w:tcBorders>
              <w:top w:val="single" w:sz="4" w:space="0" w:color="auto"/>
              <w:left w:val="single" w:sz="4" w:space="0" w:color="auto"/>
              <w:bottom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520" w:type="dxa"/>
            <w:gridSpan w:val="2"/>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gridSpan w:val="5"/>
            <w:vAlign w:val="center"/>
          </w:tcPr>
          <w:p w:rsidR="00853D95" w:rsidRPr="00833FB7" w:rsidRDefault="00853D95" w:rsidP="00444D49">
            <w:pPr>
              <w:rPr>
                <w:rFonts w:cs="Arial"/>
                <w:color w:val="000000"/>
                <w:sz w:val="20"/>
                <w:szCs w:val="20"/>
                <w:lang w:eastAsia="en-GB"/>
              </w:rPr>
            </w:pPr>
          </w:p>
        </w:tc>
        <w:tc>
          <w:tcPr>
            <w:tcW w:w="425" w:type="dxa"/>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3544"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Male</w:t>
            </w:r>
          </w:p>
        </w:tc>
        <w:tc>
          <w:tcPr>
            <w:tcW w:w="284"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3" w:type="dxa"/>
            <w:tcBorders>
              <w:top w:val="single" w:sz="4" w:space="0" w:color="auto"/>
              <w:left w:val="single" w:sz="4" w:space="0" w:color="auto"/>
              <w:bottom w:val="single" w:sz="4" w:space="0" w:color="auto"/>
            </w:tcBorders>
            <w:vAlign w:val="center"/>
          </w:tcPr>
          <w:p w:rsidR="00853D95" w:rsidRPr="00833FB7" w:rsidRDefault="00853D95" w:rsidP="00444D49">
            <w:pPr>
              <w:rPr>
                <w:rFonts w:cs="Arial"/>
                <w:color w:val="000000"/>
                <w:sz w:val="20"/>
                <w:szCs w:val="20"/>
                <w:lang w:eastAsia="en-GB"/>
              </w:rPr>
            </w:pPr>
          </w:p>
        </w:tc>
        <w:tc>
          <w:tcPr>
            <w:tcW w:w="520" w:type="dxa"/>
            <w:gridSpan w:val="2"/>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gridSpan w:val="5"/>
            <w:vAlign w:val="center"/>
          </w:tcPr>
          <w:p w:rsidR="00853D95" w:rsidRPr="00833FB7" w:rsidRDefault="00853D95" w:rsidP="00444D49">
            <w:pPr>
              <w:rPr>
                <w:rFonts w:cs="Arial"/>
                <w:color w:val="000000"/>
                <w:sz w:val="20"/>
                <w:szCs w:val="20"/>
                <w:lang w:eastAsia="en-GB"/>
              </w:rPr>
            </w:pPr>
          </w:p>
        </w:tc>
        <w:tc>
          <w:tcPr>
            <w:tcW w:w="425" w:type="dxa"/>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Transgender</w:t>
            </w:r>
          </w:p>
        </w:tc>
        <w:tc>
          <w:tcPr>
            <w:tcW w:w="284"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1985"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520" w:type="dxa"/>
            <w:gridSpan w:val="2"/>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7" w:type="dxa"/>
            <w:gridSpan w:val="5"/>
            <w:vAlign w:val="center"/>
          </w:tcPr>
          <w:p w:rsidR="00853D95" w:rsidRPr="00833FB7" w:rsidRDefault="00853D95" w:rsidP="00444D49">
            <w:pPr>
              <w:rPr>
                <w:rFonts w:cs="Arial"/>
                <w:color w:val="000000"/>
                <w:sz w:val="20"/>
                <w:szCs w:val="20"/>
                <w:lang w:eastAsia="en-GB"/>
              </w:rPr>
            </w:pPr>
          </w:p>
        </w:tc>
        <w:tc>
          <w:tcPr>
            <w:tcW w:w="425" w:type="dxa"/>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3544" w:type="dxa"/>
            <w:tcBorders>
              <w:top w:val="single" w:sz="4" w:space="0" w:color="auto"/>
            </w:tcBorders>
            <w:shd w:val="clear" w:color="auto" w:fill="auto"/>
            <w:vAlign w:val="center"/>
          </w:tcPr>
          <w:p w:rsidR="00853D95" w:rsidRPr="00833FB7" w:rsidRDefault="00853D95" w:rsidP="00444D49">
            <w:pPr>
              <w:rPr>
                <w:rFonts w:cs="Arial"/>
                <w:color w:val="000000"/>
                <w:sz w:val="2"/>
                <w:szCs w:val="2"/>
                <w:lang w:eastAsia="en-GB"/>
              </w:rPr>
            </w:pPr>
          </w:p>
        </w:tc>
        <w:tc>
          <w:tcPr>
            <w:tcW w:w="284" w:type="dxa"/>
            <w:tcBorders>
              <w:top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p>
        </w:tc>
        <w:tc>
          <w:tcPr>
            <w:tcW w:w="283" w:type="dxa"/>
            <w:tcBorders>
              <w:top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p>
        </w:tc>
        <w:tc>
          <w:tcPr>
            <w:tcW w:w="1985" w:type="dxa"/>
            <w:tcBorders>
              <w:top w:val="single" w:sz="4" w:space="0" w:color="auto"/>
            </w:tcBorders>
            <w:shd w:val="clear" w:color="auto" w:fill="auto"/>
            <w:vAlign w:val="center"/>
          </w:tcPr>
          <w:p w:rsidR="00853D95" w:rsidRPr="00833FB7" w:rsidRDefault="00853D95" w:rsidP="00444D49">
            <w:pPr>
              <w:rPr>
                <w:rFonts w:cs="Arial"/>
                <w:color w:val="000000"/>
                <w:sz w:val="6"/>
                <w:szCs w:val="6"/>
                <w:lang w:eastAsia="en-GB"/>
              </w:rPr>
            </w:pPr>
          </w:p>
        </w:tc>
        <w:tc>
          <w:tcPr>
            <w:tcW w:w="283" w:type="dxa"/>
            <w:tcBorders>
              <w:top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p>
        </w:tc>
        <w:tc>
          <w:tcPr>
            <w:tcW w:w="520" w:type="dxa"/>
            <w:gridSpan w:val="2"/>
            <w:shd w:val="clear" w:color="auto" w:fill="auto"/>
            <w:vAlign w:val="center"/>
          </w:tcPr>
          <w:p w:rsidR="00853D95" w:rsidRPr="00833FB7" w:rsidRDefault="00853D95" w:rsidP="00444D49">
            <w:pPr>
              <w:rPr>
                <w:rFonts w:cs="Arial"/>
                <w:b/>
                <w:bCs/>
                <w:color w:val="000000"/>
                <w:sz w:val="20"/>
                <w:szCs w:val="20"/>
                <w:lang w:eastAsia="en-GB"/>
              </w:rPr>
            </w:pPr>
          </w:p>
        </w:tc>
        <w:tc>
          <w:tcPr>
            <w:tcW w:w="2977" w:type="dxa"/>
            <w:gridSpan w:val="5"/>
            <w:shd w:val="clear" w:color="auto" w:fill="auto"/>
            <w:vAlign w:val="center"/>
          </w:tcPr>
          <w:p w:rsidR="00853D95" w:rsidRPr="00833FB7" w:rsidRDefault="00853D95" w:rsidP="00444D49">
            <w:pPr>
              <w:rPr>
                <w:rFonts w:cs="Arial"/>
                <w:b/>
                <w:bCs/>
                <w:color w:val="000000"/>
                <w:sz w:val="20"/>
                <w:szCs w:val="20"/>
                <w:lang w:eastAsia="en-GB"/>
              </w:rPr>
            </w:pPr>
          </w:p>
        </w:tc>
        <w:tc>
          <w:tcPr>
            <w:tcW w:w="425" w:type="dxa"/>
          </w:tcPr>
          <w:p w:rsidR="00853D95" w:rsidRPr="00833FB7" w:rsidRDefault="00853D95" w:rsidP="00444D49">
            <w:pPr>
              <w:rPr>
                <w:rFonts w:cs="Arial"/>
                <w:b/>
                <w:bCs/>
                <w:color w:val="000000"/>
                <w:sz w:val="20"/>
                <w:szCs w:val="20"/>
                <w:lang w:eastAsia="en-GB"/>
              </w:rPr>
            </w:pPr>
          </w:p>
        </w:tc>
      </w:tr>
    </w:tbl>
    <w:p w:rsidR="00853D95" w:rsidRPr="00833FB7" w:rsidRDefault="00853D95" w:rsidP="00853D95">
      <w:pPr>
        <w:rPr>
          <w:rFonts w:cs="Arial"/>
          <w:vanish/>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853D95" w:rsidRPr="00833FB7" w:rsidTr="00444D49">
        <w:tc>
          <w:tcPr>
            <w:tcW w:w="10206" w:type="dxa"/>
            <w:shd w:val="clear" w:color="auto" w:fill="CCC0D9"/>
          </w:tcPr>
          <w:p w:rsidR="00853D95" w:rsidRPr="00833FB7" w:rsidRDefault="00853D95" w:rsidP="00444D49">
            <w:pPr>
              <w:rPr>
                <w:rFonts w:cs="Arial"/>
                <w:bCs/>
                <w:sz w:val="24"/>
                <w:szCs w:val="24"/>
              </w:rPr>
            </w:pPr>
            <w:r w:rsidRPr="00833FB7">
              <w:rPr>
                <w:rFonts w:cs="Arial"/>
                <w:b/>
                <w:bCs/>
                <w:color w:val="000000"/>
                <w:sz w:val="24"/>
                <w:szCs w:val="24"/>
                <w:lang w:val="en" w:eastAsia="en-GB"/>
              </w:rPr>
              <w:t xml:space="preserve">Providing support to London’s voluntary and community </w:t>
            </w:r>
            <w:proofErr w:type="spellStart"/>
            <w:r w:rsidRPr="00833FB7">
              <w:rPr>
                <w:rFonts w:cs="Arial"/>
                <w:b/>
                <w:bCs/>
                <w:color w:val="000000"/>
                <w:sz w:val="24"/>
                <w:szCs w:val="24"/>
                <w:lang w:val="en" w:eastAsia="en-GB"/>
              </w:rPr>
              <w:t>organisations</w:t>
            </w:r>
            <w:proofErr w:type="spellEnd"/>
          </w:p>
        </w:tc>
      </w:tr>
    </w:tbl>
    <w:p w:rsidR="00853D95" w:rsidRPr="00833FB7" w:rsidRDefault="00853D95" w:rsidP="00853D95">
      <w:pPr>
        <w:shd w:val="clear" w:color="auto" w:fill="FFFFFF"/>
        <w:spacing w:after="165" w:line="360" w:lineRule="auto"/>
        <w:ind w:left="-567" w:right="-22"/>
        <w:textAlignment w:val="top"/>
        <w:rPr>
          <w:rFonts w:cs="Arial"/>
          <w:b/>
          <w:bCs/>
          <w:color w:val="000000"/>
          <w:sz w:val="4"/>
          <w:szCs w:val="4"/>
          <w:lang w:val="en" w:eastAsia="en-GB"/>
        </w:rPr>
      </w:pPr>
      <w:r w:rsidRPr="00833FB7">
        <w:rPr>
          <w:rFonts w:cs="Arial"/>
          <w:b/>
          <w:bCs/>
          <w:color w:val="000000"/>
          <w:lang w:val="en" w:eastAsia="en-GB"/>
        </w:rPr>
        <w:t xml:space="preserve"> </w:t>
      </w:r>
    </w:p>
    <w:p w:rsidR="00853D95" w:rsidRPr="00833FB7" w:rsidRDefault="00853D95" w:rsidP="00853D95">
      <w:pPr>
        <w:spacing w:line="360" w:lineRule="auto"/>
        <w:rPr>
          <w:rFonts w:cs="Arial"/>
          <w:b/>
        </w:rPr>
      </w:pPr>
    </w:p>
    <w:p w:rsidR="00853D95" w:rsidRPr="00833FB7" w:rsidRDefault="00853D95" w:rsidP="00853D95">
      <w:pPr>
        <w:spacing w:line="360" w:lineRule="auto"/>
        <w:rPr>
          <w:rFonts w:cs="Arial"/>
          <w:b/>
        </w:rPr>
      </w:pPr>
      <w:r w:rsidRPr="00833FB7">
        <w:rPr>
          <w:rFonts w:cs="Arial"/>
          <w:b/>
        </w:rPr>
        <w:br w:type="page"/>
      </w:r>
      <w:r w:rsidRPr="00833FB7">
        <w:rPr>
          <w:rFonts w:cs="Arial"/>
          <w:b/>
        </w:rPr>
        <w:lastRenderedPageBreak/>
        <w:t>Priority 4</w:t>
      </w:r>
    </w:p>
    <w:p w:rsidR="00853D95" w:rsidRPr="00833FB7" w:rsidRDefault="00853D95" w:rsidP="00853D95">
      <w:pPr>
        <w:autoSpaceDE w:val="0"/>
        <w:autoSpaceDN w:val="0"/>
        <w:adjustRightInd w:val="0"/>
        <w:spacing w:line="360" w:lineRule="auto"/>
        <w:ind w:left="-426" w:right="-472"/>
        <w:rPr>
          <w:rFonts w:cs="Arial"/>
          <w:bCs/>
          <w:sz w:val="8"/>
          <w:szCs w:val="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853D95" w:rsidRPr="00833FB7" w:rsidTr="00444D49">
        <w:tc>
          <w:tcPr>
            <w:tcW w:w="10206" w:type="dxa"/>
            <w:shd w:val="clear" w:color="auto" w:fill="CCC0D9"/>
          </w:tcPr>
          <w:p w:rsidR="00853D95" w:rsidRPr="00833FB7" w:rsidRDefault="00853D95" w:rsidP="00444D49">
            <w:pPr>
              <w:rPr>
                <w:rFonts w:cs="Arial"/>
                <w:bCs/>
                <w:sz w:val="24"/>
                <w:szCs w:val="24"/>
              </w:rPr>
            </w:pPr>
            <w:r w:rsidRPr="00833FB7">
              <w:rPr>
                <w:rFonts w:cs="Arial"/>
                <w:b/>
                <w:bCs/>
                <w:sz w:val="24"/>
                <w:szCs w:val="24"/>
              </w:rPr>
              <w:t>Equalities Information</w:t>
            </w:r>
          </w:p>
        </w:tc>
      </w:tr>
    </w:tbl>
    <w:p w:rsidR="00853D95" w:rsidRPr="00833FB7" w:rsidRDefault="00853D95" w:rsidP="00853D95">
      <w:pPr>
        <w:shd w:val="clear" w:color="auto" w:fill="FFFFFF"/>
        <w:spacing w:line="360" w:lineRule="auto"/>
        <w:ind w:left="-426" w:right="-472"/>
        <w:textAlignment w:val="top"/>
        <w:rPr>
          <w:rFonts w:cs="Arial"/>
          <w:sz w:val="2"/>
          <w:szCs w:val="2"/>
        </w:rPr>
      </w:pPr>
    </w:p>
    <w:p w:rsidR="00853D95" w:rsidRPr="00833FB7" w:rsidRDefault="00853D95" w:rsidP="00853D95">
      <w:pPr>
        <w:shd w:val="clear" w:color="auto" w:fill="FFFFFF"/>
        <w:spacing w:line="360" w:lineRule="auto"/>
        <w:ind w:left="-426" w:right="-472" w:hanging="141"/>
        <w:textAlignment w:val="top"/>
        <w:rPr>
          <w:rFonts w:cs="Arial"/>
          <w:sz w:val="6"/>
          <w:szCs w:val="6"/>
        </w:rPr>
      </w:pPr>
    </w:p>
    <w:p w:rsidR="00853D95" w:rsidRPr="00833FB7" w:rsidRDefault="00853D95" w:rsidP="00853D95">
      <w:pPr>
        <w:shd w:val="clear" w:color="auto" w:fill="FFFFFF"/>
        <w:spacing w:line="360" w:lineRule="auto"/>
        <w:ind w:left="-426" w:right="-472" w:hanging="141"/>
        <w:textAlignment w:val="top"/>
        <w:rPr>
          <w:rFonts w:cs="Arial"/>
        </w:rPr>
      </w:pPr>
      <w:r w:rsidRPr="00833FB7">
        <w:rPr>
          <w:rFonts w:cs="Arial"/>
        </w:rPr>
        <w:t>The following table outlines the protected groups that benefit from funding in priority four (marked with an X).</w:t>
      </w:r>
    </w:p>
    <w:tbl>
      <w:tblPr>
        <w:tblW w:w="9498" w:type="dxa"/>
        <w:tblInd w:w="-459" w:type="dxa"/>
        <w:tblLayout w:type="fixed"/>
        <w:tblLook w:val="04A0" w:firstRow="1" w:lastRow="0" w:firstColumn="1" w:lastColumn="0" w:noHBand="0" w:noVBand="1"/>
      </w:tblPr>
      <w:tblGrid>
        <w:gridCol w:w="2694"/>
        <w:gridCol w:w="425"/>
        <w:gridCol w:w="283"/>
        <w:gridCol w:w="2127"/>
        <w:gridCol w:w="283"/>
        <w:gridCol w:w="284"/>
        <w:gridCol w:w="2976"/>
        <w:gridCol w:w="426"/>
      </w:tblGrid>
      <w:tr w:rsidR="00853D95" w:rsidRPr="00833FB7" w:rsidTr="00444D49">
        <w:trPr>
          <w:trHeight w:val="285"/>
        </w:trPr>
        <w:tc>
          <w:tcPr>
            <w:tcW w:w="9498" w:type="dxa"/>
            <w:gridSpan w:val="8"/>
            <w:tcBorders>
              <w:top w:val="single" w:sz="4" w:space="0" w:color="auto"/>
              <w:left w:val="single" w:sz="4" w:space="0" w:color="auto"/>
              <w:bottom w:val="single" w:sz="4" w:space="0" w:color="auto"/>
              <w:right w:val="single" w:sz="4" w:space="0" w:color="auto"/>
            </w:tcBorders>
            <w:shd w:val="clear" w:color="000000" w:fill="C0C0C0"/>
            <w:vAlign w:val="center"/>
          </w:tcPr>
          <w:p w:rsidR="00853D95" w:rsidRPr="00833FB7" w:rsidRDefault="00853D95" w:rsidP="00444D49">
            <w:pPr>
              <w:rPr>
                <w:rFonts w:cs="Arial"/>
                <w:b/>
                <w:bCs/>
                <w:color w:val="000000"/>
                <w:lang w:eastAsia="en-GB"/>
              </w:rPr>
            </w:pPr>
            <w:r w:rsidRPr="00833FB7">
              <w:rPr>
                <w:rFonts w:cs="Arial"/>
                <w:b/>
                <w:bCs/>
                <w:color w:val="000000"/>
                <w:lang w:eastAsia="en-GB"/>
              </w:rPr>
              <w:t>Protected Groups that benefit from Priority 4</w:t>
            </w:r>
          </w:p>
        </w:tc>
      </w:tr>
      <w:tr w:rsidR="00853D95" w:rsidRPr="00833FB7" w:rsidTr="00444D49">
        <w:trPr>
          <w:trHeight w:val="285"/>
        </w:trPr>
        <w:tc>
          <w:tcPr>
            <w:tcW w:w="269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Ethnic Background</w:t>
            </w:r>
          </w:p>
        </w:tc>
        <w:tc>
          <w:tcPr>
            <w:tcW w:w="425" w:type="dxa"/>
            <w:tcBorders>
              <w:top w:val="single" w:sz="4" w:space="0" w:color="auto"/>
              <w:left w:val="single" w:sz="4" w:space="0" w:color="auto"/>
              <w:bottom w:val="single" w:sz="4" w:space="0" w:color="auto"/>
              <w:right w:val="single" w:sz="4" w:space="0" w:color="auto"/>
            </w:tcBorders>
            <w:shd w:val="clear" w:color="000000" w:fill="C0C0C0"/>
            <w:vAlign w:val="center"/>
          </w:tcPr>
          <w:p w:rsidR="00853D95" w:rsidRPr="00833FB7" w:rsidRDefault="00853D95" w:rsidP="00444D49">
            <w:pPr>
              <w:rPr>
                <w:rFonts w:cs="Arial"/>
                <w:b/>
                <w:bCs/>
                <w:color w:val="000000"/>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127" w:type="dxa"/>
            <w:tcBorders>
              <w:top w:val="single" w:sz="4" w:space="0" w:color="auto"/>
              <w:left w:val="single" w:sz="4" w:space="0" w:color="auto"/>
              <w:bottom w:val="single" w:sz="4" w:space="0" w:color="auto"/>
              <w:right w:val="single" w:sz="4" w:space="0" w:color="auto"/>
            </w:tcBorders>
            <w:shd w:val="clear" w:color="000000" w:fill="C0C0C0"/>
            <w:vAlign w:val="center"/>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Gender/Identity</w:t>
            </w:r>
          </w:p>
        </w:tc>
        <w:tc>
          <w:tcPr>
            <w:tcW w:w="283" w:type="dxa"/>
            <w:tcBorders>
              <w:top w:val="single" w:sz="4" w:space="0" w:color="auto"/>
              <w:left w:val="single" w:sz="4" w:space="0" w:color="auto"/>
              <w:bottom w:val="single" w:sz="4" w:space="0" w:color="auto"/>
              <w:right w:val="single" w:sz="4" w:space="0" w:color="auto"/>
            </w:tcBorders>
            <w:shd w:val="clear" w:color="000000" w:fill="C0C0C0"/>
            <w:vAlign w:val="center"/>
          </w:tcPr>
          <w:p w:rsidR="00853D95" w:rsidRPr="00833FB7" w:rsidRDefault="00853D95" w:rsidP="00444D49">
            <w:pPr>
              <w:rPr>
                <w:rFonts w:cs="Arial"/>
                <w:b/>
                <w:bCs/>
                <w:color w:val="000000"/>
                <w:sz w:val="20"/>
                <w:szCs w:val="20"/>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976" w:type="dxa"/>
            <w:tcBorders>
              <w:top w:val="single" w:sz="4" w:space="0" w:color="auto"/>
              <w:left w:val="single" w:sz="4" w:space="0" w:color="auto"/>
              <w:bottom w:val="single" w:sz="4" w:space="0" w:color="auto"/>
              <w:right w:val="single" w:sz="4" w:space="0" w:color="auto"/>
            </w:tcBorders>
            <w:shd w:val="clear" w:color="000000" w:fill="C0C0C0"/>
            <w:vAlign w:val="center"/>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Age</w:t>
            </w:r>
          </w:p>
        </w:tc>
        <w:tc>
          <w:tcPr>
            <w:tcW w:w="426" w:type="dxa"/>
            <w:tcBorders>
              <w:top w:val="single" w:sz="4" w:space="0" w:color="auto"/>
              <w:left w:val="single" w:sz="4" w:space="0" w:color="auto"/>
              <w:bottom w:val="single" w:sz="4" w:space="0" w:color="auto"/>
              <w:right w:val="single" w:sz="4" w:space="0" w:color="auto"/>
            </w:tcBorders>
            <w:shd w:val="clear" w:color="000000" w:fill="C0C0C0"/>
            <w:vAlign w:val="center"/>
          </w:tcPr>
          <w:p w:rsidR="00853D95" w:rsidRPr="00833FB7" w:rsidRDefault="00853D95" w:rsidP="00444D49">
            <w:pPr>
              <w:rPr>
                <w:rFonts w:cs="Arial"/>
                <w:b/>
                <w:bCs/>
                <w:color w:val="000000"/>
                <w:sz w:val="20"/>
                <w:szCs w:val="20"/>
                <w:lang w:eastAsia="en-GB"/>
              </w:rPr>
            </w:pP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Asian – Bangladeshi</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Female</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Under 16</w:t>
            </w:r>
          </w:p>
        </w:tc>
        <w:tc>
          <w:tcPr>
            <w:tcW w:w="42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Asian – British</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Male</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16-17</w:t>
            </w:r>
          </w:p>
        </w:tc>
        <w:tc>
          <w:tcPr>
            <w:tcW w:w="42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Asian – Indian</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Transgender</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18-24</w:t>
            </w:r>
          </w:p>
        </w:tc>
        <w:tc>
          <w:tcPr>
            <w:tcW w:w="42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Asian – Pakistani</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Other</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25-34</w:t>
            </w:r>
          </w:p>
        </w:tc>
        <w:tc>
          <w:tcPr>
            <w:tcW w:w="42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trHeight w:val="18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Asian – Other</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35-44</w:t>
            </w:r>
          </w:p>
        </w:tc>
        <w:tc>
          <w:tcPr>
            <w:tcW w:w="42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trHeight w:val="159"/>
        </w:trPr>
        <w:tc>
          <w:tcPr>
            <w:tcW w:w="2694"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Black – African</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Sexual Orientation</w:t>
            </w:r>
          </w:p>
        </w:tc>
        <w:tc>
          <w:tcPr>
            <w:tcW w:w="283"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color w:val="000000"/>
                <w:sz w:val="20"/>
                <w:szCs w:val="20"/>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45-54</w:t>
            </w:r>
          </w:p>
        </w:tc>
        <w:tc>
          <w:tcPr>
            <w:tcW w:w="42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Black – British</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Bisexual</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55-64</w:t>
            </w:r>
          </w:p>
        </w:tc>
        <w:tc>
          <w:tcPr>
            <w:tcW w:w="42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Black – Caribbean</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Gay Man</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65+</w:t>
            </w:r>
          </w:p>
        </w:tc>
        <w:tc>
          <w:tcPr>
            <w:tcW w:w="42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Black – Other</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Heterosexual</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42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Chinese</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Lesbian</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976"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Pregnancy or maternity</w:t>
            </w:r>
          </w:p>
        </w:tc>
        <w:tc>
          <w:tcPr>
            <w:tcW w:w="426"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b/>
                <w:bCs/>
                <w:color w:val="000000"/>
                <w:sz w:val="20"/>
                <w:szCs w:val="20"/>
                <w:lang w:eastAsia="en-GB"/>
              </w:rPr>
            </w:pP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Latin American</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Other</w:t>
            </w: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97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Pregnancy/maternity</w:t>
            </w:r>
          </w:p>
        </w:tc>
        <w:tc>
          <w:tcPr>
            <w:tcW w:w="426"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X</w:t>
            </w: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Middle Eastern</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3"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976"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Marriage or Civil Partnership</w:t>
            </w:r>
          </w:p>
        </w:tc>
        <w:tc>
          <w:tcPr>
            <w:tcW w:w="426"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White – British</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color w:val="000000"/>
                <w:sz w:val="20"/>
                <w:szCs w:val="20"/>
                <w:lang w:eastAsia="en-GB"/>
              </w:rPr>
            </w:pPr>
            <w:r w:rsidRPr="00833FB7">
              <w:rPr>
                <w:rFonts w:cs="Arial"/>
                <w:b/>
                <w:bCs/>
                <w:color w:val="000000"/>
                <w:sz w:val="20"/>
                <w:szCs w:val="20"/>
                <w:lang w:eastAsia="en-GB"/>
              </w:rPr>
              <w:t>Religion/Belief</w:t>
            </w:r>
          </w:p>
        </w:tc>
        <w:tc>
          <w:tcPr>
            <w:tcW w:w="283" w:type="dxa"/>
            <w:tcBorders>
              <w:top w:val="nil"/>
              <w:left w:val="single" w:sz="4" w:space="0" w:color="auto"/>
              <w:bottom w:val="single" w:sz="4" w:space="0" w:color="auto"/>
              <w:right w:val="single" w:sz="4" w:space="0" w:color="auto"/>
            </w:tcBorders>
            <w:shd w:val="clear" w:color="auto" w:fill="BFBFBF"/>
            <w:vAlign w:val="center"/>
          </w:tcPr>
          <w:p w:rsidR="00853D95" w:rsidRPr="00833FB7" w:rsidRDefault="00853D95" w:rsidP="00444D49">
            <w:pPr>
              <w:rPr>
                <w:rFonts w:cs="Arial"/>
                <w:color w:val="000000"/>
                <w:sz w:val="20"/>
                <w:szCs w:val="20"/>
                <w:lang w:eastAsia="en-GB"/>
              </w:rPr>
            </w:pPr>
          </w:p>
        </w:tc>
        <w:tc>
          <w:tcPr>
            <w:tcW w:w="284" w:type="dxa"/>
            <w:tcBorders>
              <w:top w:val="single" w:sz="4" w:space="0" w:color="auto"/>
              <w:left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976"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Marriage/Civil Partnership</w:t>
            </w:r>
          </w:p>
        </w:tc>
        <w:tc>
          <w:tcPr>
            <w:tcW w:w="426"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White – Irish</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Agnostic</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left w:val="single" w:sz="4" w:space="0" w:color="auto"/>
            </w:tcBorders>
            <w:vAlign w:val="center"/>
          </w:tcPr>
          <w:p w:rsidR="00853D95" w:rsidRPr="00833FB7" w:rsidRDefault="00853D95" w:rsidP="00444D49">
            <w:pPr>
              <w:rPr>
                <w:rFonts w:cs="Arial"/>
                <w:b/>
                <w:bCs/>
                <w:color w:val="000000"/>
                <w:sz w:val="20"/>
                <w:szCs w:val="20"/>
                <w:lang w:eastAsia="en-GB"/>
              </w:rPr>
            </w:pPr>
          </w:p>
        </w:tc>
        <w:tc>
          <w:tcPr>
            <w:tcW w:w="2976" w:type="dxa"/>
            <w:tcBorders>
              <w:top w:val="single" w:sz="4" w:space="0" w:color="auto"/>
            </w:tcBorders>
            <w:vAlign w:val="center"/>
          </w:tcPr>
          <w:p w:rsidR="00853D95" w:rsidRPr="00833FB7" w:rsidRDefault="00853D95" w:rsidP="00444D49">
            <w:pPr>
              <w:rPr>
                <w:rFonts w:cs="Arial"/>
                <w:color w:val="000000"/>
                <w:sz w:val="20"/>
                <w:szCs w:val="20"/>
                <w:lang w:eastAsia="en-GB"/>
              </w:rPr>
            </w:pPr>
          </w:p>
        </w:tc>
        <w:tc>
          <w:tcPr>
            <w:tcW w:w="426" w:type="dxa"/>
            <w:tcBorders>
              <w:top w:val="single" w:sz="4" w:space="0" w:color="auto"/>
              <w:right w:val="nil"/>
            </w:tcBorders>
            <w:vAlign w:val="center"/>
          </w:tcPr>
          <w:p w:rsidR="00853D95" w:rsidRPr="00833FB7" w:rsidRDefault="00853D95" w:rsidP="00444D49">
            <w:pPr>
              <w:rPr>
                <w:rFonts w:cs="Arial"/>
                <w:b/>
                <w:bCs/>
                <w:color w:val="000000"/>
                <w:sz w:val="20"/>
                <w:szCs w:val="20"/>
                <w:lang w:eastAsia="en-GB"/>
              </w:rPr>
            </w:pP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White – European</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b/>
                <w:bCs/>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Atheist</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6" w:type="dxa"/>
            <w:vAlign w:val="center"/>
          </w:tcPr>
          <w:p w:rsidR="00853D95" w:rsidRPr="00833FB7" w:rsidRDefault="00853D95" w:rsidP="00444D49">
            <w:pPr>
              <w:rPr>
                <w:rFonts w:cs="Arial"/>
                <w:b/>
                <w:bCs/>
                <w:color w:val="000000"/>
                <w:sz w:val="20"/>
                <w:szCs w:val="20"/>
                <w:lang w:eastAsia="en-GB"/>
              </w:rPr>
            </w:pPr>
          </w:p>
        </w:tc>
        <w:tc>
          <w:tcPr>
            <w:tcW w:w="426" w:type="dxa"/>
            <w:tcBorders>
              <w:right w:val="nil"/>
            </w:tcBorders>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White – Other</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Baha’i</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4"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6" w:type="dxa"/>
            <w:vAlign w:val="center"/>
          </w:tcPr>
          <w:p w:rsidR="00853D95" w:rsidRPr="00833FB7" w:rsidRDefault="00853D95" w:rsidP="00444D49">
            <w:pPr>
              <w:rPr>
                <w:rFonts w:cs="Arial"/>
                <w:color w:val="000000"/>
                <w:sz w:val="20"/>
                <w:szCs w:val="20"/>
                <w:lang w:eastAsia="en-GB"/>
              </w:rPr>
            </w:pPr>
          </w:p>
        </w:tc>
        <w:tc>
          <w:tcPr>
            <w:tcW w:w="426" w:type="dxa"/>
            <w:tcBorders>
              <w:right w:val="nil"/>
            </w:tcBorders>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Mixed Ethnicity</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Buddhist</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4"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6" w:type="dxa"/>
            <w:vAlign w:val="center"/>
          </w:tcPr>
          <w:p w:rsidR="00853D95" w:rsidRPr="00833FB7" w:rsidRDefault="00853D95" w:rsidP="00444D49">
            <w:pPr>
              <w:rPr>
                <w:rFonts w:cs="Arial"/>
                <w:color w:val="000000"/>
                <w:sz w:val="20"/>
                <w:szCs w:val="20"/>
                <w:lang w:eastAsia="en-GB"/>
              </w:rPr>
            </w:pPr>
          </w:p>
        </w:tc>
        <w:tc>
          <w:tcPr>
            <w:tcW w:w="426" w:type="dxa"/>
            <w:tcBorders>
              <w:right w:val="nil"/>
            </w:tcBorders>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2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Christian</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6" w:type="dxa"/>
            <w:vAlign w:val="center"/>
          </w:tcPr>
          <w:p w:rsidR="00853D95" w:rsidRPr="00833FB7" w:rsidRDefault="00853D95" w:rsidP="00444D49">
            <w:pPr>
              <w:rPr>
                <w:rFonts w:cs="Arial"/>
                <w:color w:val="000000"/>
                <w:sz w:val="20"/>
                <w:szCs w:val="20"/>
                <w:lang w:eastAsia="en-GB"/>
              </w:rPr>
            </w:pPr>
          </w:p>
        </w:tc>
        <w:tc>
          <w:tcPr>
            <w:tcW w:w="426" w:type="dxa"/>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694" w:type="dxa"/>
            <w:tcBorders>
              <w:top w:val="nil"/>
              <w:left w:val="single" w:sz="4" w:space="0" w:color="auto"/>
              <w:bottom w:val="single" w:sz="4" w:space="0" w:color="auto"/>
              <w:right w:val="nil"/>
            </w:tcBorders>
            <w:shd w:val="clear" w:color="000000" w:fill="C0C0C0"/>
            <w:vAlign w:val="center"/>
            <w:hideMark/>
          </w:tcPr>
          <w:p w:rsidR="00853D95" w:rsidRPr="00833FB7" w:rsidRDefault="00853D95" w:rsidP="00444D49">
            <w:pPr>
              <w:rPr>
                <w:rFonts w:cs="Arial"/>
                <w:color w:val="000000"/>
                <w:sz w:val="20"/>
                <w:szCs w:val="20"/>
                <w:lang w:eastAsia="en-GB"/>
              </w:rPr>
            </w:pPr>
            <w:r w:rsidRPr="00833FB7">
              <w:rPr>
                <w:rFonts w:cs="Arial"/>
                <w:b/>
                <w:bCs/>
                <w:color w:val="000000"/>
                <w:sz w:val="20"/>
                <w:szCs w:val="20"/>
                <w:lang w:eastAsia="en-GB"/>
              </w:rPr>
              <w:t>Disabled</w:t>
            </w:r>
          </w:p>
        </w:tc>
        <w:tc>
          <w:tcPr>
            <w:tcW w:w="425" w:type="dxa"/>
            <w:tcBorders>
              <w:top w:val="nil"/>
              <w:left w:val="single" w:sz="4" w:space="0" w:color="auto"/>
              <w:bottom w:val="single" w:sz="4" w:space="0" w:color="auto"/>
              <w:right w:val="nil"/>
            </w:tcBorders>
            <w:shd w:val="clear" w:color="000000" w:fill="C0C0C0"/>
            <w:vAlign w:val="center"/>
          </w:tcPr>
          <w:p w:rsidR="00853D95" w:rsidRPr="00833FB7" w:rsidRDefault="00853D95" w:rsidP="00444D49">
            <w:pPr>
              <w:rPr>
                <w:rFonts w:cs="Arial"/>
                <w:color w:val="000000"/>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single" w:sz="4" w:space="0" w:color="auto"/>
              <w:left w:val="single" w:sz="4" w:space="0" w:color="auto"/>
              <w:bottom w:val="single" w:sz="4" w:space="0" w:color="auto"/>
              <w:right w:val="nil"/>
            </w:tcBorders>
            <w:shd w:val="clear" w:color="000000" w:fill="FFFFFF"/>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Hindu</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left w:val="single" w:sz="4" w:space="0" w:color="auto"/>
            </w:tcBorders>
            <w:shd w:val="clear" w:color="000000" w:fill="FFFFFF"/>
            <w:vAlign w:val="center"/>
          </w:tcPr>
          <w:p w:rsidR="00853D95" w:rsidRPr="00833FB7" w:rsidRDefault="00853D95" w:rsidP="00444D49">
            <w:pPr>
              <w:rPr>
                <w:rFonts w:cs="Arial"/>
                <w:color w:val="000000"/>
                <w:sz w:val="20"/>
                <w:szCs w:val="20"/>
                <w:lang w:eastAsia="en-GB"/>
              </w:rPr>
            </w:pPr>
          </w:p>
        </w:tc>
        <w:tc>
          <w:tcPr>
            <w:tcW w:w="2976" w:type="dxa"/>
            <w:shd w:val="clear" w:color="000000" w:fill="FFFFFF"/>
            <w:vAlign w:val="center"/>
          </w:tcPr>
          <w:p w:rsidR="00853D95" w:rsidRPr="00833FB7" w:rsidRDefault="00853D95" w:rsidP="00444D49">
            <w:pPr>
              <w:rPr>
                <w:rFonts w:cs="Arial"/>
                <w:color w:val="000000"/>
                <w:sz w:val="20"/>
                <w:szCs w:val="20"/>
                <w:lang w:eastAsia="en-GB"/>
              </w:rPr>
            </w:pPr>
          </w:p>
        </w:tc>
        <w:tc>
          <w:tcPr>
            <w:tcW w:w="426" w:type="dxa"/>
            <w:tcBorders>
              <w:right w:val="nil"/>
            </w:tcBorders>
            <w:shd w:val="clear" w:color="000000" w:fill="FFFFFF"/>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Blind or Visual Impairment</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Humanist</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6" w:type="dxa"/>
            <w:vAlign w:val="center"/>
          </w:tcPr>
          <w:p w:rsidR="00853D95" w:rsidRPr="00833FB7" w:rsidRDefault="00853D95" w:rsidP="00444D49">
            <w:pPr>
              <w:rPr>
                <w:rFonts w:cs="Arial"/>
                <w:color w:val="000000"/>
                <w:sz w:val="20"/>
                <w:szCs w:val="20"/>
                <w:lang w:eastAsia="en-GB"/>
              </w:rPr>
            </w:pPr>
          </w:p>
        </w:tc>
        <w:tc>
          <w:tcPr>
            <w:tcW w:w="426" w:type="dxa"/>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Learning Difficulty</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Jain</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4"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6" w:type="dxa"/>
            <w:vAlign w:val="center"/>
          </w:tcPr>
          <w:p w:rsidR="00853D95" w:rsidRPr="00833FB7" w:rsidRDefault="00853D95" w:rsidP="00444D49">
            <w:pPr>
              <w:rPr>
                <w:rFonts w:cs="Arial"/>
                <w:color w:val="000000"/>
                <w:sz w:val="20"/>
                <w:szCs w:val="20"/>
                <w:lang w:eastAsia="en-GB"/>
              </w:rPr>
            </w:pPr>
          </w:p>
        </w:tc>
        <w:tc>
          <w:tcPr>
            <w:tcW w:w="426" w:type="dxa"/>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Mental health</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Jewish</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6" w:type="dxa"/>
            <w:vAlign w:val="center"/>
          </w:tcPr>
          <w:p w:rsidR="00853D95" w:rsidRPr="00833FB7" w:rsidRDefault="00853D95" w:rsidP="00444D49">
            <w:pPr>
              <w:rPr>
                <w:rFonts w:cs="Arial"/>
                <w:color w:val="000000"/>
                <w:sz w:val="20"/>
                <w:szCs w:val="20"/>
                <w:lang w:eastAsia="en-GB"/>
              </w:rPr>
            </w:pPr>
          </w:p>
        </w:tc>
        <w:tc>
          <w:tcPr>
            <w:tcW w:w="426" w:type="dxa"/>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Mobility</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Muslim</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X</w:t>
            </w:r>
          </w:p>
        </w:tc>
        <w:tc>
          <w:tcPr>
            <w:tcW w:w="284" w:type="dxa"/>
            <w:tcBorders>
              <w:left w:val="single" w:sz="4" w:space="0" w:color="auto"/>
            </w:tcBorders>
            <w:vAlign w:val="center"/>
          </w:tcPr>
          <w:p w:rsidR="00853D95" w:rsidRPr="00833FB7" w:rsidRDefault="00853D95" w:rsidP="00444D49">
            <w:pPr>
              <w:rPr>
                <w:rFonts w:cs="Arial"/>
                <w:b/>
                <w:bCs/>
                <w:color w:val="000000"/>
                <w:sz w:val="20"/>
                <w:szCs w:val="20"/>
                <w:lang w:eastAsia="en-GB"/>
              </w:rPr>
            </w:pPr>
          </w:p>
        </w:tc>
        <w:tc>
          <w:tcPr>
            <w:tcW w:w="2976" w:type="dxa"/>
            <w:vAlign w:val="center"/>
          </w:tcPr>
          <w:p w:rsidR="00853D95" w:rsidRPr="00833FB7" w:rsidRDefault="00853D95" w:rsidP="00444D49">
            <w:pPr>
              <w:rPr>
                <w:rFonts w:cs="Arial"/>
                <w:b/>
                <w:bCs/>
                <w:color w:val="000000"/>
                <w:sz w:val="20"/>
                <w:szCs w:val="20"/>
                <w:lang w:eastAsia="en-GB"/>
              </w:rPr>
            </w:pPr>
          </w:p>
        </w:tc>
        <w:tc>
          <w:tcPr>
            <w:tcW w:w="426" w:type="dxa"/>
            <w:vAlign w:val="center"/>
          </w:tcPr>
          <w:p w:rsidR="00853D95" w:rsidRPr="00833FB7" w:rsidRDefault="00853D95" w:rsidP="00444D49">
            <w:pPr>
              <w:rPr>
                <w:rFonts w:cs="Arial"/>
                <w:b/>
                <w:bCs/>
                <w:color w:val="000000"/>
                <w:sz w:val="20"/>
                <w:szCs w:val="20"/>
                <w:lang w:eastAsia="en-GB"/>
              </w:rPr>
            </w:pP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b/>
                <w:bCs/>
                <w:color w:val="000000"/>
                <w:sz w:val="20"/>
                <w:szCs w:val="20"/>
                <w:lang w:eastAsia="en-GB"/>
              </w:rPr>
            </w:pPr>
            <w:r w:rsidRPr="00833FB7">
              <w:rPr>
                <w:rFonts w:cs="Arial"/>
                <w:color w:val="000000"/>
                <w:sz w:val="20"/>
                <w:szCs w:val="20"/>
                <w:lang w:eastAsia="en-GB"/>
              </w:rPr>
              <w:t>Other disability</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r w:rsidRPr="00833FB7">
              <w:rPr>
                <w:rFonts w:cs="Arial"/>
                <w:b/>
                <w:bCs/>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Rastafarian</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b/>
                <w:bCs/>
                <w:color w:val="000000"/>
                <w:sz w:val="20"/>
                <w:szCs w:val="20"/>
                <w:lang w:eastAsia="en-GB"/>
              </w:rPr>
            </w:pPr>
          </w:p>
        </w:tc>
        <w:tc>
          <w:tcPr>
            <w:tcW w:w="284" w:type="dxa"/>
            <w:tcBorders>
              <w:left w:val="single" w:sz="4" w:space="0" w:color="auto"/>
            </w:tcBorders>
            <w:vAlign w:val="center"/>
          </w:tcPr>
          <w:p w:rsidR="00853D95" w:rsidRPr="00833FB7" w:rsidRDefault="00853D95" w:rsidP="00444D49">
            <w:pPr>
              <w:rPr>
                <w:rFonts w:cs="Arial"/>
                <w:b/>
                <w:bCs/>
                <w:color w:val="000000"/>
                <w:sz w:val="20"/>
                <w:szCs w:val="20"/>
                <w:lang w:eastAsia="en-GB"/>
              </w:rPr>
            </w:pPr>
          </w:p>
        </w:tc>
        <w:tc>
          <w:tcPr>
            <w:tcW w:w="2976" w:type="dxa"/>
            <w:vAlign w:val="center"/>
          </w:tcPr>
          <w:p w:rsidR="00853D95" w:rsidRPr="00833FB7" w:rsidRDefault="00853D95" w:rsidP="00444D49">
            <w:pPr>
              <w:rPr>
                <w:rFonts w:cs="Arial"/>
                <w:b/>
                <w:bCs/>
                <w:color w:val="000000"/>
                <w:sz w:val="20"/>
                <w:szCs w:val="20"/>
                <w:lang w:eastAsia="en-GB"/>
              </w:rPr>
            </w:pPr>
          </w:p>
        </w:tc>
        <w:tc>
          <w:tcPr>
            <w:tcW w:w="426" w:type="dxa"/>
            <w:vAlign w:val="center"/>
          </w:tcPr>
          <w:p w:rsidR="00853D95" w:rsidRPr="00833FB7" w:rsidRDefault="00853D95" w:rsidP="00444D49">
            <w:pPr>
              <w:rPr>
                <w:rFonts w:cs="Arial"/>
                <w:b/>
                <w:bCs/>
                <w:color w:val="000000"/>
                <w:sz w:val="20"/>
                <w:szCs w:val="20"/>
                <w:lang w:eastAsia="en-GB"/>
              </w:rPr>
            </w:pPr>
          </w:p>
        </w:tc>
      </w:tr>
      <w:tr w:rsidR="00853D95" w:rsidRPr="00833FB7" w:rsidTr="00444D49">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Sikh</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4"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6" w:type="dxa"/>
            <w:vAlign w:val="center"/>
          </w:tcPr>
          <w:p w:rsidR="00853D95" w:rsidRPr="00833FB7" w:rsidRDefault="00853D95" w:rsidP="00444D49">
            <w:pPr>
              <w:rPr>
                <w:rFonts w:cs="Arial"/>
                <w:color w:val="000000"/>
                <w:sz w:val="20"/>
                <w:szCs w:val="20"/>
                <w:lang w:eastAsia="en-GB"/>
              </w:rPr>
            </w:pPr>
          </w:p>
        </w:tc>
        <w:tc>
          <w:tcPr>
            <w:tcW w:w="426" w:type="dxa"/>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tcPr>
          <w:p w:rsidR="00853D95" w:rsidRPr="00833FB7" w:rsidRDefault="00853D95" w:rsidP="00444D49">
            <w:pPr>
              <w:rPr>
                <w:rFonts w:cs="Arial"/>
                <w:color w:val="000000"/>
                <w:sz w:val="20"/>
                <w:szCs w:val="20"/>
                <w:lang w:eastAsia="en-GB"/>
              </w:rPr>
            </w:pP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Zoroastrian</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p>
        </w:tc>
        <w:tc>
          <w:tcPr>
            <w:tcW w:w="284"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6" w:type="dxa"/>
            <w:vAlign w:val="center"/>
          </w:tcPr>
          <w:p w:rsidR="00853D95" w:rsidRPr="00833FB7" w:rsidRDefault="00853D95" w:rsidP="00444D49">
            <w:pPr>
              <w:rPr>
                <w:rFonts w:cs="Arial"/>
                <w:color w:val="000000"/>
                <w:sz w:val="20"/>
                <w:szCs w:val="20"/>
                <w:lang w:eastAsia="en-GB"/>
              </w:rPr>
            </w:pPr>
          </w:p>
        </w:tc>
        <w:tc>
          <w:tcPr>
            <w:tcW w:w="426" w:type="dxa"/>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694" w:type="dxa"/>
            <w:tcBorders>
              <w:top w:val="nil"/>
              <w:left w:val="single" w:sz="4" w:space="0" w:color="auto"/>
              <w:bottom w:val="single" w:sz="4" w:space="0" w:color="auto"/>
              <w:right w:val="nil"/>
            </w:tcBorders>
            <w:shd w:val="clear" w:color="000000" w:fill="C0C0C0"/>
            <w:vAlign w:val="center"/>
            <w:hideMark/>
          </w:tcPr>
          <w:p w:rsidR="00853D95" w:rsidRPr="00833FB7" w:rsidRDefault="00853D95" w:rsidP="00444D49">
            <w:pPr>
              <w:rPr>
                <w:rFonts w:cs="Arial"/>
                <w:color w:val="000000"/>
                <w:sz w:val="20"/>
                <w:szCs w:val="20"/>
                <w:lang w:eastAsia="en-GB"/>
              </w:rPr>
            </w:pPr>
            <w:r w:rsidRPr="00833FB7">
              <w:rPr>
                <w:rFonts w:cs="Arial"/>
                <w:b/>
                <w:bCs/>
                <w:color w:val="000000"/>
                <w:sz w:val="20"/>
                <w:szCs w:val="20"/>
                <w:lang w:eastAsia="en-GB"/>
              </w:rPr>
              <w:t>Deaf</w:t>
            </w:r>
          </w:p>
        </w:tc>
        <w:tc>
          <w:tcPr>
            <w:tcW w:w="425" w:type="dxa"/>
            <w:tcBorders>
              <w:top w:val="nil"/>
              <w:left w:val="single" w:sz="4" w:space="0" w:color="auto"/>
              <w:bottom w:val="single" w:sz="4" w:space="0" w:color="auto"/>
              <w:right w:val="nil"/>
            </w:tcBorders>
            <w:shd w:val="clear" w:color="000000" w:fill="C0C0C0"/>
            <w:vAlign w:val="center"/>
          </w:tcPr>
          <w:p w:rsidR="00853D95" w:rsidRPr="00833FB7" w:rsidRDefault="00853D95" w:rsidP="00444D49">
            <w:pPr>
              <w:rPr>
                <w:rFonts w:cs="Arial"/>
                <w:color w:val="000000"/>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single" w:sz="4" w:space="0" w:color="auto"/>
              <w:left w:val="single" w:sz="4" w:space="0" w:color="auto"/>
              <w:bottom w:val="single" w:sz="4" w:space="0" w:color="auto"/>
              <w:right w:val="nil"/>
            </w:tcBorders>
            <w:shd w:val="clear" w:color="000000" w:fill="FFFFFF"/>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None</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left w:val="single" w:sz="4" w:space="0" w:color="auto"/>
            </w:tcBorders>
            <w:shd w:val="clear" w:color="000000" w:fill="FFFFFF"/>
            <w:vAlign w:val="center"/>
          </w:tcPr>
          <w:p w:rsidR="00853D95" w:rsidRPr="00833FB7" w:rsidRDefault="00853D95" w:rsidP="00444D49">
            <w:pPr>
              <w:rPr>
                <w:rFonts w:cs="Arial"/>
                <w:color w:val="000000"/>
                <w:sz w:val="20"/>
                <w:szCs w:val="20"/>
                <w:lang w:eastAsia="en-GB"/>
              </w:rPr>
            </w:pPr>
          </w:p>
        </w:tc>
        <w:tc>
          <w:tcPr>
            <w:tcW w:w="2976" w:type="dxa"/>
            <w:shd w:val="clear" w:color="000000" w:fill="FFFFFF"/>
            <w:vAlign w:val="center"/>
          </w:tcPr>
          <w:p w:rsidR="00853D95" w:rsidRPr="00833FB7" w:rsidRDefault="00853D95" w:rsidP="00444D49">
            <w:pPr>
              <w:rPr>
                <w:rFonts w:cs="Arial"/>
                <w:color w:val="000000"/>
                <w:sz w:val="20"/>
                <w:szCs w:val="20"/>
                <w:lang w:eastAsia="en-GB"/>
              </w:rPr>
            </w:pPr>
          </w:p>
        </w:tc>
        <w:tc>
          <w:tcPr>
            <w:tcW w:w="426" w:type="dxa"/>
            <w:tcBorders>
              <w:right w:val="nil"/>
            </w:tcBorders>
            <w:shd w:val="clear" w:color="000000" w:fill="FFFFFF"/>
            <w:vAlign w:val="center"/>
          </w:tcPr>
          <w:p w:rsidR="00853D95" w:rsidRPr="00833FB7" w:rsidRDefault="00853D95" w:rsidP="00444D49">
            <w:pPr>
              <w:rPr>
                <w:rFonts w:cs="Arial"/>
                <w:color w:val="000000"/>
                <w:sz w:val="20"/>
                <w:szCs w:val="20"/>
                <w:lang w:eastAsia="en-GB"/>
              </w:rPr>
            </w:pPr>
          </w:p>
        </w:tc>
      </w:tr>
      <w:tr w:rsidR="00853D95" w:rsidRPr="00833FB7" w:rsidTr="00444D49">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Deaf or Hearing Impairment</w:t>
            </w:r>
          </w:p>
        </w:tc>
        <w:tc>
          <w:tcPr>
            <w:tcW w:w="425"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3" w:type="dxa"/>
            <w:tcBorders>
              <w:top w:val="single" w:sz="4" w:space="0" w:color="auto"/>
              <w:left w:val="single" w:sz="4" w:space="0" w:color="auto"/>
              <w:bottom w:val="single" w:sz="4" w:space="0" w:color="auto"/>
              <w:right w:val="single" w:sz="4" w:space="0" w:color="auto"/>
            </w:tcBorders>
            <w:shd w:val="clear" w:color="auto" w:fill="000000"/>
            <w:vAlign w:val="center"/>
          </w:tcPr>
          <w:p w:rsidR="00853D95" w:rsidRPr="00833FB7" w:rsidRDefault="00853D95" w:rsidP="00444D49">
            <w:pPr>
              <w:rPr>
                <w:rFonts w:cs="Arial"/>
                <w:color w:val="000000"/>
                <w:sz w:val="20"/>
                <w:szCs w:val="20"/>
                <w:lang w:eastAsia="en-GB"/>
              </w:rPr>
            </w:pPr>
          </w:p>
        </w:tc>
        <w:tc>
          <w:tcPr>
            <w:tcW w:w="2127" w:type="dxa"/>
            <w:tcBorders>
              <w:top w:val="nil"/>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Other</w:t>
            </w:r>
          </w:p>
        </w:tc>
        <w:tc>
          <w:tcPr>
            <w:tcW w:w="283" w:type="dxa"/>
            <w:tcBorders>
              <w:top w:val="single" w:sz="4" w:space="0" w:color="auto"/>
              <w:left w:val="single" w:sz="4" w:space="0" w:color="auto"/>
              <w:bottom w:val="single" w:sz="4" w:space="0" w:color="auto"/>
              <w:right w:val="single" w:sz="4" w:space="0" w:color="auto"/>
            </w:tcBorders>
            <w:vAlign w:val="center"/>
          </w:tcPr>
          <w:p w:rsidR="00853D95" w:rsidRPr="00833FB7" w:rsidRDefault="00853D95" w:rsidP="00444D49">
            <w:pPr>
              <w:rPr>
                <w:rFonts w:cs="Arial"/>
                <w:color w:val="000000"/>
                <w:sz w:val="20"/>
                <w:szCs w:val="20"/>
                <w:lang w:eastAsia="en-GB"/>
              </w:rPr>
            </w:pPr>
            <w:r w:rsidRPr="00833FB7">
              <w:rPr>
                <w:rFonts w:cs="Arial"/>
                <w:color w:val="000000"/>
                <w:sz w:val="20"/>
                <w:szCs w:val="20"/>
                <w:lang w:eastAsia="en-GB"/>
              </w:rPr>
              <w:t>X</w:t>
            </w:r>
          </w:p>
        </w:tc>
        <w:tc>
          <w:tcPr>
            <w:tcW w:w="284" w:type="dxa"/>
            <w:tcBorders>
              <w:left w:val="single" w:sz="4" w:space="0" w:color="auto"/>
            </w:tcBorders>
            <w:vAlign w:val="center"/>
          </w:tcPr>
          <w:p w:rsidR="00853D95" w:rsidRPr="00833FB7" w:rsidRDefault="00853D95" w:rsidP="00444D49">
            <w:pPr>
              <w:rPr>
                <w:rFonts w:cs="Arial"/>
                <w:color w:val="000000"/>
                <w:sz w:val="20"/>
                <w:szCs w:val="20"/>
                <w:lang w:eastAsia="en-GB"/>
              </w:rPr>
            </w:pPr>
          </w:p>
        </w:tc>
        <w:tc>
          <w:tcPr>
            <w:tcW w:w="2976" w:type="dxa"/>
            <w:vAlign w:val="center"/>
          </w:tcPr>
          <w:p w:rsidR="00853D95" w:rsidRPr="00833FB7" w:rsidRDefault="00853D95" w:rsidP="00444D49">
            <w:pPr>
              <w:rPr>
                <w:rFonts w:cs="Arial"/>
                <w:color w:val="000000"/>
                <w:sz w:val="20"/>
                <w:szCs w:val="20"/>
                <w:lang w:eastAsia="en-GB"/>
              </w:rPr>
            </w:pPr>
          </w:p>
        </w:tc>
        <w:tc>
          <w:tcPr>
            <w:tcW w:w="426" w:type="dxa"/>
            <w:vAlign w:val="center"/>
          </w:tcPr>
          <w:p w:rsidR="00853D95" w:rsidRPr="00833FB7" w:rsidRDefault="00853D95" w:rsidP="00444D49">
            <w:pPr>
              <w:rPr>
                <w:rFonts w:cs="Arial"/>
                <w:color w:val="000000"/>
                <w:sz w:val="20"/>
                <w:szCs w:val="20"/>
                <w:lang w:eastAsia="en-GB"/>
              </w:rPr>
            </w:pPr>
          </w:p>
        </w:tc>
      </w:tr>
    </w:tbl>
    <w:p w:rsidR="00853D95" w:rsidRPr="00833FB7" w:rsidRDefault="00853D95" w:rsidP="00853D95">
      <w:pPr>
        <w:rPr>
          <w:rFonts w:cs="Arial"/>
        </w:rPr>
      </w:pPr>
    </w:p>
    <w:p w:rsidR="00853D95" w:rsidRPr="00833FB7" w:rsidRDefault="00853D95" w:rsidP="00853D95">
      <w:pPr>
        <w:spacing w:line="360" w:lineRule="auto"/>
        <w:rPr>
          <w:rFonts w:cs="Arial"/>
        </w:rPr>
      </w:pPr>
      <w:r w:rsidRPr="00833FB7">
        <w:rPr>
          <w:rFonts w:cs="Arial"/>
        </w:rPr>
        <w:t>*amended in response to feedback in the consultation on the future of the grants programme July-October 2015</w:t>
      </w:r>
    </w:p>
    <w:p w:rsidR="00444D49" w:rsidRDefault="00444D49"/>
    <w:sectPr w:rsidR="00444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49" w:rsidRDefault="00444D49" w:rsidP="00853D95">
      <w:r>
        <w:separator/>
      </w:r>
    </w:p>
  </w:endnote>
  <w:endnote w:type="continuationSeparator" w:id="0">
    <w:p w:rsidR="00444D49" w:rsidRDefault="00444D49" w:rsidP="0085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49" w:rsidRDefault="00444D49" w:rsidP="00853D95">
      <w:r>
        <w:separator/>
      </w:r>
    </w:p>
  </w:footnote>
  <w:footnote w:type="continuationSeparator" w:id="0">
    <w:p w:rsidR="00444D49" w:rsidRDefault="00444D49" w:rsidP="00853D95">
      <w:r>
        <w:continuationSeparator/>
      </w:r>
    </w:p>
  </w:footnote>
  <w:footnote w:id="1">
    <w:p w:rsidR="00444D49" w:rsidRDefault="00444D49" w:rsidP="00853D95">
      <w:pPr>
        <w:pStyle w:val="FootnoteText"/>
      </w:pPr>
      <w:r>
        <w:rPr>
          <w:rStyle w:val="FootnoteReference"/>
        </w:rPr>
        <w:footnoteRef/>
      </w:r>
      <w:r>
        <w:t xml:space="preserve"> C</w:t>
      </w:r>
      <w:r w:rsidRPr="0010559F">
        <w:t>onsists of BAME + Mixed Ethnicity</w:t>
      </w:r>
      <w:r>
        <w:t xml:space="preserve"> figures</w:t>
      </w:r>
    </w:p>
  </w:footnote>
  <w:footnote w:id="2">
    <w:p w:rsidR="00444D49" w:rsidRDefault="00444D49" w:rsidP="00853D95">
      <w:pPr>
        <w:pStyle w:val="FootnoteText"/>
      </w:pPr>
      <w:r>
        <w:rPr>
          <w:rStyle w:val="FootnoteReference"/>
        </w:rPr>
        <w:footnoteRef/>
      </w:r>
      <w:r>
        <w:t xml:space="preserve"> </w:t>
      </w:r>
      <w:proofErr w:type="gramStart"/>
      <w:r>
        <w:t>Includes</w:t>
      </w:r>
      <w:r w:rsidRPr="0010559F">
        <w:t xml:space="preserve"> White British, Irish, European and White Other</w:t>
      </w:r>
      <w:r>
        <w:t>.</w:t>
      </w:r>
      <w:proofErr w:type="gramEnd"/>
    </w:p>
  </w:footnote>
  <w:footnote w:id="3">
    <w:p w:rsidR="00444D49" w:rsidRDefault="00444D49" w:rsidP="00853D95">
      <w:pPr>
        <w:pStyle w:val="FootnoteText"/>
      </w:pPr>
      <w:r>
        <w:rPr>
          <w:rStyle w:val="FootnoteReference"/>
        </w:rPr>
        <w:footnoteRef/>
      </w:r>
      <w:r>
        <w:t xml:space="preserve"> C</w:t>
      </w:r>
      <w:r w:rsidRPr="0010559F">
        <w:t>onsists of BAME + Mixed Ethnicity</w:t>
      </w:r>
      <w:r>
        <w:t xml:space="preserve"> figures</w:t>
      </w:r>
    </w:p>
  </w:footnote>
  <w:footnote w:id="4">
    <w:p w:rsidR="00444D49" w:rsidRDefault="00444D49" w:rsidP="00853D95">
      <w:pPr>
        <w:pStyle w:val="FootnoteText"/>
      </w:pPr>
      <w:r>
        <w:rPr>
          <w:rStyle w:val="FootnoteReference"/>
        </w:rPr>
        <w:footnoteRef/>
      </w:r>
      <w:r>
        <w:t xml:space="preserve"> </w:t>
      </w:r>
      <w:proofErr w:type="gramStart"/>
      <w:r>
        <w:t>Includes</w:t>
      </w:r>
      <w:r w:rsidRPr="0010559F">
        <w:t xml:space="preserve"> White British, Irish, European and White Other</w:t>
      </w:r>
      <w:r>
        <w:t>.</w:t>
      </w:r>
      <w:proofErr w:type="gramEnd"/>
    </w:p>
  </w:footnote>
  <w:footnote w:id="5">
    <w:p w:rsidR="00444D49" w:rsidRDefault="00444D49" w:rsidP="00853D95">
      <w:pPr>
        <w:pStyle w:val="FootnoteText"/>
      </w:pPr>
      <w:r>
        <w:rPr>
          <w:rStyle w:val="FootnoteReference"/>
        </w:rPr>
        <w:footnoteRef/>
      </w:r>
      <w:r>
        <w:t xml:space="preserve"> </w:t>
      </w:r>
      <w:r w:rsidRPr="006955CC">
        <w:rPr>
          <w:rFonts w:cs="Arial"/>
          <w:bCs/>
          <w:i/>
          <w:color w:val="000000"/>
          <w:sz w:val="22"/>
          <w:szCs w:val="22"/>
        </w:rPr>
        <w:t>LGBT practice briefing f</w:t>
      </w:r>
      <w:r>
        <w:rPr>
          <w:rFonts w:cs="Arial"/>
          <w:bCs/>
          <w:i/>
          <w:color w:val="000000"/>
          <w:sz w:val="22"/>
          <w:szCs w:val="22"/>
        </w:rPr>
        <w:t xml:space="preserve">or </w:t>
      </w:r>
      <w:proofErr w:type="spellStart"/>
      <w:r>
        <w:rPr>
          <w:rFonts w:cs="Arial"/>
          <w:bCs/>
          <w:i/>
          <w:color w:val="000000"/>
          <w:sz w:val="22"/>
          <w:szCs w:val="22"/>
        </w:rPr>
        <w:t>Idvas</w:t>
      </w:r>
      <w:proofErr w:type="spellEnd"/>
      <w:r w:rsidRPr="006955CC">
        <w:rPr>
          <w:rFonts w:cs="Arial"/>
          <w:bCs/>
          <w:i/>
          <w:color w:val="000000"/>
          <w:sz w:val="22"/>
          <w:szCs w:val="22"/>
        </w:rPr>
        <w:t>,</w:t>
      </w:r>
      <w:r w:rsidRPr="006955CC">
        <w:rPr>
          <w:rFonts w:cs="Arial"/>
          <w:bCs/>
          <w:color w:val="000000"/>
          <w:sz w:val="22"/>
          <w:szCs w:val="22"/>
        </w:rPr>
        <w:t xml:space="preserve"> </w:t>
      </w:r>
      <w:r w:rsidRPr="006955CC">
        <w:rPr>
          <w:rFonts w:cs="Arial"/>
          <w:bCs/>
          <w:sz w:val="22"/>
          <w:szCs w:val="22"/>
        </w:rPr>
        <w:t>Safer Lives</w:t>
      </w:r>
      <w:r>
        <w:rPr>
          <w:rFonts w:ascii="Verdana" w:hAnsi="Verdana"/>
          <w:bCs/>
          <w:sz w:val="22"/>
          <w:szCs w:val="22"/>
        </w:rPr>
        <w:t xml:space="preserve"> </w:t>
      </w:r>
      <w:hyperlink r:id="rId1" w:history="1">
        <w:r>
          <w:rPr>
            <w:rStyle w:val="Hyperlink"/>
            <w:rFonts w:ascii="Verdana" w:hAnsi="Verdana"/>
            <w:bCs/>
            <w:sz w:val="22"/>
            <w:szCs w:val="22"/>
          </w:rPr>
          <w:t>http://www.safe</w:t>
        </w:r>
        <w:r>
          <w:rPr>
            <w:rStyle w:val="Hyperlink"/>
            <w:rFonts w:ascii="Verdana" w:hAnsi="Verdana"/>
            <w:bCs/>
            <w:sz w:val="22"/>
            <w:szCs w:val="22"/>
          </w:rPr>
          <w:t>lives.org.uk/file/lgbt-practice-briefing-idvas-finalpdf</w:t>
        </w:r>
      </w:hyperlink>
    </w:p>
  </w:footnote>
  <w:footnote w:id="6">
    <w:p w:rsidR="00444D49" w:rsidRDefault="00444D49" w:rsidP="00853D95">
      <w:pPr>
        <w:pStyle w:val="FootnoteText"/>
      </w:pPr>
      <w:r>
        <w:rPr>
          <w:rStyle w:val="FootnoteReference"/>
        </w:rPr>
        <w:footnoteRef/>
      </w:r>
      <w:r>
        <w:t xml:space="preserve"> </w:t>
      </w:r>
      <w:r w:rsidRPr="006955CC">
        <w:rPr>
          <w:rFonts w:cs="Arial"/>
          <w:bCs/>
          <w:i/>
          <w:color w:val="000000"/>
          <w:sz w:val="22"/>
          <w:szCs w:val="22"/>
        </w:rPr>
        <w:t>LGBT practice briefing f</w:t>
      </w:r>
      <w:r>
        <w:rPr>
          <w:rFonts w:cs="Arial"/>
          <w:bCs/>
          <w:i/>
          <w:color w:val="000000"/>
          <w:sz w:val="22"/>
          <w:szCs w:val="22"/>
        </w:rPr>
        <w:t xml:space="preserve">or </w:t>
      </w:r>
      <w:proofErr w:type="spellStart"/>
      <w:r>
        <w:rPr>
          <w:rFonts w:cs="Arial"/>
          <w:bCs/>
          <w:i/>
          <w:color w:val="000000"/>
          <w:sz w:val="22"/>
          <w:szCs w:val="22"/>
        </w:rPr>
        <w:t>Idvas</w:t>
      </w:r>
      <w:proofErr w:type="spellEnd"/>
      <w:r w:rsidRPr="006955CC">
        <w:rPr>
          <w:rFonts w:cs="Arial"/>
          <w:bCs/>
          <w:i/>
          <w:color w:val="000000"/>
          <w:sz w:val="22"/>
          <w:szCs w:val="22"/>
        </w:rPr>
        <w:t>,</w:t>
      </w:r>
      <w:r w:rsidRPr="006955CC">
        <w:rPr>
          <w:rFonts w:cs="Arial"/>
          <w:bCs/>
          <w:color w:val="000000"/>
          <w:sz w:val="22"/>
          <w:szCs w:val="22"/>
        </w:rPr>
        <w:t xml:space="preserve"> </w:t>
      </w:r>
      <w:r w:rsidRPr="006955CC">
        <w:rPr>
          <w:rFonts w:cs="Arial"/>
          <w:bCs/>
          <w:sz w:val="22"/>
          <w:szCs w:val="22"/>
        </w:rPr>
        <w:t>Safer Lives</w:t>
      </w:r>
      <w:r>
        <w:rPr>
          <w:rFonts w:ascii="Verdana" w:hAnsi="Verdana"/>
          <w:bCs/>
          <w:sz w:val="22"/>
          <w:szCs w:val="22"/>
        </w:rPr>
        <w:t xml:space="preserve"> </w:t>
      </w:r>
      <w:hyperlink r:id="rId2" w:history="1">
        <w:r>
          <w:rPr>
            <w:rStyle w:val="Hyperlink"/>
            <w:rFonts w:ascii="Verdana" w:hAnsi="Verdana"/>
            <w:bCs/>
            <w:sz w:val="22"/>
            <w:szCs w:val="22"/>
          </w:rPr>
          <w:t>http://www.safelives.org.uk/file/lgbt-practice-briefing-idvas-finalpdf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321B1"/>
    <w:multiLevelType w:val="hybridMultilevel"/>
    <w:tmpl w:val="C850443E"/>
    <w:lvl w:ilvl="0" w:tplc="673615C4">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5AB7437"/>
    <w:multiLevelType w:val="hybridMultilevel"/>
    <w:tmpl w:val="4E42B2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95"/>
    <w:rsid w:val="00074A38"/>
    <w:rsid w:val="00444D49"/>
    <w:rsid w:val="00476447"/>
    <w:rsid w:val="0071277E"/>
    <w:rsid w:val="0085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95"/>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53D95"/>
    <w:rPr>
      <w:vertAlign w:val="superscript"/>
    </w:rPr>
  </w:style>
  <w:style w:type="character" w:styleId="Hyperlink">
    <w:name w:val="Hyperlink"/>
    <w:rsid w:val="00853D95"/>
    <w:rPr>
      <w:color w:val="0000FF"/>
      <w:u w:val="single"/>
    </w:rPr>
  </w:style>
  <w:style w:type="paragraph" w:styleId="FootnoteText">
    <w:name w:val="footnote text"/>
    <w:basedOn w:val="Normal"/>
    <w:link w:val="FootnoteTextChar"/>
    <w:rsid w:val="00853D95"/>
    <w:rPr>
      <w:sz w:val="20"/>
      <w:szCs w:val="20"/>
    </w:rPr>
  </w:style>
  <w:style w:type="character" w:customStyle="1" w:styleId="FootnoteTextChar">
    <w:name w:val="Footnote Text Char"/>
    <w:basedOn w:val="DefaultParagraphFont"/>
    <w:link w:val="FootnoteText"/>
    <w:rsid w:val="00853D95"/>
    <w:rPr>
      <w:rFonts w:ascii="Arial" w:eastAsia="Times New Roman" w:hAnsi="Arial" w:cs="Times New Roman"/>
      <w:sz w:val="20"/>
      <w:szCs w:val="20"/>
    </w:rPr>
  </w:style>
  <w:style w:type="paragraph" w:styleId="NormalWeb">
    <w:name w:val="Normal (Web)"/>
    <w:basedOn w:val="Normal"/>
    <w:uiPriority w:val="99"/>
    <w:rsid w:val="00853D95"/>
    <w:pPr>
      <w:spacing w:after="225"/>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95"/>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53D95"/>
    <w:rPr>
      <w:vertAlign w:val="superscript"/>
    </w:rPr>
  </w:style>
  <w:style w:type="character" w:styleId="Hyperlink">
    <w:name w:val="Hyperlink"/>
    <w:rsid w:val="00853D95"/>
    <w:rPr>
      <w:color w:val="0000FF"/>
      <w:u w:val="single"/>
    </w:rPr>
  </w:style>
  <w:style w:type="paragraph" w:styleId="FootnoteText">
    <w:name w:val="footnote text"/>
    <w:basedOn w:val="Normal"/>
    <w:link w:val="FootnoteTextChar"/>
    <w:rsid w:val="00853D95"/>
    <w:rPr>
      <w:sz w:val="20"/>
      <w:szCs w:val="20"/>
    </w:rPr>
  </w:style>
  <w:style w:type="character" w:customStyle="1" w:styleId="FootnoteTextChar">
    <w:name w:val="Footnote Text Char"/>
    <w:basedOn w:val="DefaultParagraphFont"/>
    <w:link w:val="FootnoteText"/>
    <w:rsid w:val="00853D95"/>
    <w:rPr>
      <w:rFonts w:ascii="Arial" w:eastAsia="Times New Roman" w:hAnsi="Arial" w:cs="Times New Roman"/>
      <w:sz w:val="20"/>
      <w:szCs w:val="20"/>
    </w:rPr>
  </w:style>
  <w:style w:type="paragraph" w:styleId="NormalWeb">
    <w:name w:val="Normal (Web)"/>
    <w:basedOn w:val="Normal"/>
    <w:uiPriority w:val="99"/>
    <w:rsid w:val="00853D95"/>
    <w:pPr>
      <w:spacing w:after="225"/>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afelives.org.uk/file/lgbt-practice-briefing-idvas-finalpdf" TargetMode="External"/><Relationship Id="rId1" Type="http://schemas.openxmlformats.org/officeDocument/2006/relationships/hyperlink" Target="http://www.safelives.org.uk/file/lgbt-practice-briefing-idvas-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C5EC1C87</Template>
  <TotalTime>116</TotalTime>
  <Pages>13</Pages>
  <Words>3604</Words>
  <Characters>20546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Makepeace-Gray</dc:creator>
  <cp:lastModifiedBy>Katy Makepeace-Gray</cp:lastModifiedBy>
  <cp:revision>2</cp:revision>
  <dcterms:created xsi:type="dcterms:W3CDTF">2015-11-26T12:05:00Z</dcterms:created>
  <dcterms:modified xsi:type="dcterms:W3CDTF">2015-11-26T14:35:00Z</dcterms:modified>
</cp:coreProperties>
</file>