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87" w:type="dxa"/>
        <w:tblInd w:w="93" w:type="dxa"/>
        <w:tblLook w:val="04A0" w:firstRow="1" w:lastRow="0" w:firstColumn="1" w:lastColumn="0" w:noHBand="0" w:noVBand="1"/>
      </w:tblPr>
      <w:tblGrid>
        <w:gridCol w:w="1911"/>
        <w:gridCol w:w="89"/>
        <w:gridCol w:w="2763"/>
        <w:gridCol w:w="4386"/>
      </w:tblGrid>
      <w:tr w:rsidR="0050289B" w:rsidRPr="00BB35A2" w:rsidTr="0050289B">
        <w:trPr>
          <w:trHeight w:val="336"/>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0289B" w:rsidRPr="008C3E14" w:rsidRDefault="0050289B" w:rsidP="00864DBB">
            <w:pPr>
              <w:ind w:left="567" w:hanging="567"/>
              <w:jc w:val="both"/>
              <w:rPr>
                <w:rFonts w:cs="Arial"/>
                <w:b/>
                <w:bCs/>
                <w:sz w:val="20"/>
                <w:szCs w:val="20"/>
                <w:lang w:eastAsia="en-GB"/>
              </w:rPr>
            </w:pPr>
            <w:r>
              <w:rPr>
                <w:rFonts w:cs="Arial"/>
                <w:b/>
                <w:bCs/>
                <w:sz w:val="20"/>
                <w:szCs w:val="20"/>
                <w:lang w:eastAsia="en-GB"/>
              </w:rPr>
              <w:t>Borough name</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289B" w:rsidRPr="008C3E14" w:rsidRDefault="00B23A16" w:rsidP="00864DBB">
            <w:pPr>
              <w:rPr>
                <w:rFonts w:cs="Arial"/>
                <w:b/>
                <w:bCs/>
                <w:sz w:val="16"/>
                <w:szCs w:val="16"/>
                <w:lang w:eastAsia="en-GB"/>
              </w:rPr>
            </w:pPr>
            <w:r w:rsidRPr="00B23A16">
              <w:rPr>
                <w:rFonts w:cs="Arial"/>
                <w:b/>
                <w:bCs/>
                <w:sz w:val="20"/>
                <w:szCs w:val="16"/>
                <w:lang w:eastAsia="en-GB"/>
              </w:rPr>
              <w:t>Percentage of land assessed as having unacceptable levels of graffiti (NI 195c)</w:t>
            </w:r>
          </w:p>
        </w:tc>
        <w:tc>
          <w:tcPr>
            <w:tcW w:w="2835" w:type="dxa"/>
            <w:tcBorders>
              <w:top w:val="single" w:sz="4" w:space="0" w:color="auto"/>
              <w:left w:val="single" w:sz="4" w:space="0" w:color="auto"/>
              <w:bottom w:val="single" w:sz="4" w:space="0" w:color="auto"/>
              <w:right w:val="single" w:sz="4" w:space="0" w:color="auto"/>
            </w:tcBorders>
          </w:tcPr>
          <w:p w:rsidR="0050289B" w:rsidRPr="00F43E84" w:rsidRDefault="0050289B" w:rsidP="00256A9D">
            <w:pPr>
              <w:rPr>
                <w:rFonts w:cs="Arial"/>
                <w:b/>
                <w:bCs/>
                <w:sz w:val="20"/>
                <w:szCs w:val="16"/>
                <w:lang w:eastAsia="en-GB"/>
              </w:rPr>
            </w:pPr>
            <w:r>
              <w:rPr>
                <w:rFonts w:cs="Arial"/>
                <w:b/>
                <w:bCs/>
                <w:sz w:val="20"/>
                <w:szCs w:val="16"/>
                <w:lang w:eastAsia="en-GB"/>
              </w:rPr>
              <w:t>Link to authorities website for further information</w:t>
            </w:r>
            <w:r w:rsidR="00D907D7">
              <w:rPr>
                <w:rFonts w:cs="Arial"/>
                <w:b/>
                <w:bCs/>
                <w:sz w:val="20"/>
                <w:szCs w:val="16"/>
                <w:lang w:eastAsia="en-GB"/>
              </w:rPr>
              <w:t xml:space="preserve"> -</w:t>
            </w:r>
            <w:r w:rsidR="00256A9D">
              <w:rPr>
                <w:rFonts w:cs="Arial"/>
                <w:b/>
                <w:bCs/>
                <w:sz w:val="20"/>
                <w:szCs w:val="16"/>
                <w:lang w:eastAsia="en-GB"/>
              </w:rPr>
              <w:t xml:space="preserve"> if provided</w:t>
            </w:r>
          </w:p>
        </w:tc>
      </w:tr>
      <w:tr w:rsidR="00B80EDC" w:rsidRPr="00BB35A2" w:rsidTr="00CE31BF">
        <w:trPr>
          <w:trHeight w:val="255"/>
        </w:trPr>
        <w:tc>
          <w:tcPr>
            <w:tcW w:w="2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0EDC" w:rsidRDefault="00B80EDC">
            <w:pPr>
              <w:rPr>
                <w:rFonts w:cs="Arial"/>
                <w:sz w:val="20"/>
                <w:szCs w:val="20"/>
              </w:rPr>
            </w:pPr>
            <w:r>
              <w:rPr>
                <w:rFonts w:cs="Arial"/>
                <w:sz w:val="20"/>
                <w:szCs w:val="20"/>
              </w:rPr>
              <w:t>Brent</w:t>
            </w:r>
          </w:p>
        </w:tc>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0EDC" w:rsidRDefault="00B80EDC">
            <w:pPr>
              <w:jc w:val="center"/>
              <w:rPr>
                <w:rFonts w:cs="Arial"/>
                <w:sz w:val="20"/>
                <w:szCs w:val="20"/>
              </w:rPr>
            </w:pPr>
            <w:r>
              <w:rPr>
                <w:rFonts w:cs="Arial"/>
                <w:sz w:val="20"/>
                <w:szCs w:val="20"/>
              </w:rPr>
              <w:t>8</w:t>
            </w:r>
          </w:p>
        </w:tc>
        <w:tc>
          <w:tcPr>
            <w:tcW w:w="2835" w:type="dxa"/>
            <w:tcBorders>
              <w:top w:val="single" w:sz="4" w:space="0" w:color="auto"/>
              <w:left w:val="single" w:sz="4" w:space="0" w:color="auto"/>
              <w:bottom w:val="single" w:sz="4" w:space="0" w:color="auto"/>
              <w:right w:val="single" w:sz="4" w:space="0" w:color="auto"/>
            </w:tcBorders>
          </w:tcPr>
          <w:p w:rsidR="00B80EDC" w:rsidRPr="008C3E14" w:rsidRDefault="00B80EDC" w:rsidP="00864DBB">
            <w:pPr>
              <w:ind w:left="567" w:hanging="567"/>
              <w:jc w:val="center"/>
              <w:rPr>
                <w:rFonts w:cs="Arial"/>
                <w:sz w:val="20"/>
                <w:szCs w:val="20"/>
                <w:lang w:eastAsia="en-GB"/>
              </w:rPr>
            </w:pPr>
          </w:p>
        </w:tc>
      </w:tr>
      <w:tr w:rsidR="00B80EDC" w:rsidRPr="00BB35A2" w:rsidTr="00CE31BF">
        <w:trPr>
          <w:trHeight w:val="255"/>
        </w:trPr>
        <w:tc>
          <w:tcPr>
            <w:tcW w:w="2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0EDC" w:rsidRDefault="00B80EDC">
            <w:pPr>
              <w:rPr>
                <w:rFonts w:cs="Arial"/>
                <w:sz w:val="20"/>
                <w:szCs w:val="20"/>
              </w:rPr>
            </w:pPr>
            <w:r>
              <w:rPr>
                <w:rFonts w:cs="Arial"/>
                <w:sz w:val="20"/>
                <w:szCs w:val="20"/>
              </w:rPr>
              <w:t>Camden</w:t>
            </w:r>
          </w:p>
        </w:tc>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0EDC" w:rsidRDefault="00B80EDC">
            <w:pPr>
              <w:jc w:val="center"/>
              <w:rPr>
                <w:rFonts w:cs="Arial"/>
                <w:sz w:val="20"/>
                <w:szCs w:val="20"/>
              </w:rPr>
            </w:pPr>
            <w:r>
              <w:rPr>
                <w:rFonts w:cs="Arial"/>
                <w:sz w:val="20"/>
                <w:szCs w:val="20"/>
              </w:rPr>
              <w:t>3</w:t>
            </w:r>
          </w:p>
        </w:tc>
        <w:tc>
          <w:tcPr>
            <w:tcW w:w="2835" w:type="dxa"/>
            <w:tcBorders>
              <w:top w:val="single" w:sz="4" w:space="0" w:color="auto"/>
              <w:left w:val="single" w:sz="4" w:space="0" w:color="auto"/>
              <w:bottom w:val="single" w:sz="4" w:space="0" w:color="auto"/>
              <w:right w:val="single" w:sz="4" w:space="0" w:color="auto"/>
            </w:tcBorders>
          </w:tcPr>
          <w:p w:rsidR="00B80EDC" w:rsidRPr="008C3E14" w:rsidRDefault="00B80EDC" w:rsidP="00864DBB">
            <w:pPr>
              <w:ind w:left="567" w:hanging="567"/>
              <w:jc w:val="center"/>
              <w:rPr>
                <w:rFonts w:cs="Arial"/>
                <w:sz w:val="20"/>
                <w:szCs w:val="20"/>
                <w:lang w:eastAsia="en-GB"/>
              </w:rPr>
            </w:pPr>
          </w:p>
        </w:tc>
      </w:tr>
      <w:tr w:rsidR="00B80EDC" w:rsidRPr="00BB35A2" w:rsidTr="00CE31BF">
        <w:trPr>
          <w:trHeight w:val="255"/>
        </w:trPr>
        <w:tc>
          <w:tcPr>
            <w:tcW w:w="2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0EDC" w:rsidRDefault="00B80EDC">
            <w:pPr>
              <w:rPr>
                <w:rFonts w:cs="Arial"/>
                <w:sz w:val="20"/>
                <w:szCs w:val="20"/>
              </w:rPr>
            </w:pPr>
            <w:r>
              <w:rPr>
                <w:rFonts w:cs="Arial"/>
                <w:sz w:val="20"/>
                <w:szCs w:val="20"/>
              </w:rPr>
              <w:t>City of London</w:t>
            </w:r>
          </w:p>
        </w:tc>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0EDC" w:rsidRDefault="00B80EDC">
            <w:pPr>
              <w:jc w:val="center"/>
              <w:rPr>
                <w:rFonts w:cs="Arial"/>
                <w:sz w:val="20"/>
                <w:szCs w:val="20"/>
              </w:rPr>
            </w:pPr>
            <w:r>
              <w:rPr>
                <w:rFonts w:cs="Arial"/>
                <w:sz w:val="20"/>
                <w:szCs w:val="20"/>
              </w:rPr>
              <w:t>0</w:t>
            </w:r>
          </w:p>
        </w:tc>
        <w:tc>
          <w:tcPr>
            <w:tcW w:w="2835" w:type="dxa"/>
            <w:tcBorders>
              <w:top w:val="single" w:sz="4" w:space="0" w:color="auto"/>
              <w:left w:val="single" w:sz="4" w:space="0" w:color="auto"/>
              <w:bottom w:val="single" w:sz="4" w:space="0" w:color="auto"/>
              <w:right w:val="single" w:sz="4" w:space="0" w:color="auto"/>
            </w:tcBorders>
          </w:tcPr>
          <w:p w:rsidR="00B80EDC" w:rsidRPr="008C3E14" w:rsidRDefault="00B80EDC" w:rsidP="00864DBB">
            <w:pPr>
              <w:ind w:left="567" w:hanging="567"/>
              <w:jc w:val="center"/>
              <w:rPr>
                <w:rFonts w:cs="Arial"/>
                <w:sz w:val="20"/>
                <w:szCs w:val="20"/>
                <w:lang w:eastAsia="en-GB"/>
              </w:rPr>
            </w:pPr>
          </w:p>
        </w:tc>
      </w:tr>
      <w:tr w:rsidR="00B80EDC" w:rsidRPr="00BB35A2" w:rsidTr="00CE31BF">
        <w:trPr>
          <w:trHeight w:val="255"/>
        </w:trPr>
        <w:tc>
          <w:tcPr>
            <w:tcW w:w="2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0EDC" w:rsidRDefault="00B80EDC">
            <w:pPr>
              <w:rPr>
                <w:rFonts w:cs="Arial"/>
                <w:sz w:val="20"/>
                <w:szCs w:val="20"/>
              </w:rPr>
            </w:pPr>
            <w:r>
              <w:rPr>
                <w:rFonts w:cs="Arial"/>
                <w:sz w:val="20"/>
                <w:szCs w:val="20"/>
              </w:rPr>
              <w:t>Ealing</w:t>
            </w:r>
          </w:p>
        </w:tc>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0EDC" w:rsidRDefault="00B80EDC">
            <w:pPr>
              <w:jc w:val="center"/>
              <w:rPr>
                <w:rFonts w:cs="Arial"/>
                <w:sz w:val="20"/>
                <w:szCs w:val="20"/>
              </w:rPr>
            </w:pPr>
            <w:r>
              <w:rPr>
                <w:rFonts w:cs="Arial"/>
                <w:sz w:val="20"/>
                <w:szCs w:val="20"/>
              </w:rPr>
              <w:t>4</w:t>
            </w:r>
          </w:p>
        </w:tc>
        <w:tc>
          <w:tcPr>
            <w:tcW w:w="2835" w:type="dxa"/>
            <w:tcBorders>
              <w:top w:val="single" w:sz="4" w:space="0" w:color="auto"/>
              <w:left w:val="single" w:sz="4" w:space="0" w:color="auto"/>
              <w:bottom w:val="single" w:sz="4" w:space="0" w:color="auto"/>
              <w:right w:val="single" w:sz="4" w:space="0" w:color="auto"/>
            </w:tcBorders>
          </w:tcPr>
          <w:p w:rsidR="00B80EDC" w:rsidRPr="008C3E14" w:rsidRDefault="00B80EDC" w:rsidP="00864DBB">
            <w:pPr>
              <w:ind w:left="567" w:hanging="567"/>
              <w:jc w:val="center"/>
              <w:rPr>
                <w:rFonts w:cs="Arial"/>
                <w:sz w:val="20"/>
                <w:szCs w:val="20"/>
                <w:lang w:eastAsia="en-GB"/>
              </w:rPr>
            </w:pPr>
          </w:p>
        </w:tc>
      </w:tr>
      <w:tr w:rsidR="00B80EDC" w:rsidRPr="00BB35A2" w:rsidTr="00CE31BF">
        <w:trPr>
          <w:trHeight w:val="255"/>
        </w:trPr>
        <w:tc>
          <w:tcPr>
            <w:tcW w:w="2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0EDC" w:rsidRDefault="00B80EDC">
            <w:pPr>
              <w:rPr>
                <w:rFonts w:cs="Arial"/>
                <w:sz w:val="20"/>
                <w:szCs w:val="20"/>
              </w:rPr>
            </w:pPr>
            <w:r>
              <w:rPr>
                <w:rFonts w:cs="Arial"/>
                <w:sz w:val="20"/>
                <w:szCs w:val="20"/>
              </w:rPr>
              <w:t>Enfield</w:t>
            </w:r>
          </w:p>
        </w:tc>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0EDC" w:rsidRDefault="00B80EDC">
            <w:pPr>
              <w:jc w:val="center"/>
              <w:rPr>
                <w:rFonts w:cs="Arial"/>
                <w:sz w:val="20"/>
                <w:szCs w:val="20"/>
              </w:rPr>
            </w:pPr>
            <w:r>
              <w:rPr>
                <w:rFonts w:cs="Arial"/>
                <w:sz w:val="20"/>
                <w:szCs w:val="20"/>
              </w:rPr>
              <w:t>0</w:t>
            </w:r>
          </w:p>
        </w:tc>
        <w:tc>
          <w:tcPr>
            <w:tcW w:w="2835" w:type="dxa"/>
            <w:tcBorders>
              <w:top w:val="single" w:sz="4" w:space="0" w:color="auto"/>
              <w:left w:val="single" w:sz="4" w:space="0" w:color="auto"/>
              <w:bottom w:val="single" w:sz="4" w:space="0" w:color="auto"/>
              <w:right w:val="single" w:sz="4" w:space="0" w:color="auto"/>
            </w:tcBorders>
          </w:tcPr>
          <w:p w:rsidR="00B80EDC" w:rsidRPr="008C3E14" w:rsidRDefault="00C14D3A" w:rsidP="00C14D3A">
            <w:pPr>
              <w:rPr>
                <w:rFonts w:cs="Arial"/>
                <w:sz w:val="20"/>
                <w:szCs w:val="20"/>
                <w:lang w:eastAsia="en-GB"/>
              </w:rPr>
            </w:pPr>
            <w:r>
              <w:rPr>
                <w:rFonts w:cs="Arial"/>
                <w:sz w:val="18"/>
                <w:szCs w:val="20"/>
                <w:lang w:eastAsia="en-GB"/>
              </w:rPr>
              <w:t>http://www.enfield.gov.uk/site/scripts/home_info.php?homepageID=104</w:t>
            </w:r>
            <w:bookmarkStart w:id="0" w:name="_GoBack"/>
            <w:bookmarkEnd w:id="0"/>
          </w:p>
        </w:tc>
      </w:tr>
      <w:tr w:rsidR="00B80EDC" w:rsidRPr="00BB35A2" w:rsidTr="00CE31BF">
        <w:trPr>
          <w:trHeight w:val="255"/>
        </w:trPr>
        <w:tc>
          <w:tcPr>
            <w:tcW w:w="2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0EDC" w:rsidRDefault="00B80EDC">
            <w:pPr>
              <w:rPr>
                <w:rFonts w:cs="Arial"/>
                <w:sz w:val="20"/>
                <w:szCs w:val="20"/>
              </w:rPr>
            </w:pPr>
            <w:r>
              <w:rPr>
                <w:rFonts w:cs="Arial"/>
                <w:sz w:val="20"/>
                <w:szCs w:val="20"/>
              </w:rPr>
              <w:t>Royal Greenwich</w:t>
            </w:r>
          </w:p>
        </w:tc>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0EDC" w:rsidRDefault="00B80EDC">
            <w:pPr>
              <w:jc w:val="center"/>
              <w:rPr>
                <w:rFonts w:cs="Arial"/>
                <w:sz w:val="20"/>
                <w:szCs w:val="20"/>
              </w:rPr>
            </w:pPr>
            <w:r>
              <w:rPr>
                <w:rFonts w:cs="Arial"/>
                <w:sz w:val="20"/>
                <w:szCs w:val="20"/>
              </w:rPr>
              <w:t>2</w:t>
            </w:r>
          </w:p>
        </w:tc>
        <w:tc>
          <w:tcPr>
            <w:tcW w:w="2835" w:type="dxa"/>
            <w:tcBorders>
              <w:top w:val="single" w:sz="4" w:space="0" w:color="auto"/>
              <w:left w:val="single" w:sz="4" w:space="0" w:color="auto"/>
              <w:bottom w:val="single" w:sz="4" w:space="0" w:color="auto"/>
              <w:right w:val="single" w:sz="4" w:space="0" w:color="auto"/>
            </w:tcBorders>
          </w:tcPr>
          <w:p w:rsidR="00B80EDC" w:rsidRPr="008C3E14" w:rsidRDefault="00B80EDC" w:rsidP="00864DBB">
            <w:pPr>
              <w:ind w:left="567" w:hanging="567"/>
              <w:jc w:val="center"/>
              <w:rPr>
                <w:rFonts w:cs="Arial"/>
                <w:sz w:val="20"/>
                <w:szCs w:val="20"/>
                <w:lang w:eastAsia="en-GB"/>
              </w:rPr>
            </w:pPr>
          </w:p>
        </w:tc>
      </w:tr>
      <w:tr w:rsidR="00B80EDC" w:rsidRPr="00BB35A2" w:rsidTr="00CE31BF">
        <w:trPr>
          <w:trHeight w:val="255"/>
        </w:trPr>
        <w:tc>
          <w:tcPr>
            <w:tcW w:w="2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0EDC" w:rsidRDefault="00B80EDC">
            <w:pPr>
              <w:rPr>
                <w:rFonts w:cs="Arial"/>
                <w:sz w:val="20"/>
                <w:szCs w:val="20"/>
              </w:rPr>
            </w:pPr>
            <w:r>
              <w:rPr>
                <w:rFonts w:cs="Arial"/>
                <w:sz w:val="20"/>
                <w:szCs w:val="20"/>
              </w:rPr>
              <w:t>Hackney</w:t>
            </w:r>
          </w:p>
        </w:tc>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0EDC" w:rsidRDefault="00B80EDC">
            <w:pPr>
              <w:jc w:val="center"/>
              <w:rPr>
                <w:rFonts w:cs="Arial"/>
                <w:sz w:val="20"/>
                <w:szCs w:val="20"/>
              </w:rPr>
            </w:pPr>
            <w:r>
              <w:rPr>
                <w:rFonts w:cs="Arial"/>
                <w:sz w:val="20"/>
                <w:szCs w:val="20"/>
              </w:rPr>
              <w:t>2</w:t>
            </w:r>
          </w:p>
        </w:tc>
        <w:tc>
          <w:tcPr>
            <w:tcW w:w="2835" w:type="dxa"/>
            <w:tcBorders>
              <w:top w:val="single" w:sz="4" w:space="0" w:color="auto"/>
              <w:left w:val="single" w:sz="4" w:space="0" w:color="auto"/>
              <w:bottom w:val="single" w:sz="4" w:space="0" w:color="auto"/>
              <w:right w:val="single" w:sz="4" w:space="0" w:color="auto"/>
            </w:tcBorders>
          </w:tcPr>
          <w:p w:rsidR="00B80EDC" w:rsidRPr="008C3E14" w:rsidRDefault="00B80EDC" w:rsidP="00864DBB">
            <w:pPr>
              <w:ind w:left="567" w:hanging="567"/>
              <w:jc w:val="center"/>
              <w:rPr>
                <w:rFonts w:cs="Arial"/>
                <w:sz w:val="20"/>
                <w:szCs w:val="20"/>
                <w:lang w:eastAsia="en-GB"/>
              </w:rPr>
            </w:pPr>
          </w:p>
        </w:tc>
      </w:tr>
      <w:tr w:rsidR="00B80EDC" w:rsidRPr="00BB35A2" w:rsidTr="00CE31BF">
        <w:trPr>
          <w:trHeight w:val="255"/>
        </w:trPr>
        <w:tc>
          <w:tcPr>
            <w:tcW w:w="2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0EDC" w:rsidRDefault="00B80EDC">
            <w:pPr>
              <w:rPr>
                <w:rFonts w:cs="Arial"/>
                <w:sz w:val="20"/>
                <w:szCs w:val="20"/>
              </w:rPr>
            </w:pPr>
            <w:r>
              <w:rPr>
                <w:rFonts w:cs="Arial"/>
                <w:sz w:val="20"/>
                <w:szCs w:val="20"/>
              </w:rPr>
              <w:t>Hammersmith &amp; Fulham</w:t>
            </w:r>
          </w:p>
        </w:tc>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0EDC" w:rsidRDefault="00B80EDC">
            <w:pPr>
              <w:jc w:val="center"/>
              <w:rPr>
                <w:rFonts w:cs="Arial"/>
                <w:sz w:val="20"/>
                <w:szCs w:val="20"/>
              </w:rPr>
            </w:pPr>
            <w:r>
              <w:rPr>
                <w:rFonts w:cs="Arial"/>
                <w:sz w:val="20"/>
                <w:szCs w:val="20"/>
              </w:rPr>
              <w:t>6</w:t>
            </w:r>
          </w:p>
        </w:tc>
        <w:tc>
          <w:tcPr>
            <w:tcW w:w="2835" w:type="dxa"/>
            <w:tcBorders>
              <w:top w:val="single" w:sz="4" w:space="0" w:color="auto"/>
              <w:left w:val="single" w:sz="4" w:space="0" w:color="auto"/>
              <w:bottom w:val="single" w:sz="4" w:space="0" w:color="auto"/>
              <w:right w:val="single" w:sz="4" w:space="0" w:color="auto"/>
            </w:tcBorders>
          </w:tcPr>
          <w:p w:rsidR="00B80EDC" w:rsidRPr="008C3E14" w:rsidRDefault="00B80EDC" w:rsidP="00864DBB">
            <w:pPr>
              <w:ind w:left="567" w:hanging="567"/>
              <w:jc w:val="center"/>
              <w:rPr>
                <w:rFonts w:cs="Arial"/>
                <w:sz w:val="20"/>
                <w:szCs w:val="20"/>
                <w:lang w:eastAsia="en-GB"/>
              </w:rPr>
            </w:pPr>
          </w:p>
        </w:tc>
      </w:tr>
      <w:tr w:rsidR="00B80EDC" w:rsidRPr="00BB35A2" w:rsidTr="00CE31BF">
        <w:trPr>
          <w:trHeight w:val="255"/>
        </w:trPr>
        <w:tc>
          <w:tcPr>
            <w:tcW w:w="2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0EDC" w:rsidRDefault="00B80EDC">
            <w:pPr>
              <w:rPr>
                <w:rFonts w:cs="Arial"/>
                <w:sz w:val="20"/>
                <w:szCs w:val="20"/>
              </w:rPr>
            </w:pPr>
            <w:r>
              <w:rPr>
                <w:rFonts w:cs="Arial"/>
                <w:sz w:val="20"/>
                <w:szCs w:val="20"/>
              </w:rPr>
              <w:t>Havering</w:t>
            </w:r>
          </w:p>
        </w:tc>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0EDC" w:rsidRDefault="00B80EDC">
            <w:pPr>
              <w:jc w:val="center"/>
              <w:rPr>
                <w:rFonts w:cs="Arial"/>
                <w:sz w:val="20"/>
                <w:szCs w:val="20"/>
              </w:rPr>
            </w:pPr>
            <w:r>
              <w:rPr>
                <w:rFonts w:cs="Arial"/>
                <w:sz w:val="20"/>
                <w:szCs w:val="20"/>
              </w:rPr>
              <w:t>5</w:t>
            </w:r>
          </w:p>
        </w:tc>
        <w:tc>
          <w:tcPr>
            <w:tcW w:w="2835" w:type="dxa"/>
            <w:tcBorders>
              <w:top w:val="single" w:sz="4" w:space="0" w:color="auto"/>
              <w:left w:val="single" w:sz="4" w:space="0" w:color="auto"/>
              <w:bottom w:val="single" w:sz="4" w:space="0" w:color="auto"/>
              <w:right w:val="single" w:sz="4" w:space="0" w:color="auto"/>
            </w:tcBorders>
          </w:tcPr>
          <w:p w:rsidR="00B80EDC" w:rsidRPr="008C3E14" w:rsidRDefault="00B80EDC" w:rsidP="00864DBB">
            <w:pPr>
              <w:ind w:left="567" w:hanging="567"/>
              <w:jc w:val="center"/>
              <w:rPr>
                <w:rFonts w:cs="Arial"/>
                <w:sz w:val="20"/>
                <w:szCs w:val="20"/>
                <w:lang w:eastAsia="en-GB"/>
              </w:rPr>
            </w:pPr>
          </w:p>
        </w:tc>
      </w:tr>
      <w:tr w:rsidR="00B80EDC" w:rsidRPr="00BB35A2" w:rsidTr="00CE31BF">
        <w:trPr>
          <w:trHeight w:val="255"/>
        </w:trPr>
        <w:tc>
          <w:tcPr>
            <w:tcW w:w="2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0EDC" w:rsidRDefault="00B80EDC">
            <w:pPr>
              <w:rPr>
                <w:rFonts w:cs="Arial"/>
                <w:sz w:val="20"/>
                <w:szCs w:val="20"/>
              </w:rPr>
            </w:pPr>
            <w:r>
              <w:rPr>
                <w:rFonts w:cs="Arial"/>
                <w:sz w:val="20"/>
                <w:szCs w:val="20"/>
              </w:rPr>
              <w:t>Hounslow</w:t>
            </w:r>
          </w:p>
        </w:tc>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0EDC" w:rsidRDefault="00B80EDC">
            <w:pPr>
              <w:jc w:val="center"/>
              <w:rPr>
                <w:rFonts w:cs="Arial"/>
                <w:sz w:val="20"/>
                <w:szCs w:val="20"/>
              </w:rPr>
            </w:pPr>
            <w:r>
              <w:rPr>
                <w:rFonts w:cs="Arial"/>
                <w:sz w:val="20"/>
                <w:szCs w:val="20"/>
              </w:rPr>
              <w:t>3</w:t>
            </w:r>
          </w:p>
        </w:tc>
        <w:tc>
          <w:tcPr>
            <w:tcW w:w="2835" w:type="dxa"/>
            <w:tcBorders>
              <w:top w:val="single" w:sz="4" w:space="0" w:color="auto"/>
              <w:left w:val="single" w:sz="4" w:space="0" w:color="auto"/>
              <w:bottom w:val="single" w:sz="4" w:space="0" w:color="auto"/>
              <w:right w:val="single" w:sz="4" w:space="0" w:color="auto"/>
            </w:tcBorders>
          </w:tcPr>
          <w:p w:rsidR="00B80EDC" w:rsidRPr="008C3E14" w:rsidRDefault="00B80EDC" w:rsidP="00864DBB">
            <w:pPr>
              <w:ind w:left="567" w:hanging="567"/>
              <w:jc w:val="center"/>
              <w:rPr>
                <w:rFonts w:cs="Arial"/>
                <w:sz w:val="20"/>
                <w:szCs w:val="20"/>
                <w:lang w:eastAsia="en-GB"/>
              </w:rPr>
            </w:pPr>
          </w:p>
        </w:tc>
      </w:tr>
      <w:tr w:rsidR="00B80EDC" w:rsidRPr="00BB35A2" w:rsidTr="00CE31BF">
        <w:trPr>
          <w:trHeight w:val="255"/>
        </w:trPr>
        <w:tc>
          <w:tcPr>
            <w:tcW w:w="2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0EDC" w:rsidRDefault="00B80EDC">
            <w:pPr>
              <w:rPr>
                <w:rFonts w:cs="Arial"/>
                <w:sz w:val="20"/>
                <w:szCs w:val="20"/>
              </w:rPr>
            </w:pPr>
            <w:r>
              <w:rPr>
                <w:rFonts w:cs="Arial"/>
                <w:sz w:val="20"/>
                <w:szCs w:val="20"/>
              </w:rPr>
              <w:t>Kensington &amp; Chelsea</w:t>
            </w:r>
          </w:p>
        </w:tc>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0EDC" w:rsidRDefault="00B80EDC">
            <w:pPr>
              <w:jc w:val="center"/>
              <w:rPr>
                <w:rFonts w:cs="Arial"/>
                <w:sz w:val="20"/>
                <w:szCs w:val="20"/>
              </w:rPr>
            </w:pPr>
            <w:r>
              <w:rPr>
                <w:rFonts w:cs="Arial"/>
                <w:sz w:val="20"/>
                <w:szCs w:val="20"/>
              </w:rPr>
              <w:t>1</w:t>
            </w:r>
          </w:p>
        </w:tc>
        <w:tc>
          <w:tcPr>
            <w:tcW w:w="2835" w:type="dxa"/>
            <w:tcBorders>
              <w:top w:val="single" w:sz="4" w:space="0" w:color="auto"/>
              <w:left w:val="single" w:sz="4" w:space="0" w:color="auto"/>
              <w:bottom w:val="single" w:sz="4" w:space="0" w:color="auto"/>
              <w:right w:val="single" w:sz="4" w:space="0" w:color="auto"/>
            </w:tcBorders>
          </w:tcPr>
          <w:p w:rsidR="00B80EDC" w:rsidRPr="008C3E14" w:rsidRDefault="00B80EDC" w:rsidP="00864DBB">
            <w:pPr>
              <w:ind w:left="567" w:hanging="567"/>
              <w:jc w:val="center"/>
              <w:rPr>
                <w:rFonts w:cs="Arial"/>
                <w:sz w:val="20"/>
                <w:szCs w:val="20"/>
                <w:lang w:eastAsia="en-GB"/>
              </w:rPr>
            </w:pPr>
          </w:p>
        </w:tc>
      </w:tr>
      <w:tr w:rsidR="00B80EDC" w:rsidRPr="00BB35A2" w:rsidTr="00CE31BF">
        <w:trPr>
          <w:trHeight w:val="255"/>
        </w:trPr>
        <w:tc>
          <w:tcPr>
            <w:tcW w:w="2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0EDC" w:rsidRDefault="00B80EDC">
            <w:pPr>
              <w:rPr>
                <w:rFonts w:cs="Arial"/>
                <w:sz w:val="20"/>
                <w:szCs w:val="20"/>
              </w:rPr>
            </w:pPr>
            <w:r>
              <w:rPr>
                <w:rFonts w:cs="Arial"/>
                <w:sz w:val="20"/>
                <w:szCs w:val="20"/>
              </w:rPr>
              <w:t>Kingston upon Thames</w:t>
            </w:r>
          </w:p>
        </w:tc>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0EDC" w:rsidRDefault="00B80EDC">
            <w:pPr>
              <w:jc w:val="center"/>
              <w:rPr>
                <w:rFonts w:cs="Arial"/>
                <w:sz w:val="20"/>
                <w:szCs w:val="20"/>
              </w:rPr>
            </w:pPr>
            <w:r>
              <w:rPr>
                <w:rFonts w:cs="Arial"/>
                <w:sz w:val="20"/>
                <w:szCs w:val="20"/>
              </w:rPr>
              <w:t>8</w:t>
            </w:r>
          </w:p>
        </w:tc>
        <w:tc>
          <w:tcPr>
            <w:tcW w:w="2835" w:type="dxa"/>
            <w:tcBorders>
              <w:top w:val="single" w:sz="4" w:space="0" w:color="auto"/>
              <w:left w:val="single" w:sz="4" w:space="0" w:color="auto"/>
              <w:bottom w:val="single" w:sz="4" w:space="0" w:color="auto"/>
              <w:right w:val="single" w:sz="4" w:space="0" w:color="auto"/>
            </w:tcBorders>
          </w:tcPr>
          <w:p w:rsidR="00B80EDC" w:rsidRPr="008C3E14" w:rsidRDefault="00B80EDC" w:rsidP="00864DBB">
            <w:pPr>
              <w:ind w:left="567" w:hanging="567"/>
              <w:jc w:val="center"/>
              <w:rPr>
                <w:rFonts w:cs="Arial"/>
                <w:sz w:val="20"/>
                <w:szCs w:val="20"/>
                <w:lang w:eastAsia="en-GB"/>
              </w:rPr>
            </w:pPr>
          </w:p>
        </w:tc>
      </w:tr>
      <w:tr w:rsidR="00B80EDC" w:rsidRPr="00BB35A2" w:rsidTr="00CE31BF">
        <w:trPr>
          <w:trHeight w:val="255"/>
        </w:trPr>
        <w:tc>
          <w:tcPr>
            <w:tcW w:w="2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0EDC" w:rsidRDefault="00B80EDC">
            <w:pPr>
              <w:rPr>
                <w:rFonts w:cs="Arial"/>
                <w:sz w:val="20"/>
                <w:szCs w:val="20"/>
              </w:rPr>
            </w:pPr>
            <w:r>
              <w:rPr>
                <w:rFonts w:cs="Arial"/>
                <w:sz w:val="20"/>
                <w:szCs w:val="20"/>
              </w:rPr>
              <w:t>Lambeth</w:t>
            </w:r>
          </w:p>
        </w:tc>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0EDC" w:rsidRDefault="00B80EDC">
            <w:pPr>
              <w:jc w:val="center"/>
              <w:rPr>
                <w:rFonts w:cs="Arial"/>
                <w:sz w:val="20"/>
                <w:szCs w:val="20"/>
              </w:rPr>
            </w:pPr>
            <w:r>
              <w:rPr>
                <w:rFonts w:cs="Arial"/>
                <w:sz w:val="20"/>
                <w:szCs w:val="20"/>
              </w:rPr>
              <w:t>6</w:t>
            </w:r>
          </w:p>
        </w:tc>
        <w:tc>
          <w:tcPr>
            <w:tcW w:w="2835" w:type="dxa"/>
            <w:tcBorders>
              <w:top w:val="single" w:sz="4" w:space="0" w:color="auto"/>
              <w:left w:val="single" w:sz="4" w:space="0" w:color="auto"/>
              <w:bottom w:val="single" w:sz="4" w:space="0" w:color="auto"/>
              <w:right w:val="single" w:sz="4" w:space="0" w:color="auto"/>
            </w:tcBorders>
          </w:tcPr>
          <w:p w:rsidR="00B80EDC" w:rsidRPr="008C3E14" w:rsidRDefault="00B80EDC" w:rsidP="00864DBB">
            <w:pPr>
              <w:ind w:left="567" w:hanging="567"/>
              <w:jc w:val="center"/>
              <w:rPr>
                <w:rFonts w:cs="Arial"/>
                <w:sz w:val="20"/>
                <w:szCs w:val="20"/>
                <w:lang w:eastAsia="en-GB"/>
              </w:rPr>
            </w:pPr>
          </w:p>
        </w:tc>
      </w:tr>
      <w:tr w:rsidR="00B80EDC" w:rsidRPr="00BB35A2" w:rsidTr="00CE31BF">
        <w:trPr>
          <w:trHeight w:val="255"/>
        </w:trPr>
        <w:tc>
          <w:tcPr>
            <w:tcW w:w="2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0EDC" w:rsidRDefault="00B80EDC">
            <w:pPr>
              <w:rPr>
                <w:rFonts w:cs="Arial"/>
                <w:sz w:val="20"/>
                <w:szCs w:val="20"/>
              </w:rPr>
            </w:pPr>
            <w:r>
              <w:rPr>
                <w:rFonts w:cs="Arial"/>
                <w:sz w:val="20"/>
                <w:szCs w:val="20"/>
              </w:rPr>
              <w:t>Lewisham</w:t>
            </w:r>
          </w:p>
        </w:tc>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0EDC" w:rsidRDefault="00B80EDC">
            <w:pPr>
              <w:jc w:val="center"/>
              <w:rPr>
                <w:rFonts w:cs="Arial"/>
                <w:sz w:val="20"/>
                <w:szCs w:val="20"/>
              </w:rPr>
            </w:pPr>
            <w:r>
              <w:rPr>
                <w:rFonts w:cs="Arial"/>
                <w:sz w:val="20"/>
                <w:szCs w:val="20"/>
              </w:rPr>
              <w:t>9</w:t>
            </w:r>
          </w:p>
        </w:tc>
        <w:tc>
          <w:tcPr>
            <w:tcW w:w="2835" w:type="dxa"/>
            <w:tcBorders>
              <w:top w:val="single" w:sz="4" w:space="0" w:color="auto"/>
              <w:left w:val="single" w:sz="4" w:space="0" w:color="auto"/>
              <w:bottom w:val="single" w:sz="4" w:space="0" w:color="auto"/>
              <w:right w:val="single" w:sz="4" w:space="0" w:color="auto"/>
            </w:tcBorders>
          </w:tcPr>
          <w:p w:rsidR="00B80EDC" w:rsidRPr="008C3E14" w:rsidRDefault="00B80EDC" w:rsidP="00864DBB">
            <w:pPr>
              <w:ind w:left="567" w:hanging="567"/>
              <w:jc w:val="center"/>
              <w:rPr>
                <w:rFonts w:cs="Arial"/>
                <w:sz w:val="20"/>
                <w:szCs w:val="20"/>
                <w:lang w:eastAsia="en-GB"/>
              </w:rPr>
            </w:pPr>
          </w:p>
        </w:tc>
      </w:tr>
      <w:tr w:rsidR="00B80EDC" w:rsidRPr="00BB35A2" w:rsidTr="00CE31BF">
        <w:trPr>
          <w:trHeight w:val="255"/>
        </w:trPr>
        <w:tc>
          <w:tcPr>
            <w:tcW w:w="2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0EDC" w:rsidRDefault="00B80EDC">
            <w:pPr>
              <w:rPr>
                <w:rFonts w:cs="Arial"/>
                <w:sz w:val="20"/>
                <w:szCs w:val="20"/>
              </w:rPr>
            </w:pPr>
            <w:r>
              <w:rPr>
                <w:rFonts w:cs="Arial"/>
                <w:sz w:val="20"/>
                <w:szCs w:val="20"/>
              </w:rPr>
              <w:t>Merton</w:t>
            </w:r>
          </w:p>
        </w:tc>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0EDC" w:rsidRDefault="00B80EDC">
            <w:pPr>
              <w:jc w:val="center"/>
              <w:rPr>
                <w:rFonts w:cs="Arial"/>
                <w:sz w:val="20"/>
                <w:szCs w:val="20"/>
              </w:rPr>
            </w:pPr>
            <w:r>
              <w:rPr>
                <w:rFonts w:cs="Arial"/>
                <w:sz w:val="20"/>
                <w:szCs w:val="20"/>
              </w:rPr>
              <w:t>5</w:t>
            </w:r>
          </w:p>
        </w:tc>
        <w:tc>
          <w:tcPr>
            <w:tcW w:w="2835" w:type="dxa"/>
            <w:tcBorders>
              <w:top w:val="single" w:sz="4" w:space="0" w:color="auto"/>
              <w:left w:val="single" w:sz="4" w:space="0" w:color="auto"/>
              <w:bottom w:val="single" w:sz="4" w:space="0" w:color="auto"/>
              <w:right w:val="single" w:sz="4" w:space="0" w:color="auto"/>
            </w:tcBorders>
          </w:tcPr>
          <w:p w:rsidR="00B80EDC" w:rsidRPr="008C3E14" w:rsidRDefault="00B80EDC" w:rsidP="00864DBB">
            <w:pPr>
              <w:ind w:left="567" w:hanging="567"/>
              <w:jc w:val="center"/>
              <w:rPr>
                <w:rFonts w:cs="Arial"/>
                <w:sz w:val="20"/>
                <w:szCs w:val="20"/>
                <w:lang w:eastAsia="en-GB"/>
              </w:rPr>
            </w:pPr>
          </w:p>
        </w:tc>
      </w:tr>
      <w:tr w:rsidR="00B80EDC" w:rsidRPr="00BB35A2" w:rsidTr="00CE31BF">
        <w:trPr>
          <w:trHeight w:val="255"/>
        </w:trPr>
        <w:tc>
          <w:tcPr>
            <w:tcW w:w="2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0EDC" w:rsidRDefault="00B80EDC">
            <w:pPr>
              <w:rPr>
                <w:rFonts w:cs="Arial"/>
                <w:sz w:val="20"/>
                <w:szCs w:val="20"/>
              </w:rPr>
            </w:pPr>
            <w:r>
              <w:rPr>
                <w:rFonts w:cs="Arial"/>
                <w:sz w:val="20"/>
                <w:szCs w:val="20"/>
              </w:rPr>
              <w:t>Newham</w:t>
            </w:r>
          </w:p>
        </w:tc>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0EDC" w:rsidRDefault="00B80EDC">
            <w:pPr>
              <w:jc w:val="center"/>
              <w:rPr>
                <w:rFonts w:cs="Arial"/>
                <w:sz w:val="20"/>
                <w:szCs w:val="20"/>
              </w:rPr>
            </w:pPr>
            <w:r>
              <w:rPr>
                <w:rFonts w:cs="Arial"/>
                <w:sz w:val="20"/>
                <w:szCs w:val="20"/>
              </w:rPr>
              <w:t>0</w:t>
            </w:r>
          </w:p>
        </w:tc>
        <w:tc>
          <w:tcPr>
            <w:tcW w:w="2835" w:type="dxa"/>
            <w:tcBorders>
              <w:top w:val="single" w:sz="4" w:space="0" w:color="auto"/>
              <w:left w:val="single" w:sz="4" w:space="0" w:color="auto"/>
              <w:bottom w:val="single" w:sz="4" w:space="0" w:color="auto"/>
              <w:right w:val="single" w:sz="4" w:space="0" w:color="auto"/>
            </w:tcBorders>
          </w:tcPr>
          <w:p w:rsidR="00B80EDC" w:rsidRPr="008C3E14" w:rsidRDefault="00B80EDC" w:rsidP="00864DBB">
            <w:pPr>
              <w:ind w:left="567" w:hanging="567"/>
              <w:jc w:val="center"/>
              <w:rPr>
                <w:rFonts w:cs="Arial"/>
                <w:sz w:val="20"/>
                <w:szCs w:val="20"/>
                <w:lang w:eastAsia="en-GB"/>
              </w:rPr>
            </w:pPr>
          </w:p>
        </w:tc>
      </w:tr>
      <w:tr w:rsidR="00B80EDC" w:rsidRPr="00BB35A2" w:rsidTr="00CE31BF">
        <w:trPr>
          <w:trHeight w:val="255"/>
        </w:trPr>
        <w:tc>
          <w:tcPr>
            <w:tcW w:w="2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0EDC" w:rsidRDefault="00B80EDC">
            <w:pPr>
              <w:rPr>
                <w:rFonts w:cs="Arial"/>
                <w:sz w:val="20"/>
                <w:szCs w:val="20"/>
              </w:rPr>
            </w:pPr>
            <w:r>
              <w:rPr>
                <w:rFonts w:cs="Arial"/>
                <w:sz w:val="20"/>
                <w:szCs w:val="20"/>
              </w:rPr>
              <w:t>Redbridge</w:t>
            </w:r>
          </w:p>
        </w:tc>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0EDC" w:rsidRDefault="00B80EDC">
            <w:pPr>
              <w:jc w:val="center"/>
              <w:rPr>
                <w:rFonts w:cs="Arial"/>
                <w:sz w:val="20"/>
                <w:szCs w:val="20"/>
              </w:rPr>
            </w:pPr>
            <w:r>
              <w:rPr>
                <w:rFonts w:cs="Arial"/>
                <w:sz w:val="20"/>
                <w:szCs w:val="20"/>
              </w:rPr>
              <w:t>1</w:t>
            </w:r>
          </w:p>
        </w:tc>
        <w:tc>
          <w:tcPr>
            <w:tcW w:w="2835" w:type="dxa"/>
            <w:tcBorders>
              <w:top w:val="single" w:sz="4" w:space="0" w:color="auto"/>
              <w:left w:val="single" w:sz="4" w:space="0" w:color="auto"/>
              <w:bottom w:val="single" w:sz="4" w:space="0" w:color="auto"/>
              <w:right w:val="single" w:sz="4" w:space="0" w:color="auto"/>
            </w:tcBorders>
          </w:tcPr>
          <w:p w:rsidR="00B80EDC" w:rsidRPr="008C3E14" w:rsidRDefault="00B80EDC" w:rsidP="00864DBB">
            <w:pPr>
              <w:ind w:left="567" w:hanging="567"/>
              <w:jc w:val="center"/>
              <w:rPr>
                <w:rFonts w:cs="Arial"/>
                <w:sz w:val="20"/>
                <w:szCs w:val="20"/>
                <w:lang w:eastAsia="en-GB"/>
              </w:rPr>
            </w:pPr>
          </w:p>
        </w:tc>
      </w:tr>
      <w:tr w:rsidR="00B80EDC" w:rsidRPr="00BB35A2" w:rsidTr="00CE31BF">
        <w:trPr>
          <w:trHeight w:val="255"/>
        </w:trPr>
        <w:tc>
          <w:tcPr>
            <w:tcW w:w="2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0EDC" w:rsidRDefault="00B80EDC">
            <w:pPr>
              <w:rPr>
                <w:rFonts w:cs="Arial"/>
                <w:sz w:val="20"/>
                <w:szCs w:val="20"/>
              </w:rPr>
            </w:pPr>
            <w:r>
              <w:rPr>
                <w:rFonts w:cs="Arial"/>
                <w:sz w:val="20"/>
                <w:szCs w:val="20"/>
              </w:rPr>
              <w:t>Richmond upon Thames</w:t>
            </w:r>
          </w:p>
        </w:tc>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0EDC" w:rsidRDefault="00B80EDC">
            <w:pPr>
              <w:jc w:val="center"/>
              <w:rPr>
                <w:rFonts w:cs="Arial"/>
                <w:sz w:val="20"/>
                <w:szCs w:val="20"/>
              </w:rPr>
            </w:pPr>
            <w:r>
              <w:rPr>
                <w:rFonts w:cs="Arial"/>
                <w:sz w:val="20"/>
                <w:szCs w:val="20"/>
              </w:rPr>
              <w:t>2</w:t>
            </w:r>
          </w:p>
        </w:tc>
        <w:tc>
          <w:tcPr>
            <w:tcW w:w="2835" w:type="dxa"/>
            <w:tcBorders>
              <w:top w:val="single" w:sz="4" w:space="0" w:color="auto"/>
              <w:left w:val="single" w:sz="4" w:space="0" w:color="auto"/>
              <w:bottom w:val="single" w:sz="4" w:space="0" w:color="auto"/>
              <w:right w:val="single" w:sz="4" w:space="0" w:color="auto"/>
            </w:tcBorders>
          </w:tcPr>
          <w:p w:rsidR="00B80EDC" w:rsidRPr="008C3E14" w:rsidRDefault="00B80EDC" w:rsidP="00864DBB">
            <w:pPr>
              <w:ind w:left="567" w:hanging="567"/>
              <w:jc w:val="center"/>
              <w:rPr>
                <w:rFonts w:cs="Arial"/>
                <w:sz w:val="20"/>
                <w:szCs w:val="20"/>
                <w:lang w:eastAsia="en-GB"/>
              </w:rPr>
            </w:pPr>
          </w:p>
        </w:tc>
      </w:tr>
      <w:tr w:rsidR="00B80EDC" w:rsidRPr="00BB35A2" w:rsidTr="00CE31BF">
        <w:trPr>
          <w:trHeight w:val="255"/>
        </w:trPr>
        <w:tc>
          <w:tcPr>
            <w:tcW w:w="2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0EDC" w:rsidRDefault="00B80EDC">
            <w:pPr>
              <w:rPr>
                <w:rFonts w:cs="Arial"/>
                <w:sz w:val="20"/>
                <w:szCs w:val="20"/>
              </w:rPr>
            </w:pPr>
            <w:r>
              <w:rPr>
                <w:rFonts w:cs="Arial"/>
                <w:sz w:val="20"/>
                <w:szCs w:val="20"/>
              </w:rPr>
              <w:t>Tower Hamlets</w:t>
            </w:r>
          </w:p>
        </w:tc>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0EDC" w:rsidRDefault="00B80EDC">
            <w:pPr>
              <w:jc w:val="center"/>
              <w:rPr>
                <w:rFonts w:cs="Arial"/>
                <w:sz w:val="20"/>
                <w:szCs w:val="20"/>
              </w:rPr>
            </w:pPr>
            <w:r>
              <w:rPr>
                <w:rFonts w:cs="Arial"/>
                <w:sz w:val="20"/>
                <w:szCs w:val="20"/>
              </w:rPr>
              <w:t>3</w:t>
            </w:r>
          </w:p>
        </w:tc>
        <w:tc>
          <w:tcPr>
            <w:tcW w:w="2835" w:type="dxa"/>
            <w:tcBorders>
              <w:top w:val="single" w:sz="4" w:space="0" w:color="auto"/>
              <w:left w:val="single" w:sz="4" w:space="0" w:color="auto"/>
              <w:bottom w:val="single" w:sz="4" w:space="0" w:color="auto"/>
              <w:right w:val="single" w:sz="4" w:space="0" w:color="auto"/>
            </w:tcBorders>
          </w:tcPr>
          <w:p w:rsidR="00B80EDC" w:rsidRPr="008C3E14" w:rsidRDefault="00B80EDC" w:rsidP="00864DBB">
            <w:pPr>
              <w:ind w:left="567" w:hanging="567"/>
              <w:jc w:val="center"/>
              <w:rPr>
                <w:rFonts w:cs="Arial"/>
                <w:sz w:val="20"/>
                <w:szCs w:val="20"/>
                <w:lang w:eastAsia="en-GB"/>
              </w:rPr>
            </w:pPr>
          </w:p>
        </w:tc>
      </w:tr>
      <w:tr w:rsidR="00B80EDC" w:rsidRPr="00BB35A2" w:rsidTr="00CE31BF">
        <w:trPr>
          <w:trHeight w:val="255"/>
        </w:trPr>
        <w:tc>
          <w:tcPr>
            <w:tcW w:w="2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0EDC" w:rsidRDefault="00B80EDC">
            <w:pPr>
              <w:rPr>
                <w:rFonts w:cs="Arial"/>
                <w:sz w:val="20"/>
                <w:szCs w:val="20"/>
              </w:rPr>
            </w:pPr>
            <w:r>
              <w:rPr>
                <w:rFonts w:cs="Arial"/>
                <w:sz w:val="20"/>
                <w:szCs w:val="20"/>
              </w:rPr>
              <w:t>Waltham Forest</w:t>
            </w:r>
          </w:p>
        </w:tc>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0EDC" w:rsidRDefault="00B80EDC">
            <w:pPr>
              <w:jc w:val="center"/>
              <w:rPr>
                <w:rFonts w:cs="Arial"/>
                <w:sz w:val="20"/>
                <w:szCs w:val="20"/>
              </w:rPr>
            </w:pPr>
            <w:r>
              <w:rPr>
                <w:rFonts w:cs="Arial"/>
                <w:sz w:val="20"/>
                <w:szCs w:val="20"/>
              </w:rPr>
              <w:t>4</w:t>
            </w:r>
          </w:p>
        </w:tc>
        <w:tc>
          <w:tcPr>
            <w:tcW w:w="2835" w:type="dxa"/>
            <w:tcBorders>
              <w:top w:val="single" w:sz="4" w:space="0" w:color="auto"/>
              <w:left w:val="single" w:sz="4" w:space="0" w:color="auto"/>
              <w:bottom w:val="single" w:sz="4" w:space="0" w:color="auto"/>
              <w:right w:val="single" w:sz="4" w:space="0" w:color="auto"/>
            </w:tcBorders>
          </w:tcPr>
          <w:p w:rsidR="00B80EDC" w:rsidRPr="008C3E14" w:rsidRDefault="00B80EDC" w:rsidP="00864DBB">
            <w:pPr>
              <w:ind w:left="567" w:hanging="567"/>
              <w:jc w:val="center"/>
              <w:rPr>
                <w:rFonts w:cs="Arial"/>
                <w:sz w:val="20"/>
                <w:szCs w:val="20"/>
                <w:lang w:eastAsia="en-GB"/>
              </w:rPr>
            </w:pPr>
          </w:p>
        </w:tc>
      </w:tr>
      <w:tr w:rsidR="00B80EDC" w:rsidRPr="00BB35A2" w:rsidTr="00CE31BF">
        <w:trPr>
          <w:trHeight w:val="255"/>
        </w:trPr>
        <w:tc>
          <w:tcPr>
            <w:tcW w:w="2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80EDC" w:rsidRDefault="00B80EDC">
            <w:pPr>
              <w:rPr>
                <w:rFonts w:cs="Arial"/>
                <w:sz w:val="20"/>
                <w:szCs w:val="20"/>
              </w:rPr>
            </w:pPr>
            <w:r>
              <w:rPr>
                <w:rFonts w:cs="Arial"/>
                <w:sz w:val="20"/>
                <w:szCs w:val="20"/>
              </w:rPr>
              <w:t>Westminster</w:t>
            </w:r>
          </w:p>
        </w:tc>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0EDC" w:rsidRDefault="00B80EDC">
            <w:pPr>
              <w:jc w:val="center"/>
              <w:rPr>
                <w:rFonts w:cs="Arial"/>
                <w:sz w:val="20"/>
                <w:szCs w:val="20"/>
              </w:rPr>
            </w:pPr>
            <w:r>
              <w:rPr>
                <w:rFonts w:cs="Arial"/>
                <w:sz w:val="20"/>
                <w:szCs w:val="20"/>
              </w:rPr>
              <w:t>1</w:t>
            </w:r>
          </w:p>
        </w:tc>
        <w:tc>
          <w:tcPr>
            <w:tcW w:w="2835" w:type="dxa"/>
            <w:tcBorders>
              <w:top w:val="single" w:sz="4" w:space="0" w:color="auto"/>
              <w:left w:val="single" w:sz="4" w:space="0" w:color="auto"/>
              <w:bottom w:val="single" w:sz="4" w:space="0" w:color="auto"/>
              <w:right w:val="single" w:sz="4" w:space="0" w:color="auto"/>
            </w:tcBorders>
          </w:tcPr>
          <w:p w:rsidR="00B80EDC" w:rsidRPr="008C3E14" w:rsidRDefault="00B80EDC" w:rsidP="00864DBB">
            <w:pPr>
              <w:ind w:left="567" w:hanging="567"/>
              <w:jc w:val="center"/>
              <w:rPr>
                <w:rFonts w:cs="Arial"/>
                <w:sz w:val="20"/>
                <w:szCs w:val="20"/>
                <w:lang w:eastAsia="en-GB"/>
              </w:rPr>
            </w:pPr>
          </w:p>
        </w:tc>
      </w:tr>
      <w:tr w:rsidR="0050289B" w:rsidRPr="00BB35A2" w:rsidTr="0050289B">
        <w:trPr>
          <w:trHeight w:val="240"/>
        </w:trPr>
        <w:tc>
          <w:tcPr>
            <w:tcW w:w="9087" w:type="dxa"/>
            <w:gridSpan w:val="4"/>
            <w:tcBorders>
              <w:top w:val="single" w:sz="2" w:space="0" w:color="auto"/>
              <w:left w:val="single" w:sz="2" w:space="0" w:color="auto"/>
              <w:bottom w:val="single" w:sz="2" w:space="0" w:color="auto"/>
              <w:right w:val="single" w:sz="2" w:space="0" w:color="auto"/>
            </w:tcBorders>
            <w:shd w:val="clear" w:color="auto" w:fill="auto"/>
            <w:noWrap/>
            <w:vAlign w:val="bottom"/>
          </w:tcPr>
          <w:p w:rsidR="0050289B" w:rsidRPr="008C3E14" w:rsidRDefault="0050289B" w:rsidP="006C2572">
            <w:pPr>
              <w:ind w:left="567" w:hanging="567"/>
              <w:jc w:val="center"/>
              <w:rPr>
                <w:rFonts w:cs="Arial"/>
                <w:sz w:val="20"/>
                <w:szCs w:val="20"/>
                <w:lang w:eastAsia="en-GB"/>
              </w:rPr>
            </w:pPr>
            <w:r w:rsidRPr="008C3E14">
              <w:rPr>
                <w:rFonts w:cs="Arial"/>
                <w:b/>
                <w:sz w:val="24"/>
              </w:rPr>
              <w:t>Meta data:</w:t>
            </w:r>
          </w:p>
        </w:tc>
      </w:tr>
      <w:tr w:rsidR="0050289B" w:rsidRPr="00BB35A2" w:rsidTr="0050289B">
        <w:trPr>
          <w:trHeight w:val="240"/>
        </w:trPr>
        <w:tc>
          <w:tcPr>
            <w:tcW w:w="2524" w:type="dxa"/>
            <w:tcBorders>
              <w:top w:val="single" w:sz="2" w:space="0" w:color="auto"/>
              <w:left w:val="single" w:sz="4" w:space="0" w:color="auto"/>
              <w:bottom w:val="single" w:sz="4" w:space="0" w:color="auto"/>
              <w:right w:val="single" w:sz="4" w:space="0" w:color="auto"/>
            </w:tcBorders>
            <w:shd w:val="clear" w:color="auto" w:fill="auto"/>
            <w:noWrap/>
            <w:vAlign w:val="center"/>
          </w:tcPr>
          <w:p w:rsidR="0050289B" w:rsidRPr="005B6660" w:rsidRDefault="0050289B" w:rsidP="0050289B">
            <w:pPr>
              <w:ind w:left="567" w:hanging="567"/>
              <w:rPr>
                <w:rFonts w:cs="Arial"/>
                <w:sz w:val="20"/>
                <w:szCs w:val="20"/>
                <w:lang w:eastAsia="en-GB"/>
              </w:rPr>
            </w:pPr>
            <w:r w:rsidRPr="005B6660">
              <w:rPr>
                <w:rFonts w:cs="Arial"/>
                <w:b/>
                <w:sz w:val="20"/>
                <w:szCs w:val="20"/>
              </w:rPr>
              <w:t>Date period provided</w:t>
            </w:r>
            <w:r w:rsidRPr="005B6660">
              <w:rPr>
                <w:rFonts w:cs="Arial"/>
                <w:sz w:val="20"/>
                <w:szCs w:val="20"/>
              </w:rPr>
              <w:t>:</w:t>
            </w:r>
          </w:p>
        </w:tc>
        <w:tc>
          <w:tcPr>
            <w:tcW w:w="6563" w:type="dxa"/>
            <w:gridSpan w:val="3"/>
            <w:tcBorders>
              <w:top w:val="single" w:sz="2" w:space="0" w:color="auto"/>
              <w:left w:val="single" w:sz="4" w:space="0" w:color="auto"/>
              <w:bottom w:val="single" w:sz="4" w:space="0" w:color="auto"/>
              <w:right w:val="single" w:sz="4" w:space="0" w:color="auto"/>
            </w:tcBorders>
            <w:shd w:val="clear" w:color="auto" w:fill="auto"/>
            <w:noWrap/>
            <w:vAlign w:val="center"/>
          </w:tcPr>
          <w:p w:rsidR="0050289B" w:rsidRPr="00AF2654" w:rsidRDefault="00864DBB" w:rsidP="00DE3725">
            <w:pPr>
              <w:ind w:left="567" w:hanging="567"/>
              <w:rPr>
                <w:rFonts w:cs="Arial"/>
                <w:sz w:val="20"/>
                <w:szCs w:val="20"/>
              </w:rPr>
            </w:pPr>
            <w:r w:rsidRPr="00AF2654">
              <w:rPr>
                <w:rFonts w:cs="Arial"/>
                <w:sz w:val="20"/>
                <w:szCs w:val="20"/>
              </w:rPr>
              <w:t xml:space="preserve">Most recent survey at </w:t>
            </w:r>
            <w:r w:rsidR="00DE3725">
              <w:rPr>
                <w:rFonts w:cs="Arial"/>
                <w:sz w:val="20"/>
                <w:szCs w:val="20"/>
              </w:rPr>
              <w:t xml:space="preserve">31 March </w:t>
            </w:r>
            <w:r w:rsidRPr="00AF2654">
              <w:rPr>
                <w:rFonts w:cs="Arial"/>
                <w:sz w:val="20"/>
                <w:szCs w:val="20"/>
              </w:rPr>
              <w:t>2014</w:t>
            </w:r>
          </w:p>
        </w:tc>
      </w:tr>
      <w:tr w:rsidR="0050289B" w:rsidRPr="00BB35A2" w:rsidTr="0050289B">
        <w:trPr>
          <w:trHeight w:val="240"/>
        </w:trPr>
        <w:tc>
          <w:tcPr>
            <w:tcW w:w="25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289B" w:rsidRPr="005B6660" w:rsidRDefault="0050289B" w:rsidP="0050289B">
            <w:pPr>
              <w:ind w:left="49" w:hanging="49"/>
              <w:rPr>
                <w:rFonts w:cs="Arial"/>
                <w:sz w:val="20"/>
                <w:szCs w:val="20"/>
                <w:lang w:eastAsia="en-GB"/>
              </w:rPr>
            </w:pPr>
            <w:r w:rsidRPr="005B6660">
              <w:rPr>
                <w:rFonts w:cs="Arial"/>
                <w:b/>
                <w:color w:val="000000"/>
                <w:sz w:val="20"/>
                <w:szCs w:val="20"/>
              </w:rPr>
              <w:t>What does this indicator measure?</w:t>
            </w:r>
          </w:p>
        </w:tc>
        <w:tc>
          <w:tcPr>
            <w:tcW w:w="656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50289B" w:rsidRPr="00B23A16" w:rsidRDefault="00864DBB" w:rsidP="00DE3725">
            <w:pPr>
              <w:autoSpaceDE w:val="0"/>
              <w:autoSpaceDN w:val="0"/>
              <w:adjustRightInd w:val="0"/>
              <w:rPr>
                <w:rFonts w:cs="Arial"/>
                <w:sz w:val="20"/>
                <w:szCs w:val="20"/>
              </w:rPr>
            </w:pPr>
            <w:r w:rsidRPr="00B23A16">
              <w:rPr>
                <w:rFonts w:cs="Arial"/>
                <w:color w:val="000000"/>
                <w:sz w:val="20"/>
                <w:szCs w:val="20"/>
              </w:rPr>
              <w:t xml:space="preserve">The percentage of relevant land and highways that is assessed as having </w:t>
            </w:r>
            <w:r w:rsidR="00DE3725">
              <w:rPr>
                <w:rFonts w:cs="Arial"/>
                <w:color w:val="000000"/>
                <w:sz w:val="20"/>
                <w:szCs w:val="20"/>
              </w:rPr>
              <w:t>levels</w:t>
            </w:r>
            <w:r w:rsidRPr="00B23A16">
              <w:rPr>
                <w:rFonts w:cs="Arial"/>
                <w:color w:val="000000"/>
                <w:sz w:val="20"/>
                <w:szCs w:val="20"/>
              </w:rPr>
              <w:t xml:space="preserve"> of </w:t>
            </w:r>
            <w:r w:rsidR="00B23A16" w:rsidRPr="00B23A16">
              <w:rPr>
                <w:rFonts w:cs="Arial"/>
                <w:bCs/>
                <w:sz w:val="20"/>
                <w:szCs w:val="16"/>
                <w:lang w:eastAsia="en-GB"/>
              </w:rPr>
              <w:t xml:space="preserve">graffiti </w:t>
            </w:r>
            <w:r w:rsidRPr="00B23A16">
              <w:rPr>
                <w:rFonts w:cs="Arial"/>
                <w:color w:val="000000"/>
                <w:sz w:val="20"/>
                <w:szCs w:val="20"/>
              </w:rPr>
              <w:t>that fall below an acceptable level.</w:t>
            </w:r>
          </w:p>
        </w:tc>
      </w:tr>
      <w:tr w:rsidR="0050289B" w:rsidRPr="00BB35A2" w:rsidTr="0050289B">
        <w:trPr>
          <w:trHeight w:val="240"/>
        </w:trPr>
        <w:tc>
          <w:tcPr>
            <w:tcW w:w="25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289B" w:rsidRPr="005B6660" w:rsidRDefault="0050289B" w:rsidP="0050289B">
            <w:pPr>
              <w:ind w:left="49" w:hanging="49"/>
              <w:rPr>
                <w:rFonts w:cs="Arial"/>
                <w:b/>
                <w:color w:val="000000"/>
                <w:sz w:val="20"/>
                <w:szCs w:val="20"/>
              </w:rPr>
            </w:pPr>
            <w:r w:rsidRPr="005B6660">
              <w:rPr>
                <w:rFonts w:cs="Arial"/>
                <w:b/>
                <w:bCs/>
                <w:color w:val="000000"/>
                <w:sz w:val="20"/>
                <w:szCs w:val="20"/>
                <w:lang w:eastAsia="en-GB"/>
              </w:rPr>
              <w:t>Purpose/aim</w:t>
            </w:r>
          </w:p>
        </w:tc>
        <w:tc>
          <w:tcPr>
            <w:tcW w:w="656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50289B" w:rsidRPr="00B23A16" w:rsidRDefault="00864DBB" w:rsidP="00864DBB">
            <w:pPr>
              <w:ind w:left="49" w:hanging="49"/>
              <w:rPr>
                <w:rFonts w:cs="Arial"/>
                <w:sz w:val="20"/>
                <w:szCs w:val="20"/>
              </w:rPr>
            </w:pPr>
            <w:r w:rsidRPr="00B23A16">
              <w:rPr>
                <w:rFonts w:cs="Arial"/>
                <w:color w:val="000000"/>
                <w:sz w:val="20"/>
                <w:szCs w:val="20"/>
              </w:rPr>
              <w:t xml:space="preserve">Reducing unacceptable levels of </w:t>
            </w:r>
            <w:r w:rsidR="00B23A16" w:rsidRPr="00B23A16">
              <w:rPr>
                <w:rFonts w:cs="Arial"/>
                <w:bCs/>
                <w:sz w:val="20"/>
                <w:szCs w:val="16"/>
                <w:lang w:eastAsia="en-GB"/>
              </w:rPr>
              <w:t>graffiti</w:t>
            </w:r>
          </w:p>
        </w:tc>
      </w:tr>
      <w:tr w:rsidR="0050289B" w:rsidRPr="00BB35A2" w:rsidTr="0050289B">
        <w:trPr>
          <w:trHeight w:val="240"/>
        </w:trPr>
        <w:tc>
          <w:tcPr>
            <w:tcW w:w="25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289B" w:rsidRPr="005B6660" w:rsidRDefault="0050289B" w:rsidP="0050289B">
            <w:pPr>
              <w:ind w:left="49" w:hanging="49"/>
              <w:rPr>
                <w:rFonts w:cs="Arial"/>
                <w:b/>
                <w:bCs/>
                <w:color w:val="000000"/>
                <w:sz w:val="20"/>
                <w:szCs w:val="20"/>
                <w:lang w:eastAsia="en-GB"/>
              </w:rPr>
            </w:pPr>
            <w:r w:rsidRPr="005B6660">
              <w:rPr>
                <w:rFonts w:cs="Arial"/>
                <w:b/>
                <w:bCs/>
                <w:color w:val="000000"/>
                <w:sz w:val="20"/>
                <w:szCs w:val="20"/>
                <w:lang w:eastAsia="en-GB"/>
              </w:rPr>
              <w:t>Definition</w:t>
            </w:r>
          </w:p>
        </w:tc>
        <w:tc>
          <w:tcPr>
            <w:tcW w:w="656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23A16" w:rsidRPr="00B23A16" w:rsidRDefault="00B23A16" w:rsidP="00B23A16">
            <w:pPr>
              <w:autoSpaceDE w:val="0"/>
              <w:autoSpaceDN w:val="0"/>
              <w:adjustRightInd w:val="0"/>
              <w:rPr>
                <w:rFonts w:cs="Arial"/>
                <w:color w:val="000000"/>
                <w:sz w:val="20"/>
                <w:szCs w:val="20"/>
              </w:rPr>
            </w:pPr>
            <w:r w:rsidRPr="00B23A16">
              <w:rPr>
                <w:rFonts w:cs="Arial"/>
                <w:color w:val="000000"/>
                <w:sz w:val="20"/>
                <w:szCs w:val="20"/>
              </w:rPr>
              <w:t>Graffiti is defined as any informal or illegal marks, drawings or paintings that</w:t>
            </w:r>
            <w:r>
              <w:rPr>
                <w:rFonts w:cs="Arial"/>
                <w:color w:val="000000"/>
                <w:sz w:val="20"/>
                <w:szCs w:val="20"/>
              </w:rPr>
              <w:t xml:space="preserve"> </w:t>
            </w:r>
            <w:r w:rsidRPr="00B23A16">
              <w:rPr>
                <w:rFonts w:cs="Arial"/>
                <w:color w:val="000000"/>
                <w:sz w:val="20"/>
                <w:szCs w:val="20"/>
              </w:rPr>
              <w:t>have been deliberately made by a person or persons on any physical element</w:t>
            </w:r>
            <w:r>
              <w:rPr>
                <w:rFonts w:cs="Arial"/>
                <w:color w:val="000000"/>
                <w:sz w:val="20"/>
                <w:szCs w:val="20"/>
              </w:rPr>
              <w:t xml:space="preserve"> </w:t>
            </w:r>
            <w:r w:rsidRPr="00B23A16">
              <w:rPr>
                <w:rFonts w:cs="Arial"/>
                <w:color w:val="000000"/>
                <w:sz w:val="20"/>
                <w:szCs w:val="20"/>
              </w:rPr>
              <w:t>comprising the outdoor environment, with a view to communicating some</w:t>
            </w:r>
            <w:r>
              <w:rPr>
                <w:rFonts w:cs="Arial"/>
                <w:color w:val="000000"/>
                <w:sz w:val="20"/>
                <w:szCs w:val="20"/>
              </w:rPr>
              <w:t xml:space="preserve"> </w:t>
            </w:r>
            <w:r w:rsidRPr="00B23A16">
              <w:rPr>
                <w:rFonts w:cs="Arial"/>
                <w:color w:val="000000"/>
                <w:sz w:val="20"/>
                <w:szCs w:val="20"/>
              </w:rPr>
              <w:t>message or symbol etc. to others.</w:t>
            </w:r>
          </w:p>
          <w:p w:rsidR="00B23A16" w:rsidRPr="00B23A16" w:rsidRDefault="00B23A16" w:rsidP="00B23A16">
            <w:pPr>
              <w:autoSpaceDE w:val="0"/>
              <w:autoSpaceDN w:val="0"/>
              <w:adjustRightInd w:val="0"/>
              <w:rPr>
                <w:rFonts w:cs="Arial"/>
                <w:color w:val="000000"/>
                <w:sz w:val="20"/>
                <w:szCs w:val="20"/>
              </w:rPr>
            </w:pPr>
            <w:r w:rsidRPr="00B23A16">
              <w:rPr>
                <w:rFonts w:cs="Arial"/>
                <w:color w:val="000000"/>
                <w:sz w:val="20"/>
                <w:szCs w:val="20"/>
              </w:rPr>
              <w:t>Graffiti should be recorded if it is visible from relevant land and highways (in other</w:t>
            </w:r>
            <w:r>
              <w:rPr>
                <w:rFonts w:cs="Arial"/>
                <w:color w:val="000000"/>
                <w:sz w:val="20"/>
                <w:szCs w:val="20"/>
              </w:rPr>
              <w:t xml:space="preserve"> </w:t>
            </w:r>
            <w:r w:rsidRPr="00B23A16">
              <w:rPr>
                <w:rFonts w:cs="Arial"/>
                <w:color w:val="000000"/>
                <w:sz w:val="20"/>
                <w:szCs w:val="20"/>
              </w:rPr>
              <w:t>words, from the survey transect), on the surface of any building, wall, fence or</w:t>
            </w:r>
            <w:r>
              <w:rPr>
                <w:rFonts w:cs="Arial"/>
                <w:color w:val="000000"/>
                <w:sz w:val="20"/>
                <w:szCs w:val="20"/>
              </w:rPr>
              <w:t xml:space="preserve"> </w:t>
            </w:r>
            <w:r w:rsidRPr="00B23A16">
              <w:rPr>
                <w:rFonts w:cs="Arial"/>
                <w:color w:val="000000"/>
                <w:sz w:val="20"/>
                <w:szCs w:val="20"/>
              </w:rPr>
              <w:t>other structure or erection, where that surface is readily visible from a place on</w:t>
            </w:r>
            <w:r>
              <w:rPr>
                <w:rFonts w:cs="Arial"/>
                <w:color w:val="000000"/>
                <w:sz w:val="20"/>
                <w:szCs w:val="20"/>
              </w:rPr>
              <w:t xml:space="preserve"> </w:t>
            </w:r>
            <w:r w:rsidRPr="00B23A16">
              <w:rPr>
                <w:rFonts w:cs="Arial"/>
                <w:color w:val="000000"/>
                <w:sz w:val="20"/>
                <w:szCs w:val="20"/>
              </w:rPr>
              <w:t>that land or highway to which the public have access.</w:t>
            </w:r>
          </w:p>
          <w:p w:rsidR="00B23A16" w:rsidRDefault="00B23A16" w:rsidP="00B23A16">
            <w:pPr>
              <w:autoSpaceDE w:val="0"/>
              <w:autoSpaceDN w:val="0"/>
              <w:adjustRightInd w:val="0"/>
              <w:rPr>
                <w:rFonts w:cs="Arial"/>
                <w:color w:val="000000"/>
                <w:sz w:val="20"/>
                <w:szCs w:val="20"/>
              </w:rPr>
            </w:pPr>
            <w:r w:rsidRPr="00B23A16">
              <w:rPr>
                <w:rFonts w:cs="Arial"/>
                <w:color w:val="000000"/>
                <w:sz w:val="20"/>
                <w:szCs w:val="20"/>
              </w:rPr>
              <w:t>Grade A is given when the local environment is completely free of graffiti; grade</w:t>
            </w:r>
            <w:r>
              <w:rPr>
                <w:rFonts w:cs="Arial"/>
                <w:color w:val="000000"/>
                <w:sz w:val="20"/>
                <w:szCs w:val="20"/>
              </w:rPr>
              <w:t xml:space="preserve"> </w:t>
            </w:r>
            <w:r w:rsidRPr="00B23A16">
              <w:rPr>
                <w:rFonts w:cs="Arial"/>
                <w:color w:val="000000"/>
                <w:sz w:val="20"/>
                <w:szCs w:val="20"/>
              </w:rPr>
              <w:t>B is given when some graffiti is present, but it is minor in extent, and many people</w:t>
            </w:r>
            <w:r>
              <w:rPr>
                <w:rFonts w:cs="Arial"/>
                <w:color w:val="000000"/>
                <w:sz w:val="20"/>
                <w:szCs w:val="20"/>
              </w:rPr>
              <w:t xml:space="preserve"> </w:t>
            </w:r>
            <w:r w:rsidRPr="00B23A16">
              <w:rPr>
                <w:rFonts w:cs="Arial"/>
                <w:color w:val="000000"/>
                <w:sz w:val="20"/>
                <w:szCs w:val="20"/>
              </w:rPr>
              <w:t>passing through the local environment would not notice it; grade C is given when</w:t>
            </w:r>
            <w:r>
              <w:rPr>
                <w:rFonts w:cs="Arial"/>
                <w:color w:val="000000"/>
                <w:sz w:val="20"/>
                <w:szCs w:val="20"/>
              </w:rPr>
              <w:t xml:space="preserve"> </w:t>
            </w:r>
            <w:r w:rsidRPr="00B23A16">
              <w:rPr>
                <w:rFonts w:cs="Arial"/>
                <w:color w:val="000000"/>
                <w:sz w:val="20"/>
                <w:szCs w:val="20"/>
              </w:rPr>
              <w:t>graffiti is present to the extent that it would be clearly visible to people passing</w:t>
            </w:r>
            <w:r>
              <w:rPr>
                <w:rFonts w:cs="Arial"/>
                <w:color w:val="000000"/>
                <w:sz w:val="20"/>
                <w:szCs w:val="20"/>
              </w:rPr>
              <w:t xml:space="preserve"> </w:t>
            </w:r>
            <w:r w:rsidRPr="00B23A16">
              <w:rPr>
                <w:rFonts w:cs="Arial"/>
                <w:color w:val="000000"/>
                <w:sz w:val="20"/>
                <w:szCs w:val="20"/>
              </w:rPr>
              <w:t>through the local environment, and visible at a distance from at least one end</w:t>
            </w:r>
            <w:r>
              <w:rPr>
                <w:rFonts w:cs="Arial"/>
                <w:color w:val="000000"/>
                <w:sz w:val="20"/>
                <w:szCs w:val="20"/>
              </w:rPr>
              <w:t xml:space="preserve"> </w:t>
            </w:r>
            <w:r w:rsidRPr="00B23A16">
              <w:rPr>
                <w:rFonts w:cs="Arial"/>
                <w:color w:val="000000"/>
                <w:sz w:val="20"/>
                <w:szCs w:val="20"/>
              </w:rPr>
              <w:t>of the 50m transect; and grade D is given when graffiti is extensive over a large</w:t>
            </w:r>
            <w:r>
              <w:rPr>
                <w:rFonts w:cs="Arial"/>
                <w:color w:val="000000"/>
                <w:sz w:val="20"/>
                <w:szCs w:val="20"/>
              </w:rPr>
              <w:t xml:space="preserve"> </w:t>
            </w:r>
            <w:r w:rsidRPr="00B23A16">
              <w:rPr>
                <w:rFonts w:cs="Arial"/>
                <w:color w:val="000000"/>
                <w:sz w:val="20"/>
                <w:szCs w:val="20"/>
              </w:rPr>
              <w:t>part of the 50m transect and is likely to be clearly visible and obtrusive to people</w:t>
            </w:r>
            <w:r>
              <w:rPr>
                <w:rFonts w:cs="Arial"/>
                <w:color w:val="000000"/>
                <w:sz w:val="20"/>
                <w:szCs w:val="20"/>
              </w:rPr>
              <w:t xml:space="preserve"> </w:t>
            </w:r>
            <w:r w:rsidRPr="00B23A16">
              <w:rPr>
                <w:rFonts w:cs="Arial"/>
                <w:color w:val="000000"/>
                <w:sz w:val="20"/>
                <w:szCs w:val="20"/>
              </w:rPr>
              <w:t>passing through the local environment, and visible from any point on the transect.</w:t>
            </w:r>
          </w:p>
          <w:p w:rsidR="00864DBB" w:rsidRPr="00AF2654" w:rsidRDefault="00864DBB" w:rsidP="00B23A16">
            <w:pPr>
              <w:autoSpaceDE w:val="0"/>
              <w:autoSpaceDN w:val="0"/>
              <w:adjustRightInd w:val="0"/>
              <w:rPr>
                <w:rFonts w:cs="Arial"/>
                <w:color w:val="000000"/>
                <w:sz w:val="20"/>
                <w:szCs w:val="20"/>
              </w:rPr>
            </w:pPr>
            <w:r w:rsidRPr="00AF2654">
              <w:rPr>
                <w:rFonts w:cs="Arial"/>
                <w:color w:val="000000"/>
                <w:sz w:val="20"/>
                <w:szCs w:val="20"/>
              </w:rPr>
              <w:t>Three Intermediate Grades will also be used. These are:</w:t>
            </w:r>
          </w:p>
          <w:p w:rsidR="00864DBB" w:rsidRPr="00AF2654" w:rsidRDefault="00864DBB" w:rsidP="00864DBB">
            <w:pPr>
              <w:autoSpaceDE w:val="0"/>
              <w:autoSpaceDN w:val="0"/>
              <w:adjustRightInd w:val="0"/>
              <w:rPr>
                <w:rFonts w:cs="Arial"/>
                <w:color w:val="000000"/>
                <w:sz w:val="20"/>
                <w:szCs w:val="20"/>
              </w:rPr>
            </w:pPr>
            <w:r w:rsidRPr="00AF2654">
              <w:rPr>
                <w:rFonts w:cs="Arial"/>
                <w:color w:val="000000"/>
                <w:sz w:val="20"/>
                <w:szCs w:val="20"/>
              </w:rPr>
              <w:t>B +, between Grade A and Grade B;</w:t>
            </w:r>
          </w:p>
          <w:p w:rsidR="00864DBB" w:rsidRPr="00AF2654" w:rsidRDefault="00864DBB" w:rsidP="00864DBB">
            <w:pPr>
              <w:autoSpaceDE w:val="0"/>
              <w:autoSpaceDN w:val="0"/>
              <w:adjustRightInd w:val="0"/>
              <w:rPr>
                <w:rFonts w:cs="Arial"/>
                <w:color w:val="000000"/>
                <w:sz w:val="20"/>
                <w:szCs w:val="20"/>
              </w:rPr>
            </w:pPr>
            <w:r w:rsidRPr="00AF2654">
              <w:rPr>
                <w:rFonts w:cs="Arial"/>
                <w:color w:val="000000"/>
                <w:sz w:val="20"/>
                <w:szCs w:val="20"/>
              </w:rPr>
              <w:t>B – , between Grade B and Grade C; and</w:t>
            </w:r>
          </w:p>
          <w:p w:rsidR="00864DBB" w:rsidRPr="00AF2654" w:rsidRDefault="00864DBB" w:rsidP="00864DBB">
            <w:pPr>
              <w:autoSpaceDE w:val="0"/>
              <w:autoSpaceDN w:val="0"/>
              <w:adjustRightInd w:val="0"/>
              <w:rPr>
                <w:rFonts w:cs="Arial"/>
                <w:color w:val="000000"/>
                <w:sz w:val="20"/>
                <w:szCs w:val="20"/>
              </w:rPr>
            </w:pPr>
            <w:r w:rsidRPr="00AF2654">
              <w:rPr>
                <w:rFonts w:cs="Arial"/>
                <w:color w:val="000000"/>
                <w:sz w:val="20"/>
                <w:szCs w:val="20"/>
              </w:rPr>
              <w:lastRenderedPageBreak/>
              <w:t>C –, between Grade C and Grade D</w:t>
            </w:r>
          </w:p>
          <w:p w:rsidR="0050289B" w:rsidRPr="00AF2654" w:rsidRDefault="00864DBB" w:rsidP="0050289B">
            <w:pPr>
              <w:rPr>
                <w:rFonts w:cs="Arial"/>
                <w:sz w:val="20"/>
                <w:szCs w:val="20"/>
              </w:rPr>
            </w:pPr>
            <w:r w:rsidRPr="00AF2654">
              <w:rPr>
                <w:rFonts w:eastAsiaTheme="minorHAnsi" w:cs="Arial"/>
                <w:sz w:val="20"/>
                <w:szCs w:val="20"/>
              </w:rPr>
              <w:t>The lower the percentage score the better the standard of cleanliness</w:t>
            </w:r>
          </w:p>
        </w:tc>
      </w:tr>
      <w:tr w:rsidR="0050289B" w:rsidRPr="00BB35A2" w:rsidTr="0050289B">
        <w:trPr>
          <w:trHeight w:val="240"/>
        </w:trPr>
        <w:tc>
          <w:tcPr>
            <w:tcW w:w="25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289B" w:rsidRPr="00DE3725" w:rsidRDefault="0050289B" w:rsidP="00DE3725">
            <w:pPr>
              <w:ind w:left="49" w:hanging="49"/>
              <w:rPr>
                <w:rFonts w:cs="Arial"/>
                <w:b/>
                <w:bCs/>
                <w:color w:val="000000"/>
                <w:sz w:val="20"/>
                <w:szCs w:val="20"/>
                <w:lang w:eastAsia="en-GB"/>
              </w:rPr>
            </w:pPr>
            <w:r w:rsidRPr="00DE3725">
              <w:rPr>
                <w:rFonts w:cs="Arial"/>
                <w:b/>
                <w:bCs/>
                <w:color w:val="000000"/>
                <w:sz w:val="20"/>
                <w:szCs w:val="20"/>
                <w:lang w:eastAsia="en-GB"/>
              </w:rPr>
              <w:lastRenderedPageBreak/>
              <w:t>How calculated</w:t>
            </w:r>
          </w:p>
        </w:tc>
        <w:tc>
          <w:tcPr>
            <w:tcW w:w="656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F2654" w:rsidRPr="00AF2654" w:rsidRDefault="001630EE" w:rsidP="00864DBB">
            <w:pPr>
              <w:autoSpaceDE w:val="0"/>
              <w:autoSpaceDN w:val="0"/>
              <w:adjustRightInd w:val="0"/>
              <w:rPr>
                <w:rFonts w:eastAsiaTheme="minorHAnsi" w:cs="Arial"/>
                <w:color w:val="000000"/>
                <w:sz w:val="20"/>
                <w:szCs w:val="20"/>
              </w:rPr>
            </w:pPr>
            <w:r>
              <w:rPr>
                <w:rFonts w:eastAsiaTheme="minorHAnsi" w:cs="Arial"/>
                <w:color w:val="000000"/>
                <w:sz w:val="20"/>
                <w:szCs w:val="20"/>
              </w:rPr>
              <w:t xml:space="preserve">For example, where 900 sites were surveyed and </w:t>
            </w:r>
            <w:r w:rsidR="00864DBB" w:rsidRPr="00AF2654">
              <w:rPr>
                <w:rFonts w:eastAsiaTheme="minorHAnsi" w:cs="Arial"/>
                <w:color w:val="000000"/>
                <w:sz w:val="20"/>
                <w:szCs w:val="20"/>
              </w:rPr>
              <w:t>30 sites have been graded either C, C –, or D and 90 sites have been graded B</w:t>
            </w:r>
            <w:r w:rsidR="00AF2654" w:rsidRPr="00AF2654">
              <w:rPr>
                <w:rFonts w:eastAsiaTheme="minorHAnsi" w:cs="Arial"/>
                <w:color w:val="000000"/>
                <w:sz w:val="20"/>
                <w:szCs w:val="20"/>
              </w:rPr>
              <w:t xml:space="preserve">-, the calculation would give: </w:t>
            </w:r>
          </w:p>
          <w:p w:rsidR="00864DBB" w:rsidRPr="00AF2654" w:rsidRDefault="00AF2654" w:rsidP="00864DBB">
            <w:pPr>
              <w:autoSpaceDE w:val="0"/>
              <w:autoSpaceDN w:val="0"/>
              <w:adjustRightInd w:val="0"/>
              <w:rPr>
                <w:rFonts w:eastAsiaTheme="minorHAnsi" w:cs="Arial"/>
                <w:color w:val="000000"/>
                <w:sz w:val="24"/>
                <w:szCs w:val="24"/>
              </w:rPr>
            </w:pPr>
            <m:oMathPara>
              <m:oMath>
                <m:r>
                  <w:rPr>
                    <w:rFonts w:ascii="Cambria Math" w:eastAsiaTheme="minorHAnsi" w:hAnsi="Cambria Math" w:cs="Arial"/>
                    <w:color w:val="020303"/>
                    <w:sz w:val="24"/>
                    <w:szCs w:val="24"/>
                  </w:rPr>
                  <m:t xml:space="preserve">       </m:t>
                </m:r>
                <m:d>
                  <m:dPr>
                    <m:ctrlPr>
                      <w:rPr>
                        <w:rFonts w:ascii="Cambria Math" w:eastAsiaTheme="minorHAnsi" w:hAnsi="Cambria Math" w:cs="Arial"/>
                        <w:i/>
                        <w:color w:val="020303"/>
                        <w:sz w:val="24"/>
                        <w:szCs w:val="24"/>
                      </w:rPr>
                    </m:ctrlPr>
                  </m:dPr>
                  <m:e>
                    <m:f>
                      <m:fPr>
                        <m:ctrlPr>
                          <w:rPr>
                            <w:rFonts w:ascii="Cambria Math" w:eastAsiaTheme="minorHAnsi" w:hAnsi="Cambria Math" w:cs="Arial"/>
                            <w:i/>
                            <w:color w:val="020303"/>
                            <w:sz w:val="24"/>
                            <w:szCs w:val="24"/>
                          </w:rPr>
                        </m:ctrlPr>
                      </m:fPr>
                      <m:num>
                        <m:r>
                          <w:rPr>
                            <w:rFonts w:ascii="Cambria Math" w:eastAsiaTheme="minorHAnsi" w:hAnsi="Cambria Math" w:cs="Arial"/>
                            <w:color w:val="020303"/>
                            <w:sz w:val="24"/>
                            <w:szCs w:val="24"/>
                          </w:rPr>
                          <m:t>30+</m:t>
                        </m:r>
                        <m:d>
                          <m:dPr>
                            <m:ctrlPr>
                              <w:rPr>
                                <w:rFonts w:ascii="Cambria Math" w:eastAsiaTheme="minorHAnsi" w:hAnsi="Cambria Math" w:cs="Arial"/>
                                <w:i/>
                                <w:color w:val="020303"/>
                                <w:sz w:val="24"/>
                                <w:szCs w:val="24"/>
                              </w:rPr>
                            </m:ctrlPr>
                          </m:dPr>
                          <m:e>
                            <m:f>
                              <m:fPr>
                                <m:ctrlPr>
                                  <w:rPr>
                                    <w:rFonts w:ascii="Cambria Math" w:eastAsiaTheme="minorHAnsi" w:hAnsi="Cambria Math" w:cs="Arial"/>
                                    <w:i/>
                                    <w:color w:val="020303"/>
                                    <w:sz w:val="24"/>
                                    <w:szCs w:val="24"/>
                                  </w:rPr>
                                </m:ctrlPr>
                              </m:fPr>
                              <m:num>
                                <m:r>
                                  <w:rPr>
                                    <w:rFonts w:ascii="Cambria Math" w:eastAsiaTheme="minorHAnsi" w:hAnsi="Cambria Math" w:cs="Arial"/>
                                    <w:color w:val="020303"/>
                                    <w:sz w:val="24"/>
                                    <w:szCs w:val="24"/>
                                  </w:rPr>
                                  <m:t>90</m:t>
                                </m:r>
                              </m:num>
                              <m:den>
                                <m:r>
                                  <w:rPr>
                                    <w:rFonts w:ascii="Cambria Math" w:eastAsiaTheme="minorHAnsi" w:hAnsi="Cambria Math" w:cs="Arial"/>
                                    <w:color w:val="020303"/>
                                    <w:sz w:val="24"/>
                                    <w:szCs w:val="24"/>
                                  </w:rPr>
                                  <m:t>2</m:t>
                                </m:r>
                              </m:den>
                            </m:f>
                          </m:e>
                        </m:d>
                      </m:num>
                      <m:den>
                        <m:r>
                          <w:rPr>
                            <w:rFonts w:ascii="Cambria Math" w:eastAsiaTheme="minorHAnsi" w:hAnsi="Cambria Math" w:cs="Arial"/>
                            <w:color w:val="020303"/>
                            <w:sz w:val="24"/>
                            <w:szCs w:val="24"/>
                          </w:rPr>
                          <m:t>900</m:t>
                        </m:r>
                      </m:den>
                    </m:f>
                  </m:e>
                </m:d>
                <m:r>
                  <w:rPr>
                    <w:rFonts w:ascii="Cambria Math" w:eastAsiaTheme="minorHAnsi" w:hAnsi="Cambria Math" w:cs="Arial"/>
                    <w:color w:val="020303"/>
                    <w:sz w:val="24"/>
                    <w:szCs w:val="24"/>
                  </w:rPr>
                  <m:t>*100=8%</m:t>
                </m:r>
              </m:oMath>
            </m:oMathPara>
          </w:p>
          <w:p w:rsidR="0050289B" w:rsidRPr="00AF2654" w:rsidRDefault="0050289B" w:rsidP="00AF2654">
            <w:pPr>
              <w:autoSpaceDE w:val="0"/>
              <w:autoSpaceDN w:val="0"/>
              <w:adjustRightInd w:val="0"/>
              <w:rPr>
                <w:rFonts w:cs="Arial"/>
                <w:sz w:val="20"/>
                <w:szCs w:val="20"/>
              </w:rPr>
            </w:pPr>
          </w:p>
        </w:tc>
      </w:tr>
      <w:tr w:rsidR="0050289B" w:rsidRPr="00BB35A2" w:rsidTr="0050289B">
        <w:trPr>
          <w:trHeight w:val="240"/>
        </w:trPr>
        <w:tc>
          <w:tcPr>
            <w:tcW w:w="25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289B" w:rsidRPr="00DE3725" w:rsidRDefault="0050289B" w:rsidP="00DE3725">
            <w:pPr>
              <w:ind w:left="49" w:hanging="49"/>
              <w:rPr>
                <w:rFonts w:cs="Arial"/>
                <w:b/>
                <w:bCs/>
                <w:color w:val="000000"/>
                <w:sz w:val="20"/>
                <w:szCs w:val="20"/>
                <w:lang w:eastAsia="en-GB"/>
              </w:rPr>
            </w:pPr>
            <w:r w:rsidRPr="00DE3725">
              <w:rPr>
                <w:rFonts w:cs="Arial"/>
                <w:b/>
                <w:bCs/>
                <w:color w:val="000000"/>
                <w:sz w:val="20"/>
                <w:szCs w:val="20"/>
                <w:lang w:eastAsia="en-GB"/>
              </w:rPr>
              <w:t>Data source</w:t>
            </w:r>
          </w:p>
        </w:tc>
        <w:tc>
          <w:tcPr>
            <w:tcW w:w="656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50289B" w:rsidRPr="004E6944" w:rsidRDefault="0050289B" w:rsidP="0050289B">
            <w:pPr>
              <w:rPr>
                <w:rFonts w:cs="Arial"/>
                <w:sz w:val="20"/>
                <w:szCs w:val="20"/>
              </w:rPr>
            </w:pPr>
            <w:r w:rsidRPr="004E6944">
              <w:rPr>
                <w:rFonts w:cs="Arial"/>
                <w:sz w:val="20"/>
                <w:szCs w:val="20"/>
              </w:rPr>
              <w:t xml:space="preserve">This data is </w:t>
            </w:r>
            <w:r>
              <w:rPr>
                <w:rFonts w:cs="Arial"/>
                <w:sz w:val="20"/>
                <w:szCs w:val="20"/>
              </w:rPr>
              <w:t xml:space="preserve">voluntarily </w:t>
            </w:r>
            <w:r w:rsidRPr="004E6944">
              <w:rPr>
                <w:rFonts w:cs="Arial"/>
                <w:sz w:val="20"/>
                <w:szCs w:val="20"/>
              </w:rPr>
              <w:t>submitted by the boroughs themselves</w:t>
            </w:r>
            <w:r>
              <w:rPr>
                <w:rFonts w:cs="Arial"/>
                <w:sz w:val="20"/>
                <w:szCs w:val="20"/>
              </w:rPr>
              <w:t>.</w:t>
            </w:r>
          </w:p>
        </w:tc>
      </w:tr>
      <w:tr w:rsidR="0050289B" w:rsidRPr="00BB35A2" w:rsidTr="0050289B">
        <w:trPr>
          <w:trHeight w:val="240"/>
        </w:trPr>
        <w:tc>
          <w:tcPr>
            <w:tcW w:w="25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289B" w:rsidRPr="00DE3725" w:rsidRDefault="0050289B" w:rsidP="00DE3725">
            <w:pPr>
              <w:ind w:left="49" w:hanging="49"/>
              <w:rPr>
                <w:rFonts w:cs="Arial"/>
                <w:b/>
                <w:bCs/>
                <w:color w:val="000000"/>
                <w:sz w:val="20"/>
                <w:szCs w:val="20"/>
                <w:lang w:eastAsia="en-GB"/>
              </w:rPr>
            </w:pPr>
            <w:r w:rsidRPr="00DE3725">
              <w:rPr>
                <w:rFonts w:cs="Arial"/>
                <w:b/>
                <w:bCs/>
                <w:color w:val="000000"/>
                <w:sz w:val="20"/>
                <w:szCs w:val="20"/>
                <w:lang w:eastAsia="en-GB"/>
              </w:rPr>
              <w:t>Data quality</w:t>
            </w:r>
          </w:p>
        </w:tc>
        <w:tc>
          <w:tcPr>
            <w:tcW w:w="656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50289B" w:rsidRDefault="0050289B" w:rsidP="0050289B">
            <w:pPr>
              <w:rPr>
                <w:rFonts w:cs="Arial"/>
                <w:sz w:val="20"/>
                <w:szCs w:val="20"/>
              </w:rPr>
            </w:pPr>
            <w:r>
              <w:rPr>
                <w:rFonts w:cs="Arial"/>
                <w:sz w:val="20"/>
                <w:szCs w:val="20"/>
              </w:rPr>
              <w:t xml:space="preserve">London Councils and the Self Improvement Board do not accept responsibility for the accuracy of the data. As a local collection it is requested that the calculations and definitions conform to the details above. However authorities may use local definitions that are not as stated above, but are provided as a similar figure for benchmarking purposes. </w:t>
            </w:r>
          </w:p>
          <w:p w:rsidR="00DE3725" w:rsidRDefault="00DE3725" w:rsidP="0050289B">
            <w:pPr>
              <w:rPr>
                <w:rFonts w:cs="Arial"/>
                <w:sz w:val="20"/>
                <w:szCs w:val="20"/>
              </w:rPr>
            </w:pPr>
          </w:p>
          <w:p w:rsidR="0050289B" w:rsidRDefault="0050289B" w:rsidP="0050289B">
            <w:pPr>
              <w:rPr>
                <w:rFonts w:cs="Arial"/>
                <w:sz w:val="20"/>
                <w:szCs w:val="20"/>
              </w:rPr>
            </w:pPr>
            <w:r>
              <w:rPr>
                <w:rFonts w:cs="Arial"/>
                <w:sz w:val="20"/>
                <w:szCs w:val="20"/>
              </w:rPr>
              <w:t>No external quality assurance has been conducted on the data.</w:t>
            </w:r>
          </w:p>
          <w:p w:rsidR="00DE3725" w:rsidRDefault="00DE3725" w:rsidP="0050289B">
            <w:pPr>
              <w:rPr>
                <w:rFonts w:cs="Arial"/>
                <w:sz w:val="20"/>
                <w:szCs w:val="20"/>
              </w:rPr>
            </w:pPr>
          </w:p>
          <w:p w:rsidR="0050289B" w:rsidRDefault="0050289B" w:rsidP="0050289B">
            <w:pPr>
              <w:rPr>
                <w:rFonts w:cs="Arial"/>
                <w:sz w:val="20"/>
                <w:szCs w:val="20"/>
              </w:rPr>
            </w:pPr>
            <w:r>
              <w:rPr>
                <w:rFonts w:cs="Arial"/>
                <w:sz w:val="20"/>
                <w:szCs w:val="20"/>
              </w:rPr>
              <w:t xml:space="preserve">Where data is missing no assumptions can be made about the reason, the authority may no longer collect the data, or local definitions may be too different to include for comparison. </w:t>
            </w:r>
          </w:p>
          <w:p w:rsidR="00DE3725" w:rsidRDefault="00DE3725" w:rsidP="0050289B">
            <w:pPr>
              <w:rPr>
                <w:rFonts w:cs="Arial"/>
                <w:sz w:val="20"/>
                <w:szCs w:val="20"/>
              </w:rPr>
            </w:pPr>
          </w:p>
          <w:p w:rsidR="0050289B" w:rsidRDefault="0050289B" w:rsidP="0050289B">
            <w:pPr>
              <w:rPr>
                <w:rFonts w:cs="Arial"/>
                <w:sz w:val="20"/>
                <w:szCs w:val="20"/>
              </w:rPr>
            </w:pPr>
            <w:r>
              <w:rPr>
                <w:rFonts w:cs="Arial"/>
                <w:sz w:val="20"/>
                <w:szCs w:val="20"/>
              </w:rPr>
              <w:t>Performance should not be league tabled for the reasons above and are collected as indicative indicators or good practice.</w:t>
            </w:r>
          </w:p>
        </w:tc>
      </w:tr>
    </w:tbl>
    <w:p w:rsidR="00864DBB" w:rsidRDefault="00864DBB"/>
    <w:sectPr w:rsidR="00864D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89B"/>
    <w:rsid w:val="001630EE"/>
    <w:rsid w:val="00187682"/>
    <w:rsid w:val="00256A9D"/>
    <w:rsid w:val="00267990"/>
    <w:rsid w:val="002F3851"/>
    <w:rsid w:val="003A6564"/>
    <w:rsid w:val="003C4D26"/>
    <w:rsid w:val="0050289B"/>
    <w:rsid w:val="006C2572"/>
    <w:rsid w:val="00864DBB"/>
    <w:rsid w:val="00AF2654"/>
    <w:rsid w:val="00B23A16"/>
    <w:rsid w:val="00B80EDC"/>
    <w:rsid w:val="00B81B34"/>
    <w:rsid w:val="00BA669C"/>
    <w:rsid w:val="00C14D3A"/>
    <w:rsid w:val="00D22341"/>
    <w:rsid w:val="00D907D7"/>
    <w:rsid w:val="00DE3725"/>
    <w:rsid w:val="00FE16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89B"/>
    <w:pPr>
      <w:spacing w:after="0" w:line="240" w:lineRule="auto"/>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2654"/>
    <w:rPr>
      <w:rFonts w:ascii="Tahoma" w:hAnsi="Tahoma" w:cs="Tahoma"/>
      <w:sz w:val="16"/>
      <w:szCs w:val="16"/>
    </w:rPr>
  </w:style>
  <w:style w:type="character" w:customStyle="1" w:styleId="BalloonTextChar">
    <w:name w:val="Balloon Text Char"/>
    <w:basedOn w:val="DefaultParagraphFont"/>
    <w:link w:val="BalloonText"/>
    <w:uiPriority w:val="99"/>
    <w:semiHidden/>
    <w:rsid w:val="00AF265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89B"/>
    <w:pPr>
      <w:spacing w:after="0" w:line="240" w:lineRule="auto"/>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2654"/>
    <w:rPr>
      <w:rFonts w:ascii="Tahoma" w:hAnsi="Tahoma" w:cs="Tahoma"/>
      <w:sz w:val="16"/>
      <w:szCs w:val="16"/>
    </w:rPr>
  </w:style>
  <w:style w:type="character" w:customStyle="1" w:styleId="BalloonTextChar">
    <w:name w:val="Balloon Text Char"/>
    <w:basedOn w:val="DefaultParagraphFont"/>
    <w:link w:val="BalloonText"/>
    <w:uiPriority w:val="99"/>
    <w:semiHidden/>
    <w:rsid w:val="00AF265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05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DE42DCAA.dotm</Template>
  <TotalTime>16</TotalTime>
  <Pages>2</Pages>
  <Words>498</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London Councils</Company>
  <LinksUpToDate>false</LinksUpToDate>
  <CharactersWithSpaces>3337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Mary-Ann Hester</dc:creator>
  <cp:lastModifiedBy>Mary-Ann Hester</cp:lastModifiedBy>
  <cp:revision>9</cp:revision>
  <dcterms:created xsi:type="dcterms:W3CDTF">2015-05-20T15:37:00Z</dcterms:created>
  <dcterms:modified xsi:type="dcterms:W3CDTF">2015-07-28T14:02:00Z</dcterms:modified>
</cp:coreProperties>
</file>