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704BD5" w:rsidP="00C252B8">
                            <w:pPr>
                              <w:spacing w:after="0" w:line="240" w:lineRule="auto"/>
                              <w:jc w:val="center"/>
                              <w:rPr>
                                <w:rFonts w:ascii="Arial" w:hAnsi="Arial" w:cs="Arial"/>
                              </w:rPr>
                            </w:pPr>
                            <w:hyperlink r:id="rId9" w:history="1">
                              <w:r w:rsidR="005B2BB6"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704BD5" w:rsidP="00C252B8">
                            <w:pPr>
                              <w:spacing w:after="0" w:line="240" w:lineRule="auto"/>
                              <w:jc w:val="center"/>
                              <w:rPr>
                                <w:rFonts w:ascii="Arial" w:hAnsi="Arial" w:cs="Arial"/>
                              </w:rPr>
                            </w:pPr>
                            <w:hyperlink r:id="rId10"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5B2BB6"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5B2BB6" w:rsidP="00C252B8">
                      <w:pPr>
                        <w:spacing w:after="0" w:line="240" w:lineRule="auto"/>
                        <w:jc w:val="center"/>
                        <w:rPr>
                          <w:rFonts w:ascii="Arial" w:hAnsi="Arial" w:cs="Arial"/>
                        </w:rPr>
                      </w:pPr>
                      <w:hyperlink r:id="rId12"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1C0FE6" w:rsidP="001C0FE6">
            <w:pPr>
              <w:jc w:val="center"/>
              <w:rPr>
                <w:rFonts w:ascii="Arial" w:hAnsi="Arial" w:cs="Arial"/>
              </w:rPr>
            </w:pPr>
            <w:r>
              <w:rPr>
                <w:rFonts w:ascii="Arial" w:hAnsi="Arial" w:cs="Arial"/>
              </w:rPr>
              <w:t>3</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2"/>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3</w:t>
            </w:r>
          </w:p>
          <w:p w:rsidR="006828F3" w:rsidRDefault="006828F3" w:rsidP="00397CCE">
            <w:pPr>
              <w:jc w:val="center"/>
              <w:rPr>
                <w:rFonts w:ascii="Arial" w:hAnsi="Arial" w:cs="Arial"/>
              </w:rPr>
            </w:pPr>
            <w:r>
              <w:rPr>
                <w:rFonts w:ascii="Arial" w:hAnsi="Arial" w:cs="Arial"/>
              </w:rPr>
              <w:t>3</w:t>
            </w:r>
          </w:p>
          <w:p w:rsidR="006828F3" w:rsidRDefault="00455FA0" w:rsidP="00397CCE">
            <w:pPr>
              <w:jc w:val="center"/>
              <w:rPr>
                <w:rFonts w:ascii="Arial" w:hAnsi="Arial" w:cs="Arial"/>
              </w:rPr>
            </w:pPr>
            <w:r>
              <w:rPr>
                <w:rFonts w:ascii="Arial" w:hAnsi="Arial" w:cs="Arial"/>
              </w:rPr>
              <w:t>4</w:t>
            </w:r>
          </w:p>
          <w:p w:rsidR="006828F3" w:rsidRDefault="001C0FE6" w:rsidP="00397CCE">
            <w:pPr>
              <w:jc w:val="center"/>
              <w:rPr>
                <w:rFonts w:ascii="Arial" w:hAnsi="Arial" w:cs="Arial"/>
              </w:rPr>
            </w:pPr>
            <w:r>
              <w:rPr>
                <w:rFonts w:ascii="Arial" w:hAnsi="Arial" w:cs="Arial"/>
              </w:rPr>
              <w:t>4</w:t>
            </w:r>
          </w:p>
          <w:p w:rsidR="002F671D" w:rsidRPr="00397CCE" w:rsidRDefault="002F671D" w:rsidP="00397CCE">
            <w:pPr>
              <w:jc w:val="center"/>
              <w:rPr>
                <w:rFonts w:ascii="Arial" w:hAnsi="Arial" w:cs="Arial"/>
              </w:rPr>
            </w:pPr>
            <w:r>
              <w:rPr>
                <w:rFonts w:ascii="Arial" w:hAnsi="Arial" w:cs="Arial"/>
              </w:rPr>
              <w:t>4</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Who is the 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Meetings</w:t>
            </w:r>
          </w:p>
          <w:p w:rsidR="006828F3" w:rsidRDefault="006828F3" w:rsidP="00B87702">
            <w:pPr>
              <w:pStyle w:val="ListParagraph"/>
              <w:numPr>
                <w:ilvl w:val="0"/>
                <w:numId w:val="13"/>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3"/>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455FA0" w:rsidP="00397CCE">
            <w:pPr>
              <w:jc w:val="center"/>
              <w:rPr>
                <w:rFonts w:ascii="Arial" w:hAnsi="Arial" w:cs="Arial"/>
              </w:rPr>
            </w:pPr>
            <w:r>
              <w:rPr>
                <w:rFonts w:ascii="Arial" w:hAnsi="Arial" w:cs="Arial"/>
              </w:rPr>
              <w:t>4</w:t>
            </w:r>
          </w:p>
          <w:p w:rsidR="002F671D" w:rsidRPr="00397CCE" w:rsidRDefault="00455FA0" w:rsidP="00397CCE">
            <w:pPr>
              <w:jc w:val="center"/>
              <w:rPr>
                <w:rFonts w:ascii="Arial" w:hAnsi="Arial" w:cs="Arial"/>
              </w:rPr>
            </w:pPr>
            <w:r>
              <w:rPr>
                <w:rFonts w:ascii="Arial" w:hAnsi="Arial" w:cs="Arial"/>
              </w:rPr>
              <w:t>4</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575106" w:rsidP="00397CCE">
            <w:pPr>
              <w:jc w:val="center"/>
              <w:rPr>
                <w:rFonts w:ascii="Arial" w:hAnsi="Arial" w:cs="Arial"/>
              </w:rPr>
            </w:pPr>
            <w:r>
              <w:rPr>
                <w:rFonts w:ascii="Arial" w:hAnsi="Arial" w:cs="Arial"/>
              </w:rPr>
              <w:t>6</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Default="00455FA0" w:rsidP="00455FA0">
            <w:pPr>
              <w:pStyle w:val="ListParagraph"/>
              <w:numPr>
                <w:ilvl w:val="0"/>
                <w:numId w:val="9"/>
              </w:numPr>
              <w:rPr>
                <w:rFonts w:ascii="Arial" w:hAnsi="Arial" w:cs="Arial"/>
              </w:rPr>
            </w:pPr>
            <w:r>
              <w:rPr>
                <w:rFonts w:ascii="Arial" w:hAnsi="Arial" w:cs="Arial"/>
              </w:rPr>
              <w:t>Local Government Association Resources Board</w:t>
            </w:r>
          </w:p>
          <w:p w:rsidR="00455FA0" w:rsidRDefault="00455FA0" w:rsidP="00455FA0">
            <w:pPr>
              <w:pStyle w:val="ListParagraph"/>
              <w:rPr>
                <w:rFonts w:ascii="Arial" w:hAnsi="Arial" w:cs="Arial"/>
              </w:rPr>
            </w:pP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455FA0" w:rsidP="00397CCE">
            <w:pPr>
              <w:jc w:val="center"/>
              <w:rPr>
                <w:rFonts w:ascii="Arial" w:hAnsi="Arial" w:cs="Arial"/>
              </w:rPr>
            </w:pPr>
            <w:r>
              <w:rPr>
                <w:rFonts w:ascii="Arial" w:hAnsi="Arial" w:cs="Arial"/>
              </w:rPr>
              <w:t>6</w:t>
            </w:r>
          </w:p>
          <w:p w:rsidR="00455FA0" w:rsidRDefault="00031D69" w:rsidP="00397CCE">
            <w:pPr>
              <w:jc w:val="center"/>
              <w:rPr>
                <w:rFonts w:ascii="Arial" w:hAnsi="Arial" w:cs="Arial"/>
              </w:rPr>
            </w:pPr>
            <w:r>
              <w:rPr>
                <w:rFonts w:ascii="Arial" w:hAnsi="Arial" w:cs="Arial"/>
              </w:rPr>
              <w:t>7</w:t>
            </w:r>
          </w:p>
          <w:p w:rsidR="00575106" w:rsidRDefault="00575106" w:rsidP="002F671D">
            <w:pPr>
              <w:jc w:val="center"/>
              <w:rPr>
                <w:rFonts w:ascii="Arial" w:hAnsi="Arial" w:cs="Arial"/>
              </w:rPr>
            </w:pPr>
          </w:p>
          <w:p w:rsidR="006828F3"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455FA0" w:rsidP="002F671D">
            <w:pPr>
              <w:jc w:val="center"/>
              <w:rPr>
                <w:rFonts w:ascii="Arial" w:hAnsi="Arial" w:cs="Arial"/>
              </w:rPr>
            </w:pPr>
            <w:r>
              <w:rPr>
                <w:rFonts w:ascii="Arial" w:hAnsi="Arial" w:cs="Arial"/>
              </w:rPr>
              <w:t>8</w:t>
            </w:r>
          </w:p>
          <w:p w:rsidR="00455FA0" w:rsidRDefault="00455FA0" w:rsidP="002F671D">
            <w:pPr>
              <w:jc w:val="center"/>
              <w:rPr>
                <w:rFonts w:ascii="Arial" w:hAnsi="Arial" w:cs="Arial"/>
              </w:rPr>
            </w:pPr>
          </w:p>
          <w:p w:rsidR="00455FA0" w:rsidRPr="00397CCE" w:rsidRDefault="00455FA0" w:rsidP="002F671D">
            <w:pPr>
              <w:jc w:val="center"/>
              <w:rPr>
                <w:rFonts w:ascii="Arial" w:hAnsi="Arial" w:cs="Arial"/>
              </w:rPr>
            </w:pPr>
            <w:r>
              <w:rPr>
                <w:rFonts w:ascii="Arial" w:hAnsi="Arial" w:cs="Arial"/>
              </w:rPr>
              <w:t>8</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2F671D" w:rsidP="00397CCE">
            <w:pPr>
              <w:jc w:val="center"/>
              <w:rPr>
                <w:rFonts w:ascii="Arial" w:hAnsi="Arial" w:cs="Arial"/>
              </w:rPr>
            </w:pPr>
            <w:r>
              <w:rPr>
                <w:rFonts w:ascii="Arial" w:hAnsi="Arial" w:cs="Arial"/>
              </w:rPr>
              <w:t>8</w:t>
            </w:r>
          </w:p>
          <w:p w:rsidR="006828F3" w:rsidRDefault="00575106" w:rsidP="00397CCE">
            <w:pPr>
              <w:jc w:val="center"/>
              <w:rPr>
                <w:rFonts w:ascii="Arial" w:hAnsi="Arial" w:cs="Arial"/>
              </w:rPr>
            </w:pPr>
            <w:r>
              <w:rPr>
                <w:rFonts w:ascii="Arial" w:hAnsi="Arial" w:cs="Arial"/>
              </w:rPr>
              <w:t>8</w:t>
            </w:r>
          </w:p>
          <w:p w:rsidR="006828F3" w:rsidRDefault="006828F3" w:rsidP="00397CCE">
            <w:pPr>
              <w:jc w:val="center"/>
              <w:rPr>
                <w:rFonts w:ascii="Arial" w:hAnsi="Arial" w:cs="Arial"/>
              </w:rPr>
            </w:pPr>
            <w:r>
              <w:rPr>
                <w:rFonts w:ascii="Arial" w:hAnsi="Arial" w:cs="Arial"/>
              </w:rPr>
              <w:t>9</w:t>
            </w:r>
          </w:p>
          <w:p w:rsidR="006828F3" w:rsidRPr="00397CCE"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p w:rsidR="006828F3" w:rsidRDefault="006828F3">
            <w:pPr>
              <w:rPr>
                <w:rFonts w:ascii="Arial" w:hAnsi="Arial" w:cs="Arial"/>
                <w:b/>
              </w:rPr>
            </w:pPr>
          </w:p>
        </w:tc>
        <w:tc>
          <w:tcPr>
            <w:tcW w:w="1337" w:type="dxa"/>
          </w:tcPr>
          <w:p w:rsidR="006828F3" w:rsidRPr="007567CD" w:rsidRDefault="006828F3" w:rsidP="00397CCE">
            <w:pPr>
              <w:jc w:val="center"/>
              <w:rPr>
                <w:rFonts w:ascii="Arial" w:hAnsi="Arial" w:cs="Arial"/>
              </w:rPr>
            </w:pP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Default="006828F3">
            <w:pPr>
              <w:rPr>
                <w:rFonts w:ascii="Arial" w:hAnsi="Arial" w:cs="Arial"/>
                <w:b/>
              </w:rPr>
            </w:pPr>
            <w:r>
              <w:rPr>
                <w:rFonts w:ascii="Arial" w:hAnsi="Arial" w:cs="Arial"/>
                <w:b/>
              </w:rPr>
              <w:t>Key Facts</w:t>
            </w:r>
          </w:p>
        </w:tc>
        <w:tc>
          <w:tcPr>
            <w:tcW w:w="1337" w:type="dxa"/>
          </w:tcPr>
          <w:p w:rsidR="006828F3" w:rsidRPr="005D656C" w:rsidRDefault="00575106" w:rsidP="00397CCE">
            <w:pPr>
              <w:jc w:val="center"/>
              <w:rPr>
                <w:rFonts w:ascii="Arial" w:hAnsi="Arial" w:cs="Arial"/>
              </w:rPr>
            </w:pPr>
            <w:r>
              <w:rPr>
                <w:rFonts w:ascii="Arial" w:hAnsi="Arial" w:cs="Arial"/>
              </w:rPr>
              <w:t>10</w:t>
            </w:r>
          </w:p>
        </w:tc>
      </w:tr>
    </w:tbl>
    <w:p w:rsidR="00B87702" w:rsidRDefault="00575106" w:rsidP="006828F3">
      <w:pPr>
        <w:rPr>
          <w:rFonts w:ascii="Arial" w:hAnsi="Arial" w:cs="Arial"/>
          <w:b/>
        </w:rPr>
      </w:pPr>
      <w:r>
        <w:rPr>
          <w:rFonts w:ascii="Arial" w:hAnsi="Arial" w:cs="Arial"/>
          <w:b/>
        </w:rPr>
        <w:lastRenderedPageBreak/>
        <w:t>T</w:t>
      </w:r>
      <w:r w:rsidR="00C33C13">
        <w:rPr>
          <w:rFonts w:ascii="Arial" w:hAnsi="Arial" w:cs="Arial"/>
          <w:b/>
        </w:rPr>
        <w:t>HE LONDON AGREEMENT “GOLD BOOK</w:t>
      </w:r>
      <w:r w:rsidR="006828F3" w:rsidRPr="00397CCE">
        <w:rPr>
          <w:rFonts w:ascii="Arial" w:hAnsi="Arial" w:cs="Arial"/>
          <w:b/>
        </w:rPr>
        <w:t>”</w:t>
      </w:r>
    </w:p>
    <w:p w:rsidR="006828F3" w:rsidRPr="006828F3" w:rsidRDefault="006828F3" w:rsidP="006828F3">
      <w:pPr>
        <w:pStyle w:val="BodyText"/>
        <w:rPr>
          <w:rFonts w:ascii="Arial" w:hAnsi="Arial" w:cs="Arial"/>
          <w:b w:val="0"/>
          <w:bCs/>
          <w:i w:val="0"/>
          <w:iCs/>
          <w:sz w:val="20"/>
        </w:rPr>
      </w:pPr>
      <w:r w:rsidRPr="006828F3">
        <w:rPr>
          <w:rFonts w:ascii="Arial" w:hAnsi="Arial" w:cs="Arial"/>
          <w:b w:val="0"/>
          <w:i w:val="0"/>
          <w:sz w:val="22"/>
          <w:szCs w:val="22"/>
        </w:rPr>
        <w:t>Arrangements for the governance of the Greater London Provincial Council (GLPC) and Greater London Employers Forum (GLEF) are contained in the London Agreement, (agreed in 2000, as amended) the so-called Gold Book. This is an agreement between the London local government employers and the trade unions.</w:t>
      </w:r>
      <w:r w:rsidR="005A188A">
        <w:rPr>
          <w:rFonts w:ascii="Arial" w:hAnsi="Arial" w:cs="Arial"/>
          <w:b w:val="0"/>
          <w:i w:val="0"/>
          <w:sz w:val="22"/>
          <w:szCs w:val="22"/>
        </w:rPr>
        <w:t xml:space="preserve">  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p>
    <w:p w:rsidR="006828F3" w:rsidRPr="006828F3" w:rsidRDefault="006828F3" w:rsidP="006828F3">
      <w:pPr>
        <w:pStyle w:val="BodyText"/>
        <w:rPr>
          <w:rFonts w:ascii="Arial" w:hAnsi="Arial" w:cs="Arial"/>
          <w:b w:val="0"/>
          <w:bCs/>
          <w:i w:val="0"/>
          <w:iCs/>
          <w:sz w:val="20"/>
        </w:rPr>
      </w:pPr>
    </w:p>
    <w:p w:rsidR="006828F3" w:rsidRDefault="006828F3" w:rsidP="006828F3">
      <w:pPr>
        <w:pStyle w:val="BodyText"/>
        <w:rPr>
          <w:rFonts w:ascii="Arial" w:hAnsi="Arial" w:cs="Arial"/>
          <w:b w:val="0"/>
          <w:bCs/>
          <w:i w:val="0"/>
          <w:iCs/>
          <w:sz w:val="22"/>
          <w:szCs w:val="22"/>
        </w:rPr>
      </w:pPr>
      <w:r w:rsidRPr="006828F3">
        <w:rPr>
          <w:rFonts w:ascii="Arial" w:hAnsi="Arial" w:cs="Arial"/>
          <w:b w:val="0"/>
          <w:bCs/>
          <w:i w:val="0"/>
          <w:iCs/>
          <w:sz w:val="22"/>
          <w:szCs w:val="22"/>
        </w:rPr>
        <w:t>In summary GLEF is a discussion forum</w:t>
      </w:r>
      <w:r w:rsidR="00C16C84">
        <w:rPr>
          <w:rFonts w:ascii="Arial" w:hAnsi="Arial" w:cs="Arial"/>
          <w:b w:val="0"/>
          <w:bCs/>
          <w:i w:val="0"/>
          <w:iCs/>
          <w:sz w:val="22"/>
          <w:szCs w:val="22"/>
        </w:rPr>
        <w:t xml:space="preserve"> (2 meetings a year)</w:t>
      </w:r>
      <w:r w:rsidRPr="006828F3">
        <w:rPr>
          <w:rFonts w:ascii="Arial" w:hAnsi="Arial" w:cs="Arial"/>
          <w:b w:val="0"/>
          <w:bCs/>
          <w:i w:val="0"/>
          <w:iCs/>
          <w:sz w:val="22"/>
          <w:szCs w:val="22"/>
        </w:rPr>
        <w:t xml:space="preserve"> and the G</w:t>
      </w:r>
      <w:r w:rsidR="00C16C84">
        <w:rPr>
          <w:rFonts w:ascii="Arial" w:hAnsi="Arial" w:cs="Arial"/>
          <w:b w:val="0"/>
          <w:bCs/>
          <w:i w:val="0"/>
          <w:iCs/>
          <w:sz w:val="22"/>
          <w:szCs w:val="22"/>
        </w:rPr>
        <w:t xml:space="preserve">LPC is the decision-making body (2 meetings a year). </w:t>
      </w:r>
      <w:r w:rsidRPr="006828F3">
        <w:rPr>
          <w:rFonts w:ascii="Arial" w:hAnsi="Arial" w:cs="Arial"/>
          <w:b w:val="0"/>
          <w:bCs/>
          <w:i w:val="0"/>
          <w:iCs/>
          <w:sz w:val="22"/>
          <w:szCs w:val="22"/>
        </w:rPr>
        <w:t>Members of the GLPC Employers Side are appointed from among the members of GLEF.</w:t>
      </w:r>
    </w:p>
    <w:p w:rsidR="00C16C84" w:rsidRDefault="00C16C84" w:rsidP="006828F3">
      <w:pPr>
        <w:pStyle w:val="BodyText"/>
        <w:rPr>
          <w:rFonts w:ascii="Arial" w:hAnsi="Arial" w:cs="Arial"/>
          <w:b w:val="0"/>
          <w:bCs/>
          <w:i w:val="0"/>
          <w:iCs/>
          <w:sz w:val="22"/>
          <w:szCs w:val="22"/>
        </w:rPr>
      </w:pPr>
    </w:p>
    <w:p w:rsidR="00C16C84" w:rsidRPr="00C252B8" w:rsidRDefault="00C16C84" w:rsidP="00C16C84">
      <w:pPr>
        <w:spacing w:after="0" w:line="240" w:lineRule="auto"/>
        <w:rPr>
          <w:rFonts w:ascii="Arial" w:eastAsia="Times New Roman" w:hAnsi="Arial" w:cs="Arial"/>
          <w:b/>
        </w:rPr>
      </w:pPr>
      <w:r w:rsidRPr="00C252B8">
        <w:rPr>
          <w:rFonts w:ascii="Arial" w:eastAsia="Times New Roman" w:hAnsi="Arial" w:cs="Arial"/>
          <w:b/>
        </w:rPr>
        <w:t>Background Information</w:t>
      </w:r>
    </w:p>
    <w:p w:rsidR="00C16C84" w:rsidRDefault="00C16C84" w:rsidP="00C16C84">
      <w:pPr>
        <w:spacing w:after="0" w:line="240" w:lineRule="auto"/>
        <w:rPr>
          <w:rFonts w:ascii="Arial" w:eastAsia="Times New Roman" w:hAnsi="Arial" w:cs="Arial"/>
        </w:rPr>
      </w:pPr>
      <w:r w:rsidRPr="00E15E84">
        <w:rPr>
          <w:rFonts w:ascii="Arial" w:eastAsia="Times New Roman" w:hAnsi="Arial" w:cs="Arial"/>
        </w:rPr>
        <w:t>In January 2004 the Employers’ Side of the GLPC suspended the Joint Machinery in light of the position taken by the Union Side (referral to N</w:t>
      </w:r>
      <w:r>
        <w:rPr>
          <w:rFonts w:ascii="Arial" w:eastAsia="Times New Roman" w:hAnsi="Arial" w:cs="Arial"/>
        </w:rPr>
        <w:t xml:space="preserve">ational </w:t>
      </w:r>
      <w:r w:rsidRPr="00E15E84">
        <w:rPr>
          <w:rFonts w:ascii="Arial" w:eastAsia="Times New Roman" w:hAnsi="Arial" w:cs="Arial"/>
        </w:rPr>
        <w:t>J</w:t>
      </w:r>
      <w:r>
        <w:rPr>
          <w:rFonts w:ascii="Arial" w:eastAsia="Times New Roman" w:hAnsi="Arial" w:cs="Arial"/>
        </w:rPr>
        <w:t xml:space="preserve">oint </w:t>
      </w:r>
      <w:r w:rsidRPr="00E15E84">
        <w:rPr>
          <w:rFonts w:ascii="Arial" w:eastAsia="Times New Roman" w:hAnsi="Arial" w:cs="Arial"/>
        </w:rPr>
        <w:t>C</w:t>
      </w:r>
      <w:r>
        <w:rPr>
          <w:rFonts w:ascii="Arial" w:eastAsia="Times New Roman" w:hAnsi="Arial" w:cs="Arial"/>
        </w:rPr>
        <w:t>ouncil (NJC)</w:t>
      </w:r>
      <w:r w:rsidRPr="00E15E84">
        <w:rPr>
          <w:rFonts w:ascii="Arial" w:eastAsia="Times New Roman" w:hAnsi="Arial" w:cs="Arial"/>
        </w:rPr>
        <w:t>)</w:t>
      </w:r>
      <w:r>
        <w:rPr>
          <w:rFonts w:ascii="Arial" w:eastAsia="Times New Roman" w:hAnsi="Arial" w:cs="Arial"/>
        </w:rPr>
        <w:t>,</w:t>
      </w:r>
      <w:r w:rsidRPr="00E15E84">
        <w:rPr>
          <w:rFonts w:ascii="Arial" w:eastAsia="Times New Roman" w:hAnsi="Arial" w:cs="Arial"/>
        </w:rPr>
        <w:t xml:space="preserve"> in pursuing its claim regarding the London allowance.  Following a review of the joint machinery requested by L</w:t>
      </w:r>
      <w:r>
        <w:rPr>
          <w:rFonts w:ascii="Arial" w:eastAsia="Times New Roman" w:hAnsi="Arial" w:cs="Arial"/>
        </w:rPr>
        <w:t xml:space="preserve">eaders Committee in June 2004 the </w:t>
      </w:r>
      <w:r w:rsidRPr="00E15E84">
        <w:rPr>
          <w:rFonts w:ascii="Arial" w:eastAsia="Times New Roman" w:hAnsi="Arial" w:cs="Arial"/>
        </w:rPr>
        <w:t>new constitution</w:t>
      </w:r>
      <w:r>
        <w:rPr>
          <w:rFonts w:ascii="Arial" w:eastAsia="Times New Roman" w:hAnsi="Arial" w:cs="Arial"/>
        </w:rPr>
        <w:t xml:space="preserve"> (as described below)</w:t>
      </w:r>
      <w:r w:rsidRPr="00E15E84">
        <w:rPr>
          <w:rFonts w:ascii="Arial" w:eastAsia="Times New Roman" w:hAnsi="Arial" w:cs="Arial"/>
        </w:rPr>
        <w:t xml:space="preserve"> was jointly agreed.</w:t>
      </w:r>
    </w:p>
    <w:p w:rsidR="001C0FE6" w:rsidRDefault="001C0FE6"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5B2BB6"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15" o:title=""/>
          </v:shape>
          <o:OLEObject Type="Embed" ProgID="Acrobat.Document.2015" ShapeID="_x0000_i1025" DrawAspect="Icon" ObjectID="_1556958640" r:id="rId16"/>
        </w:object>
      </w:r>
    </w:p>
    <w:p w:rsidR="006828F3" w:rsidRDefault="006828F3" w:rsidP="00D1370A">
      <w:pPr>
        <w:pStyle w:val="BodyText"/>
        <w:ind w:left="142" w:hanging="142"/>
        <w:rPr>
          <w:rFonts w:ascii="Arial" w:hAnsi="Arial" w:cs="Arial"/>
          <w:b w:val="0"/>
          <w:bCs/>
          <w:i w:val="0"/>
          <w:iCs/>
          <w:sz w:val="22"/>
          <w:szCs w:val="22"/>
        </w:rPr>
      </w:pPr>
    </w:p>
    <w:p w:rsidR="00D1370A" w:rsidRDefault="00D1370A" w:rsidP="006828F3">
      <w:pPr>
        <w:pStyle w:val="BodyText"/>
        <w:ind w:left="360"/>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Pr="007D59E7"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r>
        <w:rPr>
          <w:rFonts w:ascii="Arial" w:hAnsi="Arial" w:cs="Arial"/>
          <w:b/>
        </w:rPr>
        <w:t>Membership</w:t>
      </w:r>
    </w:p>
    <w:p w:rsidR="006828F3" w:rsidRDefault="006828F3"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lastRenderedPageBreak/>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0" w:name="_MON_1465627697"/>
    <w:bookmarkEnd w:id="0"/>
    <w:p w:rsidR="00E15E84" w:rsidRDefault="002D7195" w:rsidP="00F46D78">
      <w:pPr>
        <w:spacing w:after="0" w:line="240" w:lineRule="auto"/>
        <w:rPr>
          <w:rFonts w:ascii="Arial" w:hAnsi="Arial" w:cs="Arial"/>
          <w:b/>
        </w:rPr>
      </w:pPr>
      <w:r>
        <w:rPr>
          <w:rFonts w:ascii="Arial" w:hAnsi="Arial" w:cs="Arial"/>
          <w:b/>
        </w:rPr>
        <w:object w:dxaOrig="1551" w:dyaOrig="991">
          <v:shape id="_x0000_i1026" type="#_x0000_t75" style="width:77.45pt;height:49.55pt" o:ole="">
            <v:imagedata r:id="rId17" o:title=""/>
          </v:shape>
          <o:OLEObject Type="Embed" ProgID="Word.Document.8" ShapeID="_x0000_i1026" DrawAspect="Icon" ObjectID="_1556958641"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1" w:name="_MON_1556958634"/>
    <w:bookmarkEnd w:id="1"/>
    <w:p w:rsidR="00E15E84" w:rsidRDefault="00704BD5" w:rsidP="00F46D78">
      <w:pPr>
        <w:spacing w:after="0" w:line="240" w:lineRule="auto"/>
        <w:rPr>
          <w:rFonts w:ascii="Arial" w:hAnsi="Arial" w:cs="Arial"/>
          <w:b/>
        </w:rPr>
      </w:pPr>
      <w:r>
        <w:rPr>
          <w:rFonts w:ascii="Arial" w:hAnsi="Arial" w:cs="Arial"/>
          <w:b/>
        </w:rPr>
        <w:object w:dxaOrig="1551" w:dyaOrig="991">
          <v:shape id="_x0000_i1033" type="#_x0000_t75" style="width:77.55pt;height:49.55pt" o:ole="">
            <v:imagedata r:id="rId19" o:title=""/>
          </v:shape>
          <o:OLEObject Type="Embed" ProgID="Word.Document.12" ShapeID="_x0000_i1033" DrawAspect="Icon" ObjectID="_1556958642" r:id="rId20">
            <o:FieldCodes>\s</o:FieldCodes>
          </o:OLEObject>
        </w:object>
      </w:r>
      <w:bookmarkStart w:id="2" w:name="_GoBack"/>
      <w:bookmarkEnd w:id="2"/>
    </w:p>
    <w:p w:rsidR="005109ED" w:rsidRDefault="005109ED" w:rsidP="00F46D78">
      <w:pPr>
        <w:spacing w:after="0" w:line="240" w:lineRule="auto"/>
        <w:rPr>
          <w:rFonts w:ascii="Arial" w:hAnsi="Arial" w:cs="Arial"/>
          <w:b/>
        </w:rPr>
      </w:pPr>
      <w:bookmarkStart w:id="3" w:name="_MON_1465886476"/>
      <w:bookmarkStart w:id="4" w:name="_MON_1466686083"/>
      <w:bookmarkEnd w:id="3"/>
      <w:bookmarkEnd w:id="4"/>
    </w:p>
    <w:p w:rsidR="00E15E84" w:rsidRDefault="00E15E84" w:rsidP="00F46D78">
      <w:pPr>
        <w:spacing w:after="0" w:line="240" w:lineRule="auto"/>
        <w:rPr>
          <w:rFonts w:ascii="Arial" w:hAnsi="Arial" w:cs="Arial"/>
          <w:b/>
        </w:rPr>
      </w:pPr>
    </w:p>
    <w:p w:rsidR="00E15E84" w:rsidRDefault="00C33C13" w:rsidP="00F46D78">
      <w:pPr>
        <w:spacing w:after="0" w:line="240" w:lineRule="auto"/>
        <w:rPr>
          <w:rFonts w:ascii="Arial" w:hAnsi="Arial" w:cs="Arial"/>
          <w:b/>
        </w:rPr>
      </w:pPr>
      <w:r>
        <w:rPr>
          <w:rFonts w:ascii="Arial" w:hAnsi="Arial" w:cs="Arial"/>
          <w:b/>
        </w:rPr>
        <w:t>GREATER LONDON PROVINCIAL COUNCIL</w:t>
      </w:r>
      <w:r w:rsidR="00E15E84">
        <w:rPr>
          <w:rFonts w:ascii="Arial" w:hAnsi="Arial" w:cs="Arial"/>
          <w:b/>
        </w:rPr>
        <w:t xml:space="preserve"> (GLPC)</w:t>
      </w:r>
    </w:p>
    <w:p w:rsidR="00E15E84" w:rsidRDefault="00E15E84" w:rsidP="00F46D78">
      <w:pPr>
        <w:spacing w:after="0" w:line="240" w:lineRule="auto"/>
        <w:rPr>
          <w:rFonts w:ascii="Arial" w:hAnsi="Arial" w:cs="Arial"/>
          <w:b/>
        </w:rPr>
      </w:pPr>
    </w:p>
    <w:p w:rsidR="00B53CD1" w:rsidRPr="007D59E7" w:rsidRDefault="00E15E84" w:rsidP="00B53CD1">
      <w:pPr>
        <w:spacing w:after="0" w:line="240" w:lineRule="auto"/>
        <w:rPr>
          <w:rFonts w:ascii="Arial" w:hAnsi="Arial" w:cs="Arial"/>
        </w:rPr>
      </w:pPr>
      <w:r w:rsidRPr="00E15E84">
        <w:rPr>
          <w:rFonts w:ascii="Arial" w:eastAsia="Times New Roman" w:hAnsi="Arial" w:cs="Times New Roman"/>
          <w:szCs w:val="20"/>
        </w:rPr>
        <w:t xml:space="preserve">The GLPC </w:t>
      </w:r>
      <w:r w:rsidR="00C252B8">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and 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r w:rsidRPr="00E15E84">
        <w:rPr>
          <w:rFonts w:ascii="Arial" w:eastAsia="Times New Roman" w:hAnsi="Arial" w:cs="Times New Roman"/>
          <w:szCs w:val="20"/>
        </w:rPr>
        <w:t xml:space="preserve"> When it was formed, its principal role was described as ‘to reach agreement on regional schemes of pay and conditions of service for application in the London boroughs’.  </w:t>
      </w:r>
      <w:r w:rsidR="00B53CD1" w:rsidRPr="007D59E7">
        <w:rPr>
          <w:rFonts w:ascii="Arial" w:hAnsi="Arial" w:cs="Arial"/>
        </w:rPr>
        <w:t xml:space="preserve">The </w:t>
      </w:r>
      <w:r w:rsidR="00B53CD1" w:rsidRPr="00E15E84">
        <w:rPr>
          <w:rFonts w:ascii="Arial" w:hAnsi="Arial" w:cs="Arial"/>
        </w:rPr>
        <w:t xml:space="preserve">GLPC </w:t>
      </w:r>
      <w:r w:rsidR="00B53CD1" w:rsidRPr="007D59E7">
        <w:rPr>
          <w:rFonts w:ascii="Arial" w:hAnsi="Arial" w:cs="Arial"/>
        </w:rPr>
        <w:t>may consider any employment matters referred to it by any of its constituent bodies, the GLEF, or the National Joint Council.  It may consult on, negotiate and determine regional agreements on any matter affecting the employment contracts of employees covered by the London Agreement</w:t>
      </w:r>
      <w:r w:rsidR="00B53CD1">
        <w:rPr>
          <w:rFonts w:ascii="Arial" w:hAnsi="Arial" w:cs="Arial"/>
        </w:rPr>
        <w:t>.</w:t>
      </w:r>
    </w:p>
    <w:p w:rsidR="00E15E84" w:rsidRDefault="00E15E84" w:rsidP="00E15E84">
      <w:pPr>
        <w:spacing w:after="0" w:line="240" w:lineRule="auto"/>
        <w:rPr>
          <w:rFonts w:ascii="Arial" w:eastAsia="Times New Roman" w:hAnsi="Arial" w:cs="Times New Roman"/>
          <w:szCs w:val="20"/>
        </w:rPr>
      </w:pPr>
    </w:p>
    <w:p w:rsidR="00E15E84" w:rsidRDefault="00E15E84" w:rsidP="00F46D78">
      <w:pPr>
        <w:spacing w:after="0" w:line="240" w:lineRule="auto"/>
        <w:rPr>
          <w:rFonts w:ascii="Arial" w:hAnsi="Arial" w:cs="Arial"/>
          <w:b/>
        </w:rPr>
      </w:pPr>
      <w:r>
        <w:rPr>
          <w:rFonts w:ascii="Arial" w:hAnsi="Arial" w:cs="Arial"/>
          <w:b/>
        </w:rPr>
        <w:t>Membership</w:t>
      </w:r>
    </w:p>
    <w:p w:rsidR="00E15E84" w:rsidRDefault="00E15E84" w:rsidP="00F46D78">
      <w:pPr>
        <w:spacing w:after="0" w:line="240" w:lineRule="auto"/>
        <w:rPr>
          <w:rFonts w:ascii="Arial" w:hAnsi="Arial" w:cs="Arial"/>
          <w:b/>
        </w:rPr>
      </w:pPr>
    </w:p>
    <w:p w:rsidR="00E15E84" w:rsidRPr="007D59E7" w:rsidRDefault="00E15E84" w:rsidP="00E15E84">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E15E84" w:rsidRDefault="00E15E84" w:rsidP="00E15E84">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F036D0" w:rsidRPr="00F036D0" w:rsidRDefault="00F036D0" w:rsidP="00E15E84">
      <w:pPr>
        <w:jc w:val="both"/>
        <w:rPr>
          <w:rFonts w:ascii="Arial" w:hAnsi="Arial" w:cs="Arial"/>
          <w:b/>
        </w:rPr>
      </w:pPr>
      <w:r w:rsidRPr="00F036D0">
        <w:rPr>
          <w:rFonts w:ascii="Arial" w:hAnsi="Arial" w:cs="Arial"/>
          <w:b/>
        </w:rPr>
        <w:t>Meetings</w:t>
      </w:r>
    </w:p>
    <w:p w:rsidR="001C0FE6" w:rsidRPr="007D59E7" w:rsidRDefault="001C0FE6" w:rsidP="001C0FE6">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F01D97" w:rsidRDefault="00F01D97" w:rsidP="00E15E84">
      <w:pPr>
        <w:jc w:val="both"/>
        <w:rPr>
          <w:rFonts w:ascii="Arial" w:hAnsi="Arial" w:cs="Arial"/>
          <w:b/>
        </w:rPr>
      </w:pPr>
    </w:p>
    <w:p w:rsidR="00F036D0" w:rsidRDefault="00F036D0" w:rsidP="00E15E84">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5" w:name="_MON_1519818237"/>
    <w:bookmarkEnd w:id="5"/>
    <w:p w:rsidR="00F036D0" w:rsidRDefault="00130208"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56958643" r:id="rId22">
            <o:FieldCodes>\s</o:FieldCodes>
          </o:OLEObject>
        </w:object>
      </w:r>
    </w:p>
    <w:p w:rsidR="00B51BA8" w:rsidRDefault="00B51BA8" w:rsidP="00F46D78">
      <w:pPr>
        <w:spacing w:after="0" w:line="240" w:lineRule="auto"/>
        <w:rPr>
          <w:rFonts w:ascii="Arial" w:hAnsi="Arial" w:cs="Arial"/>
          <w:b/>
        </w:rPr>
      </w:pPr>
    </w:p>
    <w:p w:rsidR="00F46D78" w:rsidRDefault="001C0FE6" w:rsidP="00F46D78">
      <w:pPr>
        <w:spacing w:after="0" w:line="240" w:lineRule="auto"/>
        <w:rPr>
          <w:rFonts w:ascii="Arial" w:hAnsi="Arial" w:cs="Arial"/>
        </w:rPr>
      </w:pPr>
      <w:r>
        <w:rPr>
          <w:rFonts w:ascii="Arial" w:hAnsi="Arial" w:cs="Arial"/>
          <w:b/>
        </w:rPr>
        <w:t xml:space="preserve">GLPC Membership </w:t>
      </w:r>
      <w:r w:rsidRPr="001C0FE6">
        <w:rPr>
          <w:rFonts w:ascii="Arial" w:hAnsi="Arial" w:cs="Arial"/>
        </w:rPr>
        <w:t>(attached)</w:t>
      </w:r>
    </w:p>
    <w:p w:rsidR="00BD57FF" w:rsidRDefault="00BD57FF" w:rsidP="00F46D78">
      <w:pPr>
        <w:spacing w:after="0" w:line="240" w:lineRule="auto"/>
        <w:rPr>
          <w:rFonts w:ascii="Arial" w:hAnsi="Arial" w:cs="Arial"/>
        </w:rPr>
      </w:pPr>
    </w:p>
    <w:bookmarkStart w:id="6" w:name="_MON_1554704016"/>
    <w:bookmarkEnd w:id="6"/>
    <w:p w:rsidR="009C63C2" w:rsidRPr="001C0FE6" w:rsidRDefault="00141683" w:rsidP="00F46D78">
      <w:pPr>
        <w:spacing w:after="0" w:line="240" w:lineRule="auto"/>
        <w:rPr>
          <w:rFonts w:ascii="Arial" w:hAnsi="Arial" w:cs="Arial"/>
        </w:rPr>
      </w:pPr>
      <w:r>
        <w:rPr>
          <w:rFonts w:ascii="Arial" w:hAnsi="Arial" w:cs="Arial"/>
        </w:rPr>
        <w:object w:dxaOrig="1551" w:dyaOrig="991">
          <v:shape id="_x0000_i1029" type="#_x0000_t75" style="width:77.55pt;height:49.55pt" o:ole="">
            <v:imagedata r:id="rId23" o:title=""/>
          </v:shape>
          <o:OLEObject Type="Embed" ProgID="Word.Document.12" ShapeID="_x0000_i1029" DrawAspect="Icon" ObjectID="_1556958644" r:id="rId24">
            <o:FieldCodes>\s</o:FieldCodes>
          </o:OLEObject>
        </w:object>
      </w:r>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E7C80">
        <w:rPr>
          <w:rFonts w:ascii="Arial" w:hAnsi="Arial" w:cs="Arial"/>
          <w:b w:val="0"/>
          <w:i w:val="0"/>
          <w:sz w:val="22"/>
          <w:szCs w:val="22"/>
        </w:rPr>
        <w:t>Secretary – Dave Powell (GMB)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which is one of the eleven regional employers’ groups, which represents the interests of local authorities as major employers across the United Kingdom </w:t>
      </w:r>
      <w:r w:rsidRPr="0095343B">
        <w:rPr>
          <w:rFonts w:ascii="Arial" w:hAnsi="Arial" w:cs="Arial"/>
          <w:i/>
          <w:sz w:val="18"/>
          <w:szCs w:val="18"/>
        </w:rPr>
        <w:t xml:space="preserve">(see NARE </w:t>
      </w:r>
      <w:r w:rsidR="00580130">
        <w:rPr>
          <w:rFonts w:ascii="Arial" w:hAnsi="Arial" w:cs="Arial"/>
          <w:i/>
          <w:sz w:val="18"/>
          <w:szCs w:val="18"/>
        </w:rPr>
        <w:t>for more details)</w:t>
      </w:r>
      <w:r w:rsidRPr="0095343B">
        <w:rPr>
          <w:rFonts w:ascii="Arial" w:hAnsi="Arial" w:cs="Arial"/>
          <w:i/>
          <w:sz w:val="18"/>
          <w:szCs w:val="18"/>
        </w:rPr>
        <w:t>.</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FA0919" w:rsidP="00FA0919">
      <w:pPr>
        <w:spacing w:after="0" w:line="240" w:lineRule="auto"/>
        <w:rPr>
          <w:rFonts w:ascii="Arial" w:hAnsi="Arial" w:cs="Arial"/>
        </w:rPr>
      </w:pPr>
      <w:r w:rsidRPr="00FA0919">
        <w:rPr>
          <w:rFonts w:ascii="Arial" w:hAnsi="Arial" w:cs="Arial"/>
        </w:rPr>
        <w:t>NARE includes members and officers from each of the regions</w:t>
      </w:r>
      <w:r w:rsidR="007E7C80">
        <w:rPr>
          <w:rFonts w:ascii="Arial" w:hAnsi="Arial" w:cs="Arial"/>
        </w:rPr>
        <w:t xml:space="preserve"> in the United Kingdom</w:t>
      </w:r>
      <w:r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 xml:space="preserve">East of England </w:t>
      </w:r>
      <w:proofErr w:type="spellStart"/>
      <w:r w:rsidRPr="00254CEB">
        <w:rPr>
          <w:rFonts w:ascii="Arial" w:hAnsi="Arial" w:cs="Arial"/>
        </w:rPr>
        <w:t>LGA</w:t>
      </w:r>
      <w:r w:rsidR="00254CEB" w:rsidRPr="00254CEB">
        <w:rPr>
          <w:rFonts w:ascii="Arial" w:hAnsi="Arial" w:cs="Arial"/>
        </w:rPr>
        <w:t>,</w:t>
      </w:r>
      <w:r w:rsidRPr="00254CEB">
        <w:rPr>
          <w:rFonts w:ascii="Arial" w:hAnsi="Arial" w:cs="Arial"/>
        </w:rPr>
        <w:t>North</w:t>
      </w:r>
      <w:proofErr w:type="spellEnd"/>
      <w:r w:rsidRPr="00254CEB">
        <w:rPr>
          <w:rFonts w:ascii="Arial" w:hAnsi="Arial" w:cs="Arial"/>
        </w:rPr>
        <w:t xml:space="preserve">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56958645" r:id="rId27">
            <o:FieldCodes>\s</o:FieldCodes>
          </o:OLEObject>
        </w:object>
      </w:r>
    </w:p>
    <w:p w:rsidR="002738EC" w:rsidRDefault="002738EC"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 xml:space="preserve">National Joint Consultative Committees - </w:t>
      </w:r>
      <w:r>
        <w:rPr>
          <w:rFonts w:ascii="Arial" w:eastAsia="Times New Roman" w:hAnsi="Arial" w:cs="Arial"/>
          <w:lang w:val="en" w:eastAsia="en-GB"/>
        </w:rPr>
        <w:t>The NJC Employers’ Side has indicated that they wish to reduce the number of negotiating bodies as described below.</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lastRenderedPageBreak/>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lastRenderedPageBreak/>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lastRenderedPageBreak/>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56958646" r:id="rId44"/>
        </w:object>
      </w:r>
    </w:p>
    <w:p w:rsidR="00237E7D" w:rsidRDefault="00D06F9E" w:rsidP="00FA0919">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4909D4" w:rsidRPr="007E79BE" w:rsidRDefault="004909D4" w:rsidP="004909D4">
      <w:pPr>
        <w:rPr>
          <w:rFonts w:ascii="Arial" w:hAnsi="Arial"/>
          <w:u w:val="single"/>
        </w:rPr>
      </w:pPr>
      <w:r>
        <w:rPr>
          <w:rFonts w:ascii="Arial" w:hAnsi="Arial"/>
          <w:u w:val="single"/>
        </w:rPr>
        <w:t xml:space="preserve">Size of </w:t>
      </w:r>
      <w:smartTag w:uri="urn:schemas-microsoft-com:office:smarttags" w:element="place">
        <w:smartTag w:uri="urn:schemas-microsoft-com:office:smarttags" w:element="City">
          <w:r w:rsidRPr="007E79BE">
            <w:rPr>
              <w:rFonts w:ascii="Arial" w:hAnsi="Arial"/>
              <w:u w:val="single"/>
            </w:rPr>
            <w:t>London</w:t>
          </w:r>
        </w:smartTag>
      </w:smartTag>
      <w:r w:rsidRPr="007E79BE">
        <w:rPr>
          <w:rFonts w:ascii="Arial" w:hAnsi="Arial"/>
          <w:u w:val="single"/>
        </w:rPr>
        <w:t xml:space="preserve"> local government workforce </w:t>
      </w:r>
    </w:p>
    <w:p w:rsidR="004909D4" w:rsidRDefault="004909D4" w:rsidP="004909D4">
      <w:pPr>
        <w:rPr>
          <w:rFonts w:ascii="Arial" w:hAnsi="Arial" w:cs="Calibri"/>
        </w:rPr>
      </w:pPr>
      <w:r>
        <w:rPr>
          <w:rFonts w:ascii="Arial" w:hAnsi="Arial" w:cs="Calibri"/>
        </w:rPr>
        <w:t xml:space="preserve">In 2013 </w:t>
      </w:r>
      <w:r w:rsidRPr="007E79BE">
        <w:rPr>
          <w:rFonts w:ascii="Arial" w:hAnsi="Arial" w:cs="Calibri"/>
        </w:rPr>
        <w:t>London authorities</w:t>
      </w:r>
      <w:r>
        <w:rPr>
          <w:rFonts w:ascii="Arial" w:hAnsi="Arial" w:cs="Calibri"/>
        </w:rPr>
        <w:t xml:space="preserve"> </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employed a Full Time Equivalent (FTE) of 86,176 people  </w:t>
      </w:r>
    </w:p>
    <w:p w:rsidR="004909D4" w:rsidRDefault="004909D4" w:rsidP="004909D4">
      <w:pPr>
        <w:pStyle w:val="ListParagraph"/>
        <w:numPr>
          <w:ilvl w:val="0"/>
          <w:numId w:val="18"/>
        </w:numPr>
        <w:rPr>
          <w:rFonts w:ascii="Arial" w:hAnsi="Arial" w:cs="Calibri"/>
        </w:rPr>
      </w:pPr>
      <w:r w:rsidRPr="004909D4">
        <w:rPr>
          <w:rFonts w:ascii="Arial" w:hAnsi="Arial" w:cs="Calibri"/>
        </w:rPr>
        <w:t>With an average: population of 249,000, budget of £224 million, and employing an average FTE of 2611 people (33 authorities) on an average basic salary of £ £32,500 (27 authorities provided pay data). London authorities are big employers and influential community leaders.</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Estimated figures show that overall London authorities made 11,178 employees redundant between 2010 and 2013 with a peak in 2011/12 of 5,577 redundancies (50% of the total redundancies over the three years). </w:t>
      </w:r>
    </w:p>
    <w:p w:rsidR="004909D4" w:rsidRDefault="004909D4" w:rsidP="004909D4">
      <w:pPr>
        <w:pStyle w:val="ListParagraph"/>
        <w:numPr>
          <w:ilvl w:val="0"/>
          <w:numId w:val="18"/>
        </w:numPr>
        <w:rPr>
          <w:rFonts w:ascii="Arial" w:hAnsi="Arial" w:cs="Calibri"/>
        </w:rPr>
      </w:pPr>
      <w:r w:rsidRPr="004909D4">
        <w:rPr>
          <w:rFonts w:ascii="Arial" w:hAnsi="Arial" w:cs="Calibri"/>
        </w:rPr>
        <w:t>Of the above total for London over the three years (2010/13), Inner London boroughs made 4,994 employees redundant 2,372 (47.5%) in 2011/12; while Outer London boroughs made 6,184 employees redundant 3,205 (51.8%) in 2011/12.</w:t>
      </w:r>
    </w:p>
    <w:p w:rsidR="004909D4" w:rsidRPr="004909D4" w:rsidRDefault="004909D4" w:rsidP="004909D4">
      <w:pPr>
        <w:pStyle w:val="ListParagraph"/>
        <w:numPr>
          <w:ilvl w:val="0"/>
          <w:numId w:val="18"/>
        </w:numPr>
        <w:rPr>
          <w:rFonts w:ascii="Arial" w:hAnsi="Arial" w:cs="Calibri"/>
        </w:rPr>
      </w:pPr>
      <w:r w:rsidRPr="004909D4">
        <w:rPr>
          <w:rFonts w:ascii="Arial" w:hAnsi="Arial" w:cs="Calibri"/>
        </w:rPr>
        <w:t>This equates to 10% of the 2011 London boroughs’ total headcount (10.5% for Inner London boroughs and 9.7% for Outer London).</w:t>
      </w:r>
    </w:p>
    <w:p w:rsidR="004909D4" w:rsidRPr="0031227C" w:rsidRDefault="004909D4" w:rsidP="004909D4">
      <w:pPr>
        <w:rPr>
          <w:rFonts w:ascii="Arial" w:hAnsi="Arial" w:cs="Arial"/>
          <w:szCs w:val="20"/>
          <w:u w:val="single"/>
        </w:rPr>
      </w:pPr>
      <w:r w:rsidRPr="0031227C">
        <w:rPr>
          <w:rFonts w:ascii="Arial" w:hAnsi="Arial" w:cs="Arial"/>
          <w:szCs w:val="20"/>
          <w:u w:val="single"/>
        </w:rPr>
        <w:t>Broad expectations leading to future reform of London local government workforce</w:t>
      </w:r>
    </w:p>
    <w:p w:rsidR="004909D4" w:rsidRPr="007E79BE" w:rsidRDefault="004909D4" w:rsidP="004909D4">
      <w:pPr>
        <w:pStyle w:val="ListParagraph"/>
        <w:numPr>
          <w:ilvl w:val="0"/>
          <w:numId w:val="17"/>
        </w:numPr>
        <w:rPr>
          <w:rFonts w:ascii="Arial" w:hAnsi="Arial"/>
        </w:rPr>
      </w:pPr>
      <w:r w:rsidRPr="007E79BE">
        <w:rPr>
          <w:rFonts w:ascii="Arial" w:hAnsi="Arial"/>
        </w:rPr>
        <w:t>It is anticipated that the next 2 years will see further significant reductions in staff across the board due to marked financial constraint.  Scale is unknown but it is envisaged that it will be at least on the scale of what the sector has faced in the last 3 years.</w:t>
      </w:r>
    </w:p>
    <w:p w:rsidR="004909D4" w:rsidRPr="007E79BE" w:rsidRDefault="004909D4" w:rsidP="004909D4">
      <w:pPr>
        <w:pStyle w:val="ListParagraph"/>
        <w:numPr>
          <w:ilvl w:val="0"/>
          <w:numId w:val="17"/>
        </w:numPr>
        <w:rPr>
          <w:rFonts w:ascii="Arial" w:hAnsi="Arial"/>
        </w:rPr>
      </w:pPr>
      <w:r w:rsidRPr="007E79BE">
        <w:rPr>
          <w:rFonts w:ascii="Arial" w:hAnsi="Arial"/>
        </w:rPr>
        <w:t>It is likely that the reductions will hit the same job families across all LAs (clerical and other back office, low skilled staff)</w:t>
      </w:r>
    </w:p>
    <w:p w:rsidR="004909D4" w:rsidRPr="007E79BE" w:rsidRDefault="004909D4" w:rsidP="004909D4">
      <w:pPr>
        <w:pStyle w:val="ListParagraph"/>
        <w:numPr>
          <w:ilvl w:val="0"/>
          <w:numId w:val="17"/>
        </w:numPr>
        <w:rPr>
          <w:rFonts w:ascii="Arial" w:hAnsi="Arial"/>
        </w:rPr>
      </w:pPr>
      <w:r>
        <w:rPr>
          <w:rFonts w:ascii="Arial" w:hAnsi="Arial"/>
        </w:rPr>
        <w:t>Conversely it</w:t>
      </w:r>
      <w:r w:rsidRPr="007E79BE">
        <w:rPr>
          <w:rFonts w:ascii="Arial" w:hAnsi="Arial"/>
        </w:rPr>
        <w:t xml:space="preserve"> is envisaged that the sector will continue to face difficulties recruiting higher skilled posts; especially true if the </w:t>
      </w:r>
      <w:smartTag w:uri="urn:schemas-microsoft-com:office:smarttags" w:element="place">
        <w:smartTag w:uri="urn:schemas-microsoft-com:office:smarttags" w:element="City">
          <w:r w:rsidRPr="007E79BE">
            <w:rPr>
              <w:rFonts w:ascii="Arial" w:hAnsi="Arial"/>
            </w:rPr>
            <w:t>London</w:t>
          </w:r>
        </w:smartTag>
      </w:smartTag>
      <w:r w:rsidRPr="007E79BE">
        <w:rPr>
          <w:rFonts w:ascii="Arial" w:hAnsi="Arial"/>
        </w:rPr>
        <w:t xml:space="preserve"> wide employment market continues to be buoyant as predicted.  </w:t>
      </w:r>
      <w:r>
        <w:rPr>
          <w:rFonts w:ascii="Arial" w:hAnsi="Arial"/>
        </w:rPr>
        <w:t>Attracting q</w:t>
      </w:r>
      <w:r w:rsidRPr="007E79BE">
        <w:rPr>
          <w:rFonts w:ascii="Arial" w:hAnsi="Arial"/>
        </w:rPr>
        <w:t>uality applicants in sufficient numbers for some areas rem</w:t>
      </w:r>
      <w:r>
        <w:rPr>
          <w:rFonts w:ascii="Arial" w:hAnsi="Arial"/>
        </w:rPr>
        <w:t xml:space="preserve">ains a challenge. In 2013 data from the London HR metrics service showed that Children’s Team Managers and Specialist Advanced Social Workers were difficult to recruit and retain posts.  Extreme difficulties were also reported in Adults Team Manager, Senior Social Workers, Occupational Therapists, Building Control, Trading Standards and legal posts across a number of London authorities. </w:t>
      </w:r>
    </w:p>
    <w:p w:rsidR="00602171" w:rsidRDefault="004909D4" w:rsidP="004909D4">
      <w:pPr>
        <w:pStyle w:val="ListParagraph"/>
        <w:numPr>
          <w:ilvl w:val="0"/>
          <w:numId w:val="17"/>
        </w:numPr>
        <w:rPr>
          <w:rFonts w:ascii="Arial" w:hAnsi="Arial"/>
        </w:rPr>
      </w:pPr>
      <w:r w:rsidRPr="00602171">
        <w:rPr>
          <w:rFonts w:ascii="Arial" w:hAnsi="Arial"/>
        </w:rPr>
        <w:t>Public Sector workforce is getting older</w:t>
      </w:r>
      <w:r w:rsidR="00602171">
        <w:rPr>
          <w:rFonts w:ascii="Arial" w:hAnsi="Arial"/>
        </w:rPr>
        <w:t>.</w:t>
      </w:r>
    </w:p>
    <w:p w:rsidR="004909D4" w:rsidRPr="00602171" w:rsidRDefault="004909D4" w:rsidP="004909D4">
      <w:pPr>
        <w:pStyle w:val="ListParagraph"/>
        <w:numPr>
          <w:ilvl w:val="0"/>
          <w:numId w:val="17"/>
        </w:numPr>
        <w:rPr>
          <w:rFonts w:ascii="Arial" w:hAnsi="Arial"/>
        </w:rPr>
      </w:pPr>
      <w:r w:rsidRPr="00602171">
        <w:rPr>
          <w:rFonts w:ascii="Arial" w:hAnsi="Arial"/>
        </w:rPr>
        <w:t>There are community and equality impacts both considering the existing profiles (predominantly female, good relativity to BME communities) and many successful programmes to appease unemployment, especially youth targets. Many local authority staff live in their host borough.</w:t>
      </w:r>
    </w:p>
    <w:p w:rsidR="00D06F9E" w:rsidRPr="00602171" w:rsidRDefault="004909D4" w:rsidP="00FA0919">
      <w:pPr>
        <w:pStyle w:val="ListParagraph"/>
        <w:numPr>
          <w:ilvl w:val="0"/>
          <w:numId w:val="17"/>
        </w:numPr>
        <w:spacing w:after="0" w:line="240" w:lineRule="auto"/>
        <w:rPr>
          <w:rFonts w:ascii="Arial" w:hAnsi="Arial" w:cs="Arial"/>
        </w:rPr>
      </w:pPr>
      <w:r w:rsidRPr="00602171">
        <w:rPr>
          <w:rFonts w:ascii="Arial" w:hAnsi="Arial" w:cs="Arial"/>
        </w:rPr>
        <w:t xml:space="preserve">Future expected demands in some statutory service areas have major workforce implications e.g. implementing the Social Care Act will have significant implications on the social care workforce from 2015. </w:t>
      </w:r>
    </w:p>
    <w:p w:rsidR="00D06F9E" w:rsidRPr="005D656C" w:rsidRDefault="00D06F9E" w:rsidP="00FA0919">
      <w:pPr>
        <w:spacing w:after="0" w:line="240" w:lineRule="auto"/>
        <w:rPr>
          <w:rFonts w:ascii="Arial" w:hAnsi="Arial" w:cs="Arial"/>
        </w:rPr>
      </w:pPr>
    </w:p>
    <w:sectPr w:rsidR="00D06F9E" w:rsidRPr="005D656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19" w:rsidRDefault="00190619" w:rsidP="002738EC">
      <w:pPr>
        <w:spacing w:after="0" w:line="240" w:lineRule="auto"/>
      </w:pPr>
      <w:r>
        <w:separator/>
      </w:r>
    </w:p>
  </w:endnote>
  <w:endnote w:type="continuationSeparator" w:id="0">
    <w:p w:rsidR="00190619" w:rsidRDefault="00190619"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190619" w:rsidRDefault="00190619">
        <w:pPr>
          <w:pStyle w:val="Footer"/>
          <w:jc w:val="center"/>
        </w:pPr>
        <w:r>
          <w:fldChar w:fldCharType="begin"/>
        </w:r>
        <w:r>
          <w:instrText xml:space="preserve"> PAGE   \* MERGEFORMAT </w:instrText>
        </w:r>
        <w:r>
          <w:fldChar w:fldCharType="separate"/>
        </w:r>
        <w:r w:rsidR="00704BD5">
          <w:rPr>
            <w:noProof/>
          </w:rPr>
          <w:t>10</w:t>
        </w:r>
        <w:r>
          <w:rPr>
            <w:noProof/>
          </w:rPr>
          <w:fldChar w:fldCharType="end"/>
        </w:r>
      </w:p>
    </w:sdtContent>
  </w:sdt>
  <w:p w:rsidR="00190619" w:rsidRDefault="0019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19" w:rsidRDefault="00190619" w:rsidP="002738EC">
      <w:pPr>
        <w:spacing w:after="0" w:line="240" w:lineRule="auto"/>
      </w:pPr>
      <w:r>
        <w:separator/>
      </w:r>
    </w:p>
  </w:footnote>
  <w:footnote w:type="continuationSeparator" w:id="0">
    <w:p w:rsidR="00190619" w:rsidRDefault="00190619"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1">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1"/>
  </w:num>
  <w:num w:numId="5">
    <w:abstractNumId w:val="6"/>
  </w:num>
  <w:num w:numId="6">
    <w:abstractNumId w:val="17"/>
  </w:num>
  <w:num w:numId="7">
    <w:abstractNumId w:val="10"/>
  </w:num>
  <w:num w:numId="8">
    <w:abstractNumId w:val="7"/>
  </w:num>
  <w:num w:numId="9">
    <w:abstractNumId w:val="14"/>
  </w:num>
  <w:num w:numId="10">
    <w:abstractNumId w:val="15"/>
  </w:num>
  <w:num w:numId="11">
    <w:abstractNumId w:val="8"/>
  </w:num>
  <w:num w:numId="12">
    <w:abstractNumId w:val="16"/>
  </w:num>
  <w:num w:numId="13">
    <w:abstractNumId w:val="0"/>
  </w:num>
  <w:num w:numId="14">
    <w:abstractNumId w:val="11"/>
  </w:num>
  <w:num w:numId="15">
    <w:abstractNumId w:val="13"/>
  </w:num>
  <w:num w:numId="16">
    <w:abstractNumId w:val="3"/>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86E25"/>
    <w:rsid w:val="000B49C1"/>
    <w:rsid w:val="000D28FB"/>
    <w:rsid w:val="000E24BA"/>
    <w:rsid w:val="000F2762"/>
    <w:rsid w:val="000F73BE"/>
    <w:rsid w:val="00130208"/>
    <w:rsid w:val="00141683"/>
    <w:rsid w:val="00163BF2"/>
    <w:rsid w:val="00172EF7"/>
    <w:rsid w:val="00190619"/>
    <w:rsid w:val="00194A23"/>
    <w:rsid w:val="001A0AF7"/>
    <w:rsid w:val="001C0FE6"/>
    <w:rsid w:val="00205068"/>
    <w:rsid w:val="00217298"/>
    <w:rsid w:val="002302DD"/>
    <w:rsid w:val="00237E7D"/>
    <w:rsid w:val="00254CEB"/>
    <w:rsid w:val="002738EC"/>
    <w:rsid w:val="00290D60"/>
    <w:rsid w:val="002A311E"/>
    <w:rsid w:val="002D42A8"/>
    <w:rsid w:val="002D7195"/>
    <w:rsid w:val="002F671D"/>
    <w:rsid w:val="00326A4A"/>
    <w:rsid w:val="003425A8"/>
    <w:rsid w:val="00355F2F"/>
    <w:rsid w:val="00380D46"/>
    <w:rsid w:val="00397CCE"/>
    <w:rsid w:val="003D430B"/>
    <w:rsid w:val="0043719E"/>
    <w:rsid w:val="00455FA0"/>
    <w:rsid w:val="004909D4"/>
    <w:rsid w:val="004A1D20"/>
    <w:rsid w:val="004A4864"/>
    <w:rsid w:val="004D2299"/>
    <w:rsid w:val="004E5FE2"/>
    <w:rsid w:val="005109ED"/>
    <w:rsid w:val="005210D3"/>
    <w:rsid w:val="00575106"/>
    <w:rsid w:val="00580130"/>
    <w:rsid w:val="00580407"/>
    <w:rsid w:val="0058094E"/>
    <w:rsid w:val="005A188A"/>
    <w:rsid w:val="005B2BB6"/>
    <w:rsid w:val="005C44E7"/>
    <w:rsid w:val="005D485E"/>
    <w:rsid w:val="005D656C"/>
    <w:rsid w:val="005F0503"/>
    <w:rsid w:val="00602171"/>
    <w:rsid w:val="00627AF8"/>
    <w:rsid w:val="006365C7"/>
    <w:rsid w:val="00675226"/>
    <w:rsid w:val="006828F3"/>
    <w:rsid w:val="00697FFD"/>
    <w:rsid w:val="006A590C"/>
    <w:rsid w:val="006D3AAF"/>
    <w:rsid w:val="00703AB6"/>
    <w:rsid w:val="00704BD5"/>
    <w:rsid w:val="007050E9"/>
    <w:rsid w:val="00710504"/>
    <w:rsid w:val="00721627"/>
    <w:rsid w:val="007277B2"/>
    <w:rsid w:val="0075555E"/>
    <w:rsid w:val="007567CD"/>
    <w:rsid w:val="0078038E"/>
    <w:rsid w:val="007E08DA"/>
    <w:rsid w:val="007E7C80"/>
    <w:rsid w:val="00836B9C"/>
    <w:rsid w:val="00892CF2"/>
    <w:rsid w:val="00895771"/>
    <w:rsid w:val="008B5E12"/>
    <w:rsid w:val="00910AF9"/>
    <w:rsid w:val="00913A97"/>
    <w:rsid w:val="00914F04"/>
    <w:rsid w:val="00937AC9"/>
    <w:rsid w:val="0095343B"/>
    <w:rsid w:val="00986BE9"/>
    <w:rsid w:val="009C63C2"/>
    <w:rsid w:val="009D3DEF"/>
    <w:rsid w:val="00A20171"/>
    <w:rsid w:val="00A9778E"/>
    <w:rsid w:val="00AD31E2"/>
    <w:rsid w:val="00B05DF8"/>
    <w:rsid w:val="00B13B43"/>
    <w:rsid w:val="00B51BA8"/>
    <w:rsid w:val="00B53CD1"/>
    <w:rsid w:val="00B84A22"/>
    <w:rsid w:val="00B87702"/>
    <w:rsid w:val="00BA0FC0"/>
    <w:rsid w:val="00BD57FF"/>
    <w:rsid w:val="00BE40D6"/>
    <w:rsid w:val="00C15D90"/>
    <w:rsid w:val="00C16C84"/>
    <w:rsid w:val="00C252B8"/>
    <w:rsid w:val="00C33C13"/>
    <w:rsid w:val="00C64474"/>
    <w:rsid w:val="00C81053"/>
    <w:rsid w:val="00C93491"/>
    <w:rsid w:val="00CB3994"/>
    <w:rsid w:val="00CD3D03"/>
    <w:rsid w:val="00CD7962"/>
    <w:rsid w:val="00CF61FB"/>
    <w:rsid w:val="00CF7BA5"/>
    <w:rsid w:val="00D06F9E"/>
    <w:rsid w:val="00D103FF"/>
    <w:rsid w:val="00D1370A"/>
    <w:rsid w:val="00D1786D"/>
    <w:rsid w:val="00D32AF0"/>
    <w:rsid w:val="00D41BA5"/>
    <w:rsid w:val="00D555B7"/>
    <w:rsid w:val="00D92C77"/>
    <w:rsid w:val="00DD7976"/>
    <w:rsid w:val="00DE0DFD"/>
    <w:rsid w:val="00E00EA6"/>
    <w:rsid w:val="00E15E84"/>
    <w:rsid w:val="00E3794D"/>
    <w:rsid w:val="00E64D9B"/>
    <w:rsid w:val="00E81595"/>
    <w:rsid w:val="00E970D6"/>
    <w:rsid w:val="00EF5641"/>
    <w:rsid w:val="00F01D8E"/>
    <w:rsid w:val="00F01D97"/>
    <w:rsid w:val="00F036D0"/>
    <w:rsid w:val="00F46D78"/>
    <w:rsid w:val="00F50484"/>
    <w:rsid w:val="00F80EE3"/>
    <w:rsid w:val="00FA0919"/>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F5ECD-CB73-443B-96B7-A5907DAA6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99A4D1BA</Template>
  <TotalTime>1</TotalTime>
  <Pages>10</Pages>
  <Words>2948</Words>
  <Characters>16804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3</cp:revision>
  <cp:lastPrinted>2015-06-18T13:55:00Z</cp:lastPrinted>
  <dcterms:created xsi:type="dcterms:W3CDTF">2017-05-22T10:44:00Z</dcterms:created>
  <dcterms:modified xsi:type="dcterms:W3CDTF">2017-05-22T10:44:00Z</dcterms:modified>
</cp:coreProperties>
</file>