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Tr="007871DC">
        <w:trPr>
          <w:cantSplit/>
        </w:trPr>
        <w:tc>
          <w:tcPr>
            <w:tcW w:w="9640" w:type="dxa"/>
            <w:gridSpan w:val="8"/>
            <w:tcBorders>
              <w:top w:val="nil"/>
              <w:bottom w:val="nil"/>
            </w:tcBorders>
          </w:tcPr>
          <w:p w:rsidR="000F11AE" w:rsidRDefault="007871DC" w:rsidP="003558C5">
            <w:pPr>
              <w:pStyle w:val="algHeading1"/>
            </w:pPr>
            <w:r w:rsidRPr="00E562D7">
              <w:rPr>
                <w:rFonts w:cs="Arial"/>
              </w:rPr>
              <w:t>London Councils</w:t>
            </w:r>
            <w:r>
              <w:rPr>
                <w:rFonts w:cs="Arial"/>
              </w:rPr>
              <w:t>’ T</w:t>
            </w:r>
            <w:r w:rsidR="003558C5">
              <w:rPr>
                <w:rFonts w:cs="Arial"/>
              </w:rPr>
              <w:t>EC Executive Sub Committee</w:t>
            </w:r>
          </w:p>
        </w:tc>
      </w:tr>
      <w:tr w:rsidR="000F11AE" w:rsidTr="007871DC">
        <w:trPr>
          <w:cantSplit/>
          <w:trHeight w:val="275"/>
        </w:trPr>
        <w:tc>
          <w:tcPr>
            <w:tcW w:w="9640" w:type="dxa"/>
            <w:gridSpan w:val="8"/>
            <w:tcBorders>
              <w:top w:val="nil"/>
              <w:bottom w:val="nil"/>
            </w:tcBorders>
          </w:tcPr>
          <w:p w:rsidR="000F11AE" w:rsidRPr="007871DC" w:rsidRDefault="000F11AE" w:rsidP="007871DC">
            <w:pPr>
              <w:pStyle w:val="Spacer"/>
              <w:rPr>
                <w:sz w:val="22"/>
              </w:rPr>
            </w:pPr>
          </w:p>
        </w:tc>
      </w:tr>
      <w:tr w:rsidR="000F11AE" w:rsidRPr="00CB2B3F" w:rsidTr="007871DC">
        <w:trPr>
          <w:cantSplit/>
        </w:trPr>
        <w:tc>
          <w:tcPr>
            <w:tcW w:w="6442" w:type="dxa"/>
            <w:gridSpan w:val="6"/>
            <w:tcBorders>
              <w:top w:val="nil"/>
              <w:bottom w:val="nil"/>
            </w:tcBorders>
          </w:tcPr>
          <w:p w:rsidR="000F11AE" w:rsidRPr="00BE0F4D" w:rsidRDefault="00E02A10" w:rsidP="003558C5">
            <w:pPr>
              <w:pStyle w:val="algHeading2"/>
              <w:numPr>
                <w:ilvl w:val="0"/>
                <w:numId w:val="0"/>
              </w:numPr>
              <w:rPr>
                <w:sz w:val="44"/>
              </w:rPr>
            </w:pPr>
            <w:r>
              <w:rPr>
                <w:sz w:val="44"/>
              </w:rPr>
              <w:t xml:space="preserve">Borough </w:t>
            </w:r>
            <w:r w:rsidR="003558C5">
              <w:rPr>
                <w:sz w:val="44"/>
              </w:rPr>
              <w:t>T</w:t>
            </w:r>
            <w:r>
              <w:rPr>
                <w:sz w:val="44"/>
              </w:rPr>
              <w:t xml:space="preserve">ransport </w:t>
            </w:r>
            <w:r w:rsidR="003558C5">
              <w:rPr>
                <w:sz w:val="44"/>
              </w:rPr>
              <w:t>F</w:t>
            </w:r>
            <w:r>
              <w:rPr>
                <w:sz w:val="44"/>
              </w:rPr>
              <w:t>unding</w:t>
            </w:r>
          </w:p>
        </w:tc>
        <w:tc>
          <w:tcPr>
            <w:tcW w:w="2347" w:type="dxa"/>
            <w:tcBorders>
              <w:top w:val="nil"/>
              <w:bottom w:val="nil"/>
            </w:tcBorders>
          </w:tcPr>
          <w:p w:rsidR="000F11AE" w:rsidRPr="00BE0F4D" w:rsidRDefault="000F11AE" w:rsidP="00BE0F4D">
            <w:pPr>
              <w:pStyle w:val="algHeading2"/>
              <w:numPr>
                <w:ilvl w:val="0"/>
                <w:numId w:val="0"/>
              </w:numPr>
              <w:rPr>
                <w:sz w:val="44"/>
              </w:rPr>
            </w:pPr>
            <w:r w:rsidRPr="00BE0F4D">
              <w:rPr>
                <w:sz w:val="44"/>
              </w:rPr>
              <w:t>Item no:</w:t>
            </w:r>
          </w:p>
        </w:tc>
        <w:tc>
          <w:tcPr>
            <w:tcW w:w="851" w:type="dxa"/>
            <w:tcBorders>
              <w:top w:val="nil"/>
              <w:bottom w:val="nil"/>
            </w:tcBorders>
          </w:tcPr>
          <w:p w:rsidR="00CB2B3F" w:rsidRPr="00BE0F4D" w:rsidRDefault="003558C5" w:rsidP="00BE0F4D">
            <w:pPr>
              <w:pStyle w:val="algHeading2"/>
              <w:numPr>
                <w:ilvl w:val="0"/>
                <w:numId w:val="0"/>
              </w:numPr>
              <w:rPr>
                <w:sz w:val="44"/>
              </w:rPr>
            </w:pPr>
            <w:r>
              <w:rPr>
                <w:sz w:val="44"/>
              </w:rPr>
              <w:t>0</w:t>
            </w:r>
            <w:r w:rsidR="00154F4C" w:rsidRPr="003558C5">
              <w:rPr>
                <w:sz w:val="44"/>
              </w:rPr>
              <w:t>4</w:t>
            </w:r>
          </w:p>
        </w:tc>
      </w:tr>
      <w:tr w:rsidR="000F11AE" w:rsidRPr="00CB2B3F" w:rsidTr="007871DC">
        <w:trPr>
          <w:cantSplit/>
        </w:trPr>
        <w:tc>
          <w:tcPr>
            <w:tcW w:w="9640" w:type="dxa"/>
            <w:gridSpan w:val="8"/>
            <w:tcBorders>
              <w:top w:val="nil"/>
              <w:bottom w:val="nil"/>
            </w:tcBorders>
          </w:tcPr>
          <w:p w:rsidR="000F11AE" w:rsidRPr="007252A2" w:rsidRDefault="000F11AE" w:rsidP="00BE0F4D">
            <w:pPr>
              <w:pStyle w:val="Spacer"/>
              <w:ind w:left="0"/>
              <w:rPr>
                <w:sz w:val="22"/>
              </w:rPr>
            </w:pPr>
          </w:p>
        </w:tc>
      </w:tr>
      <w:tr w:rsidR="000F11AE" w:rsidTr="007252A2">
        <w:trPr>
          <w:cantSplit/>
        </w:trPr>
        <w:tc>
          <w:tcPr>
            <w:tcW w:w="1843" w:type="dxa"/>
            <w:tcBorders>
              <w:top w:val="nil"/>
              <w:bottom w:val="nil"/>
              <w:right w:val="nil"/>
            </w:tcBorders>
          </w:tcPr>
          <w:p w:rsidR="000F11AE" w:rsidRDefault="000F11AE" w:rsidP="007871DC">
            <w:pPr>
              <w:pStyle w:val="algFormBold"/>
              <w:rPr>
                <w:noProof/>
              </w:rPr>
            </w:pPr>
            <w:r>
              <w:rPr>
                <w:noProof/>
              </w:rPr>
              <w:t>Report by:</w:t>
            </w:r>
          </w:p>
        </w:tc>
        <w:tc>
          <w:tcPr>
            <w:tcW w:w="2225" w:type="dxa"/>
            <w:gridSpan w:val="2"/>
            <w:tcBorders>
              <w:top w:val="nil"/>
              <w:left w:val="nil"/>
              <w:bottom w:val="nil"/>
              <w:right w:val="nil"/>
            </w:tcBorders>
          </w:tcPr>
          <w:p w:rsidR="000F11AE" w:rsidRDefault="00E02A10" w:rsidP="007871DC">
            <w:pPr>
              <w:pStyle w:val="algForm"/>
              <w:rPr>
                <w:noProof/>
              </w:rPr>
            </w:pPr>
            <w:r>
              <w:rPr>
                <w:noProof/>
              </w:rPr>
              <w:t>Jennifer Sibley</w:t>
            </w:r>
          </w:p>
        </w:tc>
        <w:tc>
          <w:tcPr>
            <w:tcW w:w="1440" w:type="dxa"/>
            <w:gridSpan w:val="2"/>
            <w:tcBorders>
              <w:top w:val="nil"/>
              <w:left w:val="nil"/>
              <w:bottom w:val="nil"/>
              <w:right w:val="nil"/>
            </w:tcBorders>
          </w:tcPr>
          <w:p w:rsidR="000F11AE" w:rsidRDefault="000F11AE" w:rsidP="007871DC">
            <w:pPr>
              <w:pStyle w:val="algFormBold"/>
              <w:ind w:left="0"/>
              <w:rPr>
                <w:noProof/>
              </w:rPr>
            </w:pPr>
            <w:r>
              <w:rPr>
                <w:noProof/>
              </w:rPr>
              <w:t>Job title:</w:t>
            </w:r>
          </w:p>
        </w:tc>
        <w:tc>
          <w:tcPr>
            <w:tcW w:w="4132" w:type="dxa"/>
            <w:gridSpan w:val="3"/>
            <w:tcBorders>
              <w:top w:val="nil"/>
              <w:left w:val="nil"/>
              <w:bottom w:val="nil"/>
            </w:tcBorders>
          </w:tcPr>
          <w:p w:rsidR="000F11AE" w:rsidRDefault="00E02A10" w:rsidP="00F037E8">
            <w:pPr>
              <w:pStyle w:val="algForm"/>
            </w:pPr>
            <w:r>
              <w:t>Principal Policy Officer</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Date:</w:t>
            </w:r>
          </w:p>
        </w:tc>
        <w:tc>
          <w:tcPr>
            <w:tcW w:w="7797" w:type="dxa"/>
            <w:gridSpan w:val="7"/>
            <w:tcBorders>
              <w:top w:val="nil"/>
              <w:left w:val="nil"/>
              <w:bottom w:val="nil"/>
            </w:tcBorders>
          </w:tcPr>
          <w:p w:rsidR="000F11AE" w:rsidRDefault="00E02A10" w:rsidP="006B400D">
            <w:pPr>
              <w:pStyle w:val="algForm"/>
            </w:pPr>
            <w:r>
              <w:rPr>
                <w:rFonts w:cs="Arial"/>
              </w:rPr>
              <w:t>21 July</w:t>
            </w:r>
            <w:r w:rsidR="006B400D">
              <w:rPr>
                <w:rFonts w:cs="Arial"/>
              </w:rPr>
              <w:t xml:space="preserve"> </w:t>
            </w:r>
            <w:r w:rsidR="00C865C0">
              <w:rPr>
                <w:rFonts w:cs="Arial"/>
              </w:rPr>
              <w:t>2016</w:t>
            </w:r>
            <w:r w:rsidR="0035583F">
              <w:rPr>
                <w:rFonts w:cs="Arial"/>
              </w:rPr>
              <w:t xml:space="preserve"> </w:t>
            </w:r>
          </w:p>
        </w:tc>
      </w:tr>
      <w:tr w:rsidR="00E02A10" w:rsidTr="007871DC">
        <w:trPr>
          <w:cantSplit/>
        </w:trPr>
        <w:tc>
          <w:tcPr>
            <w:tcW w:w="1843" w:type="dxa"/>
            <w:tcBorders>
              <w:top w:val="nil"/>
              <w:bottom w:val="nil"/>
              <w:right w:val="nil"/>
            </w:tcBorders>
          </w:tcPr>
          <w:p w:rsidR="00E02A10" w:rsidRDefault="00E02A10" w:rsidP="00E02A10">
            <w:pPr>
              <w:pStyle w:val="algFormBold"/>
              <w:rPr>
                <w:noProof/>
              </w:rPr>
            </w:pPr>
            <w:r>
              <w:rPr>
                <w:noProof/>
              </w:rPr>
              <w:t>Contact Officer:</w:t>
            </w:r>
          </w:p>
        </w:tc>
        <w:tc>
          <w:tcPr>
            <w:tcW w:w="7797" w:type="dxa"/>
            <w:gridSpan w:val="7"/>
            <w:tcBorders>
              <w:top w:val="nil"/>
              <w:left w:val="nil"/>
              <w:bottom w:val="nil"/>
            </w:tcBorders>
          </w:tcPr>
          <w:p w:rsidR="00E02A10" w:rsidRDefault="00E02A10" w:rsidP="00E02A10">
            <w:pPr>
              <w:pStyle w:val="algForm"/>
              <w:rPr>
                <w:noProof/>
              </w:rPr>
            </w:pPr>
            <w:r>
              <w:rPr>
                <w:noProof/>
              </w:rPr>
              <w:t>Jennifer Sibley</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Telephone:</w:t>
            </w:r>
          </w:p>
        </w:tc>
        <w:tc>
          <w:tcPr>
            <w:tcW w:w="2045" w:type="dxa"/>
            <w:tcBorders>
              <w:top w:val="nil"/>
              <w:left w:val="nil"/>
              <w:bottom w:val="nil"/>
              <w:right w:val="nil"/>
            </w:tcBorders>
          </w:tcPr>
          <w:p w:rsidR="000F11AE" w:rsidRDefault="000F11AE" w:rsidP="00E02A10">
            <w:pPr>
              <w:pStyle w:val="algForm"/>
              <w:rPr>
                <w:noProof/>
              </w:rPr>
            </w:pPr>
            <w:r>
              <w:rPr>
                <w:noProof/>
              </w:rPr>
              <w:t>020 793</w:t>
            </w:r>
            <w:r w:rsidR="001A0256">
              <w:rPr>
                <w:noProof/>
              </w:rPr>
              <w:t xml:space="preserve">4 </w:t>
            </w:r>
            <w:r w:rsidR="00E02A10">
              <w:rPr>
                <w:noProof/>
              </w:rPr>
              <w:t>9829</w:t>
            </w:r>
          </w:p>
        </w:tc>
        <w:tc>
          <w:tcPr>
            <w:tcW w:w="1260" w:type="dxa"/>
            <w:gridSpan w:val="2"/>
            <w:tcBorders>
              <w:top w:val="nil"/>
              <w:left w:val="nil"/>
              <w:bottom w:val="nil"/>
              <w:right w:val="nil"/>
            </w:tcBorders>
          </w:tcPr>
          <w:p w:rsidR="000F11AE" w:rsidRDefault="000F11AE" w:rsidP="007871DC">
            <w:pPr>
              <w:pStyle w:val="algFormBold"/>
              <w:ind w:left="0"/>
              <w:rPr>
                <w:noProof/>
              </w:rPr>
            </w:pPr>
            <w:r>
              <w:rPr>
                <w:noProof/>
              </w:rPr>
              <w:t>Email:</w:t>
            </w:r>
          </w:p>
        </w:tc>
        <w:tc>
          <w:tcPr>
            <w:tcW w:w="4492" w:type="dxa"/>
            <w:gridSpan w:val="4"/>
            <w:tcBorders>
              <w:top w:val="nil"/>
              <w:left w:val="nil"/>
              <w:bottom w:val="nil"/>
            </w:tcBorders>
          </w:tcPr>
          <w:p w:rsidR="000F11AE" w:rsidRDefault="00E02A10" w:rsidP="00F037E8">
            <w:pPr>
              <w:pStyle w:val="algForm"/>
              <w:rPr>
                <w:noProof/>
              </w:rPr>
            </w:pPr>
            <w:r>
              <w:rPr>
                <w:noProof/>
              </w:rPr>
              <w:t>Jennifer.sibley</w:t>
            </w:r>
            <w:r w:rsidR="000F11AE">
              <w:rPr>
                <w:noProof/>
              </w:rPr>
              <w:t>@londoncouncils.gov.uk</w:t>
            </w:r>
          </w:p>
        </w:tc>
      </w:tr>
      <w:tr w:rsidR="000F11AE" w:rsidTr="007871DC">
        <w:trPr>
          <w:cantSplit/>
        </w:trPr>
        <w:tc>
          <w:tcPr>
            <w:tcW w:w="9640" w:type="dxa"/>
            <w:gridSpan w:val="8"/>
            <w:tcBorders>
              <w:top w:val="nil"/>
              <w:bottom w:val="single" w:sz="4" w:space="0" w:color="auto"/>
            </w:tcBorders>
          </w:tcPr>
          <w:p w:rsidR="000F11AE" w:rsidRDefault="000F11AE" w:rsidP="007871DC">
            <w:pPr>
              <w:pStyle w:val="Spacer"/>
              <w:rPr>
                <w:sz w:val="18"/>
              </w:rPr>
            </w:pPr>
          </w:p>
        </w:tc>
      </w:tr>
    </w:tbl>
    <w:p w:rsidR="000F11AE" w:rsidRDefault="00AB64ED" w:rsidP="007871DC">
      <w:pPr>
        <w:jc w:val="right"/>
        <w:rPr>
          <w:noProof/>
        </w:rPr>
      </w:pPr>
      <w:r>
        <w:rPr>
          <w:noProof/>
          <w:lang w:eastAsia="en-GB"/>
        </w:rPr>
        <w:drawing>
          <wp:anchor distT="0" distB="0" distL="114300" distR="114300" simplePos="0" relativeHeight="251657728" behindDoc="1" locked="0" layoutInCell="1" allowOverlap="1" wp14:anchorId="59497D1B" wp14:editId="73516AD1">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AE" w:rsidRDefault="000F11AE" w:rsidP="00BE0F4D">
      <w:pPr>
        <w:pStyle w:val="algHeading2"/>
        <w:numPr>
          <w:ilvl w:val="0"/>
          <w:numId w:val="0"/>
        </w:numPr>
        <w:ind w:left="360" w:hanging="360"/>
      </w:pPr>
    </w:p>
    <w:tbl>
      <w:tblPr>
        <w:tblpPr w:leftFromText="180" w:rightFromText="180" w:vertAnchor="page" w:horzAnchor="margin" w:tblpY="699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281"/>
      </w:tblGrid>
      <w:tr w:rsidR="007252A2" w:rsidRPr="007F04F3" w:rsidTr="007F04F3">
        <w:trPr>
          <w:trHeight w:val="686"/>
        </w:trPr>
        <w:tc>
          <w:tcPr>
            <w:tcW w:w="2324" w:type="dxa"/>
            <w:tcBorders>
              <w:top w:val="nil"/>
              <w:left w:val="nil"/>
              <w:bottom w:val="nil"/>
              <w:right w:val="nil"/>
            </w:tcBorders>
            <w:shd w:val="clear" w:color="auto" w:fill="auto"/>
          </w:tcPr>
          <w:p w:rsidR="000E2DC5" w:rsidRDefault="000E2DC5" w:rsidP="00887598">
            <w:pPr>
              <w:spacing w:before="120" w:line="360" w:lineRule="auto"/>
              <w:rPr>
                <w:b/>
                <w:bCs/>
              </w:rPr>
            </w:pPr>
          </w:p>
          <w:p w:rsidR="007252A2" w:rsidRPr="007F04F3" w:rsidRDefault="007252A2" w:rsidP="00887598">
            <w:pPr>
              <w:spacing w:before="120" w:line="360" w:lineRule="auto"/>
              <w:rPr>
                <w:b/>
                <w:bCs/>
              </w:rPr>
            </w:pPr>
            <w:r w:rsidRPr="007F04F3">
              <w:rPr>
                <w:b/>
                <w:bCs/>
              </w:rPr>
              <w:t>Summary</w:t>
            </w:r>
          </w:p>
        </w:tc>
        <w:tc>
          <w:tcPr>
            <w:tcW w:w="7281" w:type="dxa"/>
            <w:tcBorders>
              <w:top w:val="nil"/>
              <w:left w:val="nil"/>
              <w:bottom w:val="nil"/>
              <w:right w:val="nil"/>
            </w:tcBorders>
            <w:shd w:val="clear" w:color="auto" w:fill="auto"/>
          </w:tcPr>
          <w:p w:rsidR="000E2DC5" w:rsidRPr="00521FF5" w:rsidRDefault="000E2DC5" w:rsidP="00C865C0">
            <w:pPr>
              <w:widowControl w:val="0"/>
              <w:autoSpaceDE w:val="0"/>
              <w:autoSpaceDN w:val="0"/>
              <w:adjustRightInd w:val="0"/>
              <w:spacing w:before="120" w:after="120" w:line="360" w:lineRule="auto"/>
              <w:rPr>
                <w:rFonts w:cs="Arial"/>
              </w:rPr>
            </w:pPr>
          </w:p>
          <w:p w:rsidR="007252A2" w:rsidRPr="00521FF5" w:rsidRDefault="00F037E8" w:rsidP="002F6297">
            <w:pPr>
              <w:widowControl w:val="0"/>
              <w:autoSpaceDE w:val="0"/>
              <w:autoSpaceDN w:val="0"/>
              <w:adjustRightInd w:val="0"/>
              <w:spacing w:before="120" w:after="120" w:line="360" w:lineRule="auto"/>
            </w:pPr>
            <w:r w:rsidRPr="00521FF5">
              <w:rPr>
                <w:rFonts w:cs="Arial"/>
              </w:rPr>
              <w:t xml:space="preserve">This report </w:t>
            </w:r>
            <w:r w:rsidR="002F6297" w:rsidRPr="00521FF5">
              <w:rPr>
                <w:rFonts w:cs="Arial"/>
              </w:rPr>
              <w:t xml:space="preserve">provides members with background information on Local Implementation Plan funding and engagement London Councils has undertaken with TfL on the development of a new Mayor’s Transport Strategy and LIP implementation funding. </w:t>
            </w:r>
          </w:p>
        </w:tc>
      </w:tr>
      <w:tr w:rsidR="007252A2" w:rsidRPr="007F04F3" w:rsidTr="007F04F3">
        <w:trPr>
          <w:trHeight w:val="424"/>
        </w:trPr>
        <w:tc>
          <w:tcPr>
            <w:tcW w:w="2324" w:type="dxa"/>
            <w:tcBorders>
              <w:top w:val="nil"/>
              <w:left w:val="nil"/>
              <w:bottom w:val="nil"/>
              <w:right w:val="nil"/>
            </w:tcBorders>
            <w:shd w:val="clear" w:color="auto" w:fill="auto"/>
          </w:tcPr>
          <w:p w:rsidR="007252A2" w:rsidRPr="007F04F3" w:rsidRDefault="007252A2" w:rsidP="00887598">
            <w:pPr>
              <w:spacing w:before="120" w:line="360" w:lineRule="auto"/>
              <w:rPr>
                <w:b/>
                <w:bCs/>
              </w:rPr>
            </w:pPr>
            <w:r w:rsidRPr="007F04F3">
              <w:rPr>
                <w:b/>
                <w:bCs/>
              </w:rPr>
              <w:t>Recommendations</w:t>
            </w:r>
          </w:p>
        </w:tc>
        <w:tc>
          <w:tcPr>
            <w:tcW w:w="7281" w:type="dxa"/>
            <w:tcBorders>
              <w:top w:val="nil"/>
              <w:left w:val="nil"/>
              <w:bottom w:val="nil"/>
              <w:right w:val="nil"/>
            </w:tcBorders>
            <w:shd w:val="clear" w:color="auto" w:fill="auto"/>
          </w:tcPr>
          <w:p w:rsidR="007252A2" w:rsidRPr="00521FF5" w:rsidRDefault="007252A2" w:rsidP="00521FF5">
            <w:pPr>
              <w:spacing w:before="120" w:line="360" w:lineRule="auto"/>
            </w:pPr>
            <w:r w:rsidRPr="00521FF5">
              <w:t>Members</w:t>
            </w:r>
            <w:r w:rsidR="00521FF5" w:rsidRPr="00521FF5">
              <w:t xml:space="preserve"> are asked to note and discuss the </w:t>
            </w:r>
            <w:r w:rsidRPr="00521FF5">
              <w:t>report.</w:t>
            </w:r>
          </w:p>
        </w:tc>
      </w:tr>
    </w:tbl>
    <w:p w:rsidR="00B838A3" w:rsidRDefault="00B838A3" w:rsidP="00A20865">
      <w:pPr>
        <w:spacing w:after="120"/>
        <w:jc w:val="both"/>
        <w:rPr>
          <w:b/>
          <w:u w:val="single"/>
        </w:rPr>
      </w:pPr>
    </w:p>
    <w:p w:rsidR="00B838A3" w:rsidRDefault="00B838A3">
      <w:pPr>
        <w:rPr>
          <w:b/>
          <w:u w:val="single"/>
        </w:rPr>
      </w:pPr>
      <w:r>
        <w:rPr>
          <w:b/>
          <w:u w:val="single"/>
        </w:rPr>
        <w:br w:type="page"/>
      </w:r>
    </w:p>
    <w:p w:rsidR="007252A2" w:rsidRPr="007C6ADC" w:rsidRDefault="007252A2" w:rsidP="00F83D32">
      <w:pPr>
        <w:spacing w:after="120"/>
        <w:jc w:val="both"/>
      </w:pPr>
      <w:r w:rsidRPr="007C6ADC">
        <w:rPr>
          <w:rFonts w:cs="Arial"/>
          <w:b/>
        </w:rPr>
        <w:lastRenderedPageBreak/>
        <w:t>Introduction</w:t>
      </w:r>
    </w:p>
    <w:p w:rsidR="007317EF" w:rsidRDefault="002F6297" w:rsidP="002F6297">
      <w:pPr>
        <w:pStyle w:val="ListParagraph"/>
        <w:numPr>
          <w:ilvl w:val="0"/>
          <w:numId w:val="45"/>
        </w:numPr>
        <w:spacing w:after="120"/>
        <w:jc w:val="both"/>
      </w:pPr>
      <w:r>
        <w:t>Each Mayor of London develops their own M</w:t>
      </w:r>
      <w:r w:rsidR="007317EF">
        <w:t xml:space="preserve">ayor’s Transport Strategy (MTS). </w:t>
      </w:r>
      <w:r w:rsidR="00264E6B">
        <w:t xml:space="preserve">Boroughs are </w:t>
      </w:r>
      <w:r w:rsidR="00041B2F">
        <w:t xml:space="preserve">then </w:t>
      </w:r>
      <w:r w:rsidR="00264E6B">
        <w:t xml:space="preserve">required to develop a Local Implementation Plan (LIP) as to how they will deliver the MTS in their area. TfL provides boroughs with LIP funding </w:t>
      </w:r>
      <w:r w:rsidR="007C6ADC">
        <w:t>in recognition that the MTS cannot be delivered without borough action.</w:t>
      </w:r>
      <w:r w:rsidR="007317EF">
        <w:t xml:space="preserve"> </w:t>
      </w:r>
    </w:p>
    <w:p w:rsidR="00D11126" w:rsidRPr="00164CED" w:rsidRDefault="00D11126" w:rsidP="00D11126">
      <w:pPr>
        <w:pStyle w:val="ListParagraph"/>
        <w:numPr>
          <w:ilvl w:val="0"/>
          <w:numId w:val="45"/>
        </w:numPr>
        <w:spacing w:after="120"/>
        <w:jc w:val="both"/>
      </w:pPr>
      <w:r>
        <w:t xml:space="preserve">LIP funding is used by boroughs to deliver a range of local improvements. These include initiatives on road and cycle safety; improving road layouts such as through roundabout design; schemes to improve town centres; lowering pavement curbs to make them more accessible for wheelchair users; cycle parking; pedestrian crossings and 20mph zones. </w:t>
      </w:r>
    </w:p>
    <w:p w:rsidR="00D11126" w:rsidRPr="005A2E96" w:rsidRDefault="00D11126" w:rsidP="00D11126">
      <w:pPr>
        <w:pStyle w:val="ListParagraph"/>
        <w:numPr>
          <w:ilvl w:val="0"/>
          <w:numId w:val="45"/>
        </w:numPr>
        <w:spacing w:after="120"/>
        <w:jc w:val="both"/>
      </w:pPr>
      <w:r w:rsidRPr="005A2E96">
        <w:t>The LIP funding associated with MTS1 was heavily focused on bidding for multiple funding streams</w:t>
      </w:r>
      <w:r w:rsidR="005A2E96" w:rsidRPr="005A2E96">
        <w:t xml:space="preserve"> (more than 20) with specific focus, such as school travel, road safety, cycling improvements</w:t>
      </w:r>
      <w:r w:rsidRPr="005A2E96">
        <w:t xml:space="preserve">. MTS2 moved away from this, into fewer funding streams and greater borough discretion. In recent years there has been an increase in additional non-LIP funding that boroughs can </w:t>
      </w:r>
      <w:r w:rsidR="005A2E96" w:rsidRPr="005A2E96">
        <w:t xml:space="preserve">bid </w:t>
      </w:r>
      <w:r w:rsidRPr="005A2E96">
        <w:t xml:space="preserve">for. There is a view from officers that whilst this funding model may not be perfect, it is far preferable to a return to bidding for multiple funding streams that characterised funding to deliver MTS1. </w:t>
      </w:r>
    </w:p>
    <w:p w:rsidR="007317EF" w:rsidRDefault="00B60750" w:rsidP="00B60750">
      <w:pPr>
        <w:pStyle w:val="ListParagraph"/>
        <w:numPr>
          <w:ilvl w:val="0"/>
          <w:numId w:val="45"/>
        </w:numPr>
        <w:spacing w:after="120"/>
        <w:jc w:val="both"/>
      </w:pPr>
      <w:r>
        <w:t xml:space="preserve">The current level of LIP funding and the way this funding is determined is outlined in the table below.  </w:t>
      </w:r>
    </w:p>
    <w:p w:rsidR="00B60750" w:rsidRDefault="00B60750" w:rsidP="00B60750">
      <w:pPr>
        <w:pStyle w:val="ListParagraph"/>
        <w:spacing w:after="120"/>
        <w:ind w:left="360"/>
        <w:jc w:val="both"/>
      </w:pPr>
    </w:p>
    <w:tbl>
      <w:tblPr>
        <w:tblStyle w:val="TableGrid"/>
        <w:tblW w:w="0" w:type="auto"/>
        <w:tblLook w:val="04A0" w:firstRow="1" w:lastRow="0" w:firstColumn="1" w:lastColumn="0" w:noHBand="0" w:noVBand="1"/>
      </w:tblPr>
      <w:tblGrid>
        <w:gridCol w:w="2802"/>
        <w:gridCol w:w="1261"/>
        <w:gridCol w:w="5180"/>
      </w:tblGrid>
      <w:tr w:rsidR="007317EF" w:rsidTr="00834208">
        <w:tc>
          <w:tcPr>
            <w:tcW w:w="2802" w:type="dxa"/>
          </w:tcPr>
          <w:p w:rsidR="007317EF" w:rsidRPr="0009029E" w:rsidRDefault="00834208" w:rsidP="00834208">
            <w:pPr>
              <w:spacing w:after="120"/>
              <w:rPr>
                <w:b/>
              </w:rPr>
            </w:pPr>
            <w:r>
              <w:rPr>
                <w:b/>
              </w:rPr>
              <w:t>Programme</w:t>
            </w:r>
          </w:p>
        </w:tc>
        <w:tc>
          <w:tcPr>
            <w:tcW w:w="1261" w:type="dxa"/>
          </w:tcPr>
          <w:p w:rsidR="007317EF" w:rsidRPr="00834208" w:rsidRDefault="00834208" w:rsidP="00834208">
            <w:pPr>
              <w:spacing w:after="120"/>
              <w:jc w:val="center"/>
              <w:rPr>
                <w:b/>
              </w:rPr>
            </w:pPr>
            <w:r w:rsidRPr="00834208">
              <w:rPr>
                <w:b/>
              </w:rPr>
              <w:t>LIP funding 2016/17</w:t>
            </w:r>
          </w:p>
        </w:tc>
        <w:tc>
          <w:tcPr>
            <w:tcW w:w="5180" w:type="dxa"/>
          </w:tcPr>
          <w:p w:rsidR="007317EF" w:rsidRPr="0009029E" w:rsidRDefault="007317EF" w:rsidP="007317EF">
            <w:pPr>
              <w:spacing w:after="120"/>
              <w:jc w:val="both"/>
              <w:rPr>
                <w:b/>
              </w:rPr>
            </w:pPr>
            <w:r w:rsidRPr="0009029E">
              <w:rPr>
                <w:b/>
              </w:rPr>
              <w:t>Funding model</w:t>
            </w:r>
          </w:p>
        </w:tc>
      </w:tr>
      <w:tr w:rsidR="007317EF" w:rsidTr="00834208">
        <w:tc>
          <w:tcPr>
            <w:tcW w:w="2802" w:type="dxa"/>
          </w:tcPr>
          <w:p w:rsidR="007317EF" w:rsidRDefault="007317EF" w:rsidP="00834208">
            <w:pPr>
              <w:spacing w:after="120"/>
            </w:pPr>
            <w:r>
              <w:t>Principal road maintenance</w:t>
            </w:r>
          </w:p>
        </w:tc>
        <w:tc>
          <w:tcPr>
            <w:tcW w:w="1261" w:type="dxa"/>
          </w:tcPr>
          <w:p w:rsidR="007317EF" w:rsidRDefault="00834208" w:rsidP="00834208">
            <w:pPr>
              <w:spacing w:after="120"/>
              <w:jc w:val="right"/>
            </w:pPr>
            <w:r>
              <w:t>£</w:t>
            </w:r>
            <w:r w:rsidR="007317EF">
              <w:t>2</w:t>
            </w:r>
            <w:r>
              <w:t>2.00m</w:t>
            </w:r>
          </w:p>
        </w:tc>
        <w:tc>
          <w:tcPr>
            <w:tcW w:w="5180" w:type="dxa"/>
          </w:tcPr>
          <w:p w:rsidR="007317EF" w:rsidRDefault="007317EF" w:rsidP="007317EF">
            <w:pPr>
              <w:spacing w:after="120"/>
              <w:jc w:val="both"/>
            </w:pPr>
            <w:r>
              <w:t>Allocated by asset condition, for principal roads only</w:t>
            </w:r>
          </w:p>
        </w:tc>
      </w:tr>
      <w:tr w:rsidR="007317EF" w:rsidTr="00834208">
        <w:tc>
          <w:tcPr>
            <w:tcW w:w="2802" w:type="dxa"/>
          </w:tcPr>
          <w:p w:rsidR="007317EF" w:rsidRDefault="007317EF" w:rsidP="00834208">
            <w:pPr>
              <w:spacing w:after="120"/>
            </w:pPr>
            <w:r>
              <w:t>Bridge strengthening</w:t>
            </w:r>
          </w:p>
        </w:tc>
        <w:tc>
          <w:tcPr>
            <w:tcW w:w="1261" w:type="dxa"/>
          </w:tcPr>
          <w:p w:rsidR="007317EF" w:rsidRDefault="00834208" w:rsidP="00834208">
            <w:pPr>
              <w:spacing w:after="120"/>
              <w:jc w:val="right"/>
            </w:pPr>
            <w:r>
              <w:t>£</w:t>
            </w:r>
            <w:r w:rsidR="007317EF">
              <w:t>8.</w:t>
            </w:r>
            <w:r>
              <w:t>90m</w:t>
            </w:r>
          </w:p>
        </w:tc>
        <w:tc>
          <w:tcPr>
            <w:tcW w:w="5180" w:type="dxa"/>
          </w:tcPr>
          <w:p w:rsidR="007317EF" w:rsidRDefault="007317EF" w:rsidP="007317EF">
            <w:pPr>
              <w:spacing w:after="120"/>
              <w:jc w:val="both"/>
            </w:pPr>
            <w:r>
              <w:t>Allocated by asset condition</w:t>
            </w:r>
          </w:p>
        </w:tc>
      </w:tr>
      <w:tr w:rsidR="007317EF" w:rsidTr="00834208">
        <w:tc>
          <w:tcPr>
            <w:tcW w:w="2802" w:type="dxa"/>
          </w:tcPr>
          <w:p w:rsidR="007317EF" w:rsidRDefault="007317EF" w:rsidP="00834208">
            <w:pPr>
              <w:spacing w:after="120"/>
            </w:pPr>
            <w:r>
              <w:t>Major schemes</w:t>
            </w:r>
          </w:p>
        </w:tc>
        <w:tc>
          <w:tcPr>
            <w:tcW w:w="1261" w:type="dxa"/>
          </w:tcPr>
          <w:p w:rsidR="007317EF" w:rsidRDefault="00834208" w:rsidP="00834208">
            <w:pPr>
              <w:spacing w:after="120"/>
              <w:jc w:val="right"/>
            </w:pPr>
            <w:r>
              <w:t>£28.00m</w:t>
            </w:r>
          </w:p>
        </w:tc>
        <w:tc>
          <w:tcPr>
            <w:tcW w:w="5180" w:type="dxa"/>
          </w:tcPr>
          <w:p w:rsidR="007317EF" w:rsidRDefault="007317EF" w:rsidP="007317EF">
            <w:pPr>
              <w:spacing w:after="120"/>
              <w:jc w:val="both"/>
            </w:pPr>
            <w:r>
              <w:t xml:space="preserve">Competitive bidding for schemes costing more than £2m. Business case required and staged release of funding for each project.  </w:t>
            </w:r>
          </w:p>
        </w:tc>
      </w:tr>
      <w:tr w:rsidR="007317EF" w:rsidTr="00834208">
        <w:tc>
          <w:tcPr>
            <w:tcW w:w="2802" w:type="dxa"/>
          </w:tcPr>
          <w:p w:rsidR="007317EF" w:rsidRDefault="007317EF" w:rsidP="00834208">
            <w:pPr>
              <w:spacing w:after="120"/>
            </w:pPr>
            <w:r>
              <w:t xml:space="preserve">Traffic Signal Modernisation </w:t>
            </w:r>
          </w:p>
        </w:tc>
        <w:tc>
          <w:tcPr>
            <w:tcW w:w="1261" w:type="dxa"/>
          </w:tcPr>
          <w:p w:rsidR="007317EF" w:rsidRDefault="00834208" w:rsidP="007317EF">
            <w:pPr>
              <w:spacing w:after="120"/>
              <w:jc w:val="right"/>
            </w:pPr>
            <w:r>
              <w:t>£10.30m</w:t>
            </w:r>
          </w:p>
        </w:tc>
        <w:tc>
          <w:tcPr>
            <w:tcW w:w="5180" w:type="dxa"/>
          </w:tcPr>
          <w:p w:rsidR="007317EF" w:rsidRDefault="007317EF" w:rsidP="007317EF">
            <w:pPr>
              <w:spacing w:after="120"/>
              <w:jc w:val="both"/>
            </w:pPr>
            <w:r>
              <w:t>“Top slice” spent by TfL</w:t>
            </w:r>
          </w:p>
        </w:tc>
      </w:tr>
      <w:tr w:rsidR="007317EF" w:rsidTr="00834208">
        <w:tc>
          <w:tcPr>
            <w:tcW w:w="2802" w:type="dxa"/>
          </w:tcPr>
          <w:p w:rsidR="007317EF" w:rsidRDefault="007317EF" w:rsidP="00834208">
            <w:pPr>
              <w:spacing w:after="120"/>
            </w:pPr>
            <w:r>
              <w:t>Corridors, Neighbourhoods and Supporting Measures</w:t>
            </w:r>
          </w:p>
        </w:tc>
        <w:tc>
          <w:tcPr>
            <w:tcW w:w="1261" w:type="dxa"/>
          </w:tcPr>
          <w:p w:rsidR="007317EF" w:rsidRDefault="00834208" w:rsidP="007317EF">
            <w:pPr>
              <w:spacing w:after="120"/>
              <w:jc w:val="right"/>
            </w:pPr>
            <w:r>
              <w:t>£74.25m</w:t>
            </w:r>
          </w:p>
        </w:tc>
        <w:tc>
          <w:tcPr>
            <w:tcW w:w="5180" w:type="dxa"/>
          </w:tcPr>
          <w:p w:rsidR="007317EF" w:rsidRDefault="0009029E" w:rsidP="00834208">
            <w:pPr>
              <w:spacing w:after="120"/>
              <w:jc w:val="both"/>
            </w:pPr>
            <w:r>
              <w:t xml:space="preserve">Allocated by funding formula to be spent on named projects that deliver the MTS. </w:t>
            </w:r>
            <w:r w:rsidR="00834208">
              <w:t xml:space="preserve">The funding formula was agreed by TfL, London Councils and the London Technical Advisory Group (LoTAG) in 2010. </w:t>
            </w:r>
          </w:p>
        </w:tc>
      </w:tr>
      <w:tr w:rsidR="007317EF" w:rsidTr="008110A0">
        <w:tc>
          <w:tcPr>
            <w:tcW w:w="2802" w:type="dxa"/>
            <w:shd w:val="clear" w:color="auto" w:fill="auto"/>
          </w:tcPr>
          <w:p w:rsidR="007317EF" w:rsidRPr="008110A0" w:rsidRDefault="00834208" w:rsidP="00834208">
            <w:pPr>
              <w:spacing w:after="120"/>
            </w:pPr>
            <w:r w:rsidRPr="008110A0">
              <w:t>Top slice by TfL (l</w:t>
            </w:r>
            <w:r w:rsidR="0009029E" w:rsidRPr="008110A0">
              <w:t>ocal transport fund</w:t>
            </w:r>
            <w:r w:rsidRPr="008110A0">
              <w:t>, support for sub regional partnerships and borough apprenticeships)</w:t>
            </w:r>
          </w:p>
        </w:tc>
        <w:tc>
          <w:tcPr>
            <w:tcW w:w="1261" w:type="dxa"/>
            <w:shd w:val="clear" w:color="auto" w:fill="auto"/>
          </w:tcPr>
          <w:p w:rsidR="007317EF" w:rsidRPr="008110A0" w:rsidRDefault="00834208" w:rsidP="007317EF">
            <w:pPr>
              <w:spacing w:after="120"/>
              <w:jc w:val="right"/>
            </w:pPr>
            <w:r w:rsidRPr="008110A0">
              <w:t>£4.35m</w:t>
            </w:r>
          </w:p>
        </w:tc>
        <w:tc>
          <w:tcPr>
            <w:tcW w:w="5180" w:type="dxa"/>
            <w:shd w:val="clear" w:color="auto" w:fill="auto"/>
          </w:tcPr>
          <w:p w:rsidR="007317EF" w:rsidRPr="008110A0" w:rsidRDefault="0009029E" w:rsidP="008110A0">
            <w:pPr>
              <w:spacing w:after="120"/>
              <w:jc w:val="both"/>
            </w:pPr>
            <w:r w:rsidRPr="008110A0">
              <w:t>Boroughs receive £100k to spend at their discretion</w:t>
            </w:r>
            <w:r w:rsidR="008110A0" w:rsidRPr="008110A0">
              <w:t xml:space="preserve"> on projects that achieve MTS outcomes. This is established in the City Charter. Boroughs can bid for funding for training. </w:t>
            </w:r>
          </w:p>
        </w:tc>
      </w:tr>
      <w:tr w:rsidR="007317EF" w:rsidTr="00834208">
        <w:tc>
          <w:tcPr>
            <w:tcW w:w="2802" w:type="dxa"/>
          </w:tcPr>
          <w:p w:rsidR="007317EF" w:rsidRDefault="007317EF" w:rsidP="007317EF">
            <w:pPr>
              <w:spacing w:after="120"/>
              <w:jc w:val="both"/>
            </w:pPr>
          </w:p>
        </w:tc>
        <w:tc>
          <w:tcPr>
            <w:tcW w:w="1261" w:type="dxa"/>
          </w:tcPr>
          <w:p w:rsidR="007317EF" w:rsidRDefault="00834208" w:rsidP="007317EF">
            <w:pPr>
              <w:spacing w:after="120"/>
              <w:jc w:val="right"/>
            </w:pPr>
            <w:r>
              <w:t>£147.80m</w:t>
            </w:r>
          </w:p>
        </w:tc>
        <w:tc>
          <w:tcPr>
            <w:tcW w:w="5180" w:type="dxa"/>
          </w:tcPr>
          <w:p w:rsidR="007317EF" w:rsidRDefault="007317EF" w:rsidP="007317EF">
            <w:pPr>
              <w:spacing w:after="120"/>
              <w:jc w:val="both"/>
            </w:pPr>
          </w:p>
        </w:tc>
      </w:tr>
    </w:tbl>
    <w:p w:rsidR="007317EF" w:rsidRDefault="007317EF" w:rsidP="007317EF">
      <w:pPr>
        <w:spacing w:after="120"/>
        <w:jc w:val="both"/>
      </w:pPr>
    </w:p>
    <w:p w:rsidR="00992300" w:rsidRDefault="00992300" w:rsidP="00992300">
      <w:pPr>
        <w:pStyle w:val="ListParagraph"/>
        <w:numPr>
          <w:ilvl w:val="0"/>
          <w:numId w:val="45"/>
        </w:numPr>
        <w:spacing w:after="120"/>
        <w:jc w:val="both"/>
      </w:pPr>
      <w:r>
        <w:t xml:space="preserve">In addition to the LIP funding outlined above, in 2015/16 boroughs </w:t>
      </w:r>
      <w:r w:rsidR="00B60750">
        <w:t>were</w:t>
      </w:r>
      <w:r>
        <w:t xml:space="preserve"> able to bid for cycle funding, for example to deliver Mini Hollands, cycle parking and measures on cycle safety. Other funding has included the Mayor’s Air Quality Fund, which was allocated through </w:t>
      </w:r>
      <w:r w:rsidR="00041B2F">
        <w:t xml:space="preserve">a </w:t>
      </w:r>
      <w:r>
        <w:t xml:space="preserve">bid process, funding for bus stop accessibility, and targeted funds, for example on bus priority pinch points and measures around Crossrail stations. </w:t>
      </w:r>
    </w:p>
    <w:p w:rsidR="00FC22C4" w:rsidRDefault="00FC22C4" w:rsidP="00FC22C4">
      <w:pPr>
        <w:pStyle w:val="ListParagraph"/>
        <w:numPr>
          <w:ilvl w:val="0"/>
          <w:numId w:val="45"/>
        </w:numPr>
        <w:spacing w:after="120"/>
        <w:jc w:val="both"/>
      </w:pPr>
      <w:r>
        <w:lastRenderedPageBreak/>
        <w:t xml:space="preserve">TfL use this additional funding to indicate that whilst LIP funding was £147.8m in 2015/16, total available funding </w:t>
      </w:r>
      <w:r w:rsidR="00C244DA">
        <w:t xml:space="preserve">to the boroughs </w:t>
      </w:r>
      <w:r>
        <w:t>was £261.6m. Boroughs will note that not all boroughs have been able to take advantage of this funding as some of it is targeted to specific areas, and other funding had to be bid for.</w:t>
      </w:r>
    </w:p>
    <w:p w:rsidR="005A2E96" w:rsidRDefault="005A2E96" w:rsidP="005A2E96">
      <w:pPr>
        <w:pStyle w:val="ListParagraph"/>
        <w:spacing w:after="120"/>
        <w:ind w:left="360"/>
        <w:jc w:val="both"/>
      </w:pPr>
    </w:p>
    <w:p w:rsidR="007C6ADC" w:rsidRPr="007C6ADC" w:rsidRDefault="007C6ADC" w:rsidP="007C6ADC">
      <w:pPr>
        <w:spacing w:after="120"/>
        <w:jc w:val="both"/>
        <w:rPr>
          <w:b/>
        </w:rPr>
      </w:pPr>
      <w:r>
        <w:rPr>
          <w:b/>
        </w:rPr>
        <w:t>MTS3</w:t>
      </w:r>
    </w:p>
    <w:p w:rsidR="00681B19" w:rsidRDefault="00264E6B" w:rsidP="002F6297">
      <w:pPr>
        <w:pStyle w:val="ListParagraph"/>
        <w:numPr>
          <w:ilvl w:val="0"/>
          <w:numId w:val="45"/>
        </w:numPr>
        <w:spacing w:after="120"/>
        <w:jc w:val="both"/>
      </w:pPr>
      <w:r>
        <w:t xml:space="preserve">It is expected that </w:t>
      </w:r>
      <w:proofErr w:type="spellStart"/>
      <w:r>
        <w:t>Sadiq</w:t>
      </w:r>
      <w:proofErr w:type="spellEnd"/>
      <w:r>
        <w:t xml:space="preserve"> Khan </w:t>
      </w:r>
      <w:r w:rsidR="005438D2">
        <w:t>will produce the third May</w:t>
      </w:r>
      <w:r w:rsidR="007C6ADC">
        <w:t>or’s Transport Strategy (MTS3)</w:t>
      </w:r>
      <w:r w:rsidR="00537117">
        <w:t>. Once the</w:t>
      </w:r>
      <w:r w:rsidR="00681B19">
        <w:t xml:space="preserve"> MTS is published TfL </w:t>
      </w:r>
      <w:r w:rsidR="00537117">
        <w:t xml:space="preserve">will issue </w:t>
      </w:r>
      <w:r w:rsidR="00681B19">
        <w:t xml:space="preserve">revised guidance to boroughs to enable boroughs to produce a LIP. </w:t>
      </w:r>
    </w:p>
    <w:p w:rsidR="00681B19" w:rsidRDefault="00681B19" w:rsidP="002F6297">
      <w:pPr>
        <w:pStyle w:val="ListParagraph"/>
        <w:numPr>
          <w:ilvl w:val="0"/>
          <w:numId w:val="45"/>
        </w:numPr>
        <w:spacing w:after="120"/>
        <w:jc w:val="both"/>
      </w:pPr>
      <w:r>
        <w:t>2016/17 marks the final year of the current three-year LIP funding period. London Councils has previously secured greater certainty for boroughs over LIP funding by persuading the Mayor to move to a three-year funding cycle ra</w:t>
      </w:r>
      <w:r w:rsidR="00041B2F">
        <w:t>ther than a single year funding regime</w:t>
      </w:r>
      <w:r w:rsidR="00537117">
        <w:t>.</w:t>
      </w:r>
      <w:r>
        <w:t xml:space="preserve"> The last time LIP funding was reviewed, in 2013, London Councils secured a continuation of LIP funding against proposals to reduce LIP funding by 25 per cent. </w:t>
      </w:r>
    </w:p>
    <w:p w:rsidR="008742C6" w:rsidRPr="00537117" w:rsidRDefault="00537117" w:rsidP="005438D2">
      <w:pPr>
        <w:pStyle w:val="ListParagraph"/>
        <w:numPr>
          <w:ilvl w:val="0"/>
          <w:numId w:val="45"/>
        </w:numPr>
        <w:spacing w:after="120"/>
        <w:jc w:val="both"/>
        <w:rPr>
          <w:b/>
          <w:u w:val="single"/>
        </w:rPr>
      </w:pPr>
      <w:r>
        <w:t xml:space="preserve">The indicative </w:t>
      </w:r>
      <w:r w:rsidR="005438D2">
        <w:t xml:space="preserve">timescale for </w:t>
      </w:r>
      <w:r>
        <w:t xml:space="preserve">the production of the MTS3 and LIP3 is as follows, although the new Mayor and Deputy Mayor of Transport may wish to vary this. </w:t>
      </w:r>
    </w:p>
    <w:p w:rsidR="00537117" w:rsidRDefault="00537117" w:rsidP="00537117">
      <w:pPr>
        <w:spacing w:after="120"/>
        <w:ind w:left="720"/>
        <w:jc w:val="both"/>
      </w:pPr>
      <w:r w:rsidRPr="00D11126">
        <w:rPr>
          <w:u w:val="single"/>
        </w:rPr>
        <w:t>September</w:t>
      </w:r>
      <w:r w:rsidR="00041B2F" w:rsidRPr="00D11126">
        <w:rPr>
          <w:u w:val="single"/>
        </w:rPr>
        <w:t>/October</w:t>
      </w:r>
      <w:r w:rsidRPr="00D11126">
        <w:rPr>
          <w:u w:val="single"/>
        </w:rPr>
        <w:t xml:space="preserve"> 2016</w:t>
      </w:r>
      <w:r>
        <w:t xml:space="preserve"> – “Towards…” Mayoral direction of travel document published</w:t>
      </w:r>
    </w:p>
    <w:p w:rsidR="00537117" w:rsidRDefault="00537117" w:rsidP="00537117">
      <w:pPr>
        <w:spacing w:after="120"/>
        <w:ind w:left="720"/>
        <w:jc w:val="both"/>
      </w:pPr>
      <w:r w:rsidRPr="00D11126">
        <w:rPr>
          <w:u w:val="single"/>
        </w:rPr>
        <w:t>March 2017</w:t>
      </w:r>
      <w:r>
        <w:t xml:space="preserve"> – Draft MTS published, alongside TfL Business Plan and strategies for housing, economic development and environment. Draft LIP3 guidance published. </w:t>
      </w:r>
    </w:p>
    <w:p w:rsidR="00537117" w:rsidRDefault="00537117" w:rsidP="00537117">
      <w:pPr>
        <w:spacing w:after="120"/>
        <w:ind w:left="720"/>
        <w:jc w:val="both"/>
      </w:pPr>
      <w:r w:rsidRPr="00D11126">
        <w:rPr>
          <w:u w:val="single"/>
        </w:rPr>
        <w:t>May 2017</w:t>
      </w:r>
      <w:r>
        <w:t xml:space="preserve"> – interim guidance for LIP funding for 2018/19 published by TfL.</w:t>
      </w:r>
    </w:p>
    <w:p w:rsidR="00537117" w:rsidRDefault="00537117" w:rsidP="00537117">
      <w:pPr>
        <w:spacing w:after="120"/>
        <w:ind w:left="720"/>
        <w:jc w:val="both"/>
      </w:pPr>
      <w:r w:rsidRPr="00D11126">
        <w:rPr>
          <w:u w:val="single"/>
        </w:rPr>
        <w:t>October 2017</w:t>
      </w:r>
      <w:r>
        <w:t xml:space="preserve"> – Final MTS and LIP3 guidance published, boroughs submit 2018/19 LIP programmes. </w:t>
      </w:r>
    </w:p>
    <w:p w:rsidR="00537117" w:rsidRDefault="00537117" w:rsidP="00537117">
      <w:pPr>
        <w:spacing w:after="120"/>
        <w:ind w:left="720"/>
        <w:jc w:val="both"/>
      </w:pPr>
      <w:r w:rsidRPr="00D11126">
        <w:rPr>
          <w:u w:val="single"/>
        </w:rPr>
        <w:t>November 2017</w:t>
      </w:r>
      <w:r>
        <w:t xml:space="preserve"> – boroughs begin preparing LIP3 documents. </w:t>
      </w:r>
    </w:p>
    <w:p w:rsidR="00537117" w:rsidRPr="00537117" w:rsidRDefault="00537117" w:rsidP="00537117">
      <w:pPr>
        <w:pStyle w:val="ListParagraph"/>
        <w:numPr>
          <w:ilvl w:val="0"/>
          <w:numId w:val="45"/>
        </w:numPr>
        <w:spacing w:after="120"/>
        <w:jc w:val="both"/>
      </w:pPr>
      <w:r>
        <w:t xml:space="preserve">TfL are conscious that borough elections take place in May 2018, which may affect borough ability to engage in the LIP3 process. </w:t>
      </w:r>
    </w:p>
    <w:p w:rsidR="00537117" w:rsidRPr="00537117" w:rsidRDefault="00537117" w:rsidP="00537117">
      <w:pPr>
        <w:spacing w:after="120"/>
        <w:jc w:val="both"/>
        <w:rPr>
          <w:b/>
          <w:u w:val="single"/>
        </w:rPr>
      </w:pPr>
    </w:p>
    <w:p w:rsidR="005438D2" w:rsidRPr="00681B19" w:rsidRDefault="005438D2" w:rsidP="005438D2">
      <w:pPr>
        <w:spacing w:after="120"/>
        <w:jc w:val="both"/>
        <w:rPr>
          <w:b/>
        </w:rPr>
      </w:pPr>
      <w:r w:rsidRPr="00681B19">
        <w:rPr>
          <w:b/>
        </w:rPr>
        <w:t>Interim LIP</w:t>
      </w:r>
    </w:p>
    <w:p w:rsidR="00681B19" w:rsidRDefault="00681B19" w:rsidP="00A22392">
      <w:pPr>
        <w:pStyle w:val="ListParagraph"/>
        <w:numPr>
          <w:ilvl w:val="0"/>
          <w:numId w:val="45"/>
        </w:numPr>
        <w:spacing w:after="120"/>
        <w:jc w:val="both"/>
      </w:pPr>
      <w:r>
        <w:t xml:space="preserve">If this year had been a normal year without a Mayoral election, TfL would have provided boroughs with guidance on LIP requirements in May / June and boroughs would </w:t>
      </w:r>
      <w:r w:rsidR="007708B9">
        <w:t xml:space="preserve">have </w:t>
      </w:r>
      <w:r>
        <w:t>submit</w:t>
      </w:r>
      <w:r w:rsidR="007708B9">
        <w:t xml:space="preserve">ted </w:t>
      </w:r>
      <w:r>
        <w:t xml:space="preserve">programmes to TfL in October. </w:t>
      </w:r>
    </w:p>
    <w:p w:rsidR="00681B19" w:rsidRDefault="00681B19" w:rsidP="00A22392">
      <w:pPr>
        <w:pStyle w:val="ListParagraph"/>
        <w:numPr>
          <w:ilvl w:val="0"/>
          <w:numId w:val="45"/>
        </w:numPr>
        <w:spacing w:after="120"/>
        <w:jc w:val="both"/>
      </w:pPr>
      <w:r>
        <w:t xml:space="preserve">In light of the appointment of a new Mayor and the subsequent development of a new Mayor’s Transport Strategy and TfL Business Plan to achieve the Mayor’s transport manifesto pledges, TfL has not issued full guidance to boroughs. Instead, high-level guidance </w:t>
      </w:r>
      <w:r w:rsidR="00164CED">
        <w:t xml:space="preserve">was issued on 24 June 2016 </w:t>
      </w:r>
      <w:r>
        <w:t xml:space="preserve">which recommends that boroughs continue to use the guidance issued by TfL for 2016/17 until notified otherwise. </w:t>
      </w:r>
    </w:p>
    <w:p w:rsidR="00681B19" w:rsidRDefault="00681B19" w:rsidP="00A22392">
      <w:pPr>
        <w:pStyle w:val="ListParagraph"/>
        <w:numPr>
          <w:ilvl w:val="0"/>
          <w:numId w:val="45"/>
        </w:numPr>
        <w:spacing w:after="120"/>
        <w:jc w:val="both"/>
      </w:pPr>
      <w:r>
        <w:t xml:space="preserve">With </w:t>
      </w:r>
      <w:r w:rsidR="007708B9">
        <w:t>regards</w:t>
      </w:r>
      <w:r>
        <w:t xml:space="preserve"> to LIP funding, TfL has advised boroughs to assume a ‘business as usual’ approach to planning their programmes for 2017/18 based on the current guidance and funding levels. Boroughs have been asked to prioritise their programmes in the event of less funding being available. </w:t>
      </w:r>
    </w:p>
    <w:p w:rsidR="00A22392" w:rsidRDefault="00A22392" w:rsidP="00A22392">
      <w:pPr>
        <w:pStyle w:val="ListParagraph"/>
        <w:numPr>
          <w:ilvl w:val="0"/>
          <w:numId w:val="45"/>
        </w:numPr>
        <w:spacing w:after="120"/>
        <w:jc w:val="both"/>
      </w:pPr>
      <w:r>
        <w:t xml:space="preserve">TfL has asked boroughs to plan on a basis of funding continuing at the same levels, </w:t>
      </w:r>
      <w:r w:rsidR="00164CED">
        <w:t>and on similar lines to the split of LIP funding by programme as outlined in the table above</w:t>
      </w:r>
      <w:r w:rsidR="00476816">
        <w:t xml:space="preserve"> at paragraph 3</w:t>
      </w:r>
      <w:r w:rsidR="00164CED">
        <w:t xml:space="preserve">. TfL has requested </w:t>
      </w:r>
      <w:r w:rsidR="00094657">
        <w:t xml:space="preserve">that </w:t>
      </w:r>
      <w:r w:rsidR="00164CED">
        <w:t xml:space="preserve">boroughs </w:t>
      </w:r>
      <w:r>
        <w:t>prioritise projects, so that if funding i</w:t>
      </w:r>
      <w:r w:rsidR="007C1636">
        <w:t>s</w:t>
      </w:r>
      <w:r>
        <w:t xml:space="preserve"> reduced, boroughs can identify quickly which projects they will </w:t>
      </w:r>
      <w:r w:rsidR="00094657">
        <w:t xml:space="preserve">take </w:t>
      </w:r>
      <w:r>
        <w:t xml:space="preserve">forward. </w:t>
      </w:r>
    </w:p>
    <w:p w:rsidR="008742C6" w:rsidRDefault="008742C6" w:rsidP="00A22392">
      <w:pPr>
        <w:spacing w:after="120"/>
        <w:jc w:val="both"/>
        <w:rPr>
          <w:b/>
          <w:u w:val="single"/>
        </w:rPr>
      </w:pPr>
    </w:p>
    <w:p w:rsidR="00E25169" w:rsidRDefault="00E25169" w:rsidP="00A22392">
      <w:pPr>
        <w:spacing w:after="120"/>
        <w:jc w:val="both"/>
        <w:rPr>
          <w:b/>
          <w:u w:val="single"/>
        </w:rPr>
      </w:pPr>
    </w:p>
    <w:p w:rsidR="00094657" w:rsidRDefault="00A22392" w:rsidP="00094657">
      <w:pPr>
        <w:spacing w:after="120"/>
        <w:jc w:val="both"/>
        <w:rPr>
          <w:b/>
        </w:rPr>
      </w:pPr>
      <w:r w:rsidRPr="00681B19">
        <w:rPr>
          <w:b/>
        </w:rPr>
        <w:t>LIP funding</w:t>
      </w:r>
    </w:p>
    <w:p w:rsidR="00094657" w:rsidRDefault="00094657" w:rsidP="00094657">
      <w:pPr>
        <w:pStyle w:val="ListParagraph"/>
        <w:numPr>
          <w:ilvl w:val="0"/>
          <w:numId w:val="45"/>
        </w:numPr>
        <w:spacing w:after="120"/>
        <w:jc w:val="both"/>
      </w:pPr>
      <w:r>
        <w:t xml:space="preserve">TfL’s revenue budget will be withdrawn by government by 2018/19, meaning that TfL will rely on its ticketing revenue and other commercial ventures to replace it. This is of concern for boroughs as LIP funding </w:t>
      </w:r>
      <w:r w:rsidR="00EB2D6D">
        <w:t xml:space="preserve">currently </w:t>
      </w:r>
      <w:r>
        <w:t>comes from TfL’s revenue budget.</w:t>
      </w:r>
    </w:p>
    <w:p w:rsidR="008B46B8" w:rsidRDefault="008B46B8" w:rsidP="00A22392">
      <w:pPr>
        <w:pStyle w:val="ListParagraph"/>
        <w:numPr>
          <w:ilvl w:val="0"/>
          <w:numId w:val="45"/>
        </w:numPr>
        <w:spacing w:after="120"/>
        <w:jc w:val="both"/>
      </w:pPr>
      <w:r>
        <w:t xml:space="preserve">London Councils has worked to understand whether there are options for TfL to pass capital funding to the boroughs rather than revenue funding, as TfL’s capital funding is less affected by cuts. </w:t>
      </w:r>
      <w:r w:rsidR="00A01933">
        <w:t xml:space="preserve">Boroughs frequently capitalise some of the LIP funding they receive, and have long been of the view that some capital funding would be more appropriate. Boroughs have been told by TfL in the past that it is not possible to pass on capital funding when it would not be spent on their own assets, but we have checked with HM Treasury and </w:t>
      </w:r>
      <w:r w:rsidR="007C1636">
        <w:t>the DfT neither of whom</w:t>
      </w:r>
      <w:r w:rsidR="00A01933">
        <w:t xml:space="preserve"> recognise</w:t>
      </w:r>
      <w:r w:rsidR="007C1636">
        <w:t>d</w:t>
      </w:r>
      <w:r w:rsidR="00A01933">
        <w:t xml:space="preserve"> this ‘rule’. </w:t>
      </w:r>
    </w:p>
    <w:p w:rsidR="00511286" w:rsidRPr="005A2E96" w:rsidRDefault="009E1143" w:rsidP="00511286">
      <w:pPr>
        <w:pStyle w:val="ListParagraph"/>
        <w:numPr>
          <w:ilvl w:val="0"/>
          <w:numId w:val="45"/>
        </w:numPr>
        <w:spacing w:after="120"/>
        <w:jc w:val="both"/>
      </w:pPr>
      <w:r>
        <w:t xml:space="preserve">Following </w:t>
      </w:r>
      <w:r w:rsidR="00511286">
        <w:t>advice</w:t>
      </w:r>
      <w:r>
        <w:t xml:space="preserve"> </w:t>
      </w:r>
      <w:r w:rsidR="00511286">
        <w:t xml:space="preserve">from CIPFA, London Councils believes that a mechanism known as REFCUS (Revenue </w:t>
      </w:r>
      <w:r w:rsidR="00D65B32">
        <w:t xml:space="preserve">Expenditure Funded from Capital </w:t>
      </w:r>
      <w:proofErr w:type="gramStart"/>
      <w:r w:rsidR="00D65B32">
        <w:t>Under</w:t>
      </w:r>
      <w:proofErr w:type="gramEnd"/>
      <w:r w:rsidR="00D65B32">
        <w:t xml:space="preserve"> Statute</w:t>
      </w:r>
      <w:r w:rsidR="00511286">
        <w:t>) may be used</w:t>
      </w:r>
      <w:r w:rsidR="00EB2D6D">
        <w:t xml:space="preserve"> and </w:t>
      </w:r>
      <w:r w:rsidR="00EB2D6D" w:rsidRPr="005A2E96">
        <w:t>officers at TfL concur</w:t>
      </w:r>
      <w:r w:rsidR="00511286" w:rsidRPr="005A2E96">
        <w:t>.</w:t>
      </w:r>
    </w:p>
    <w:p w:rsidR="00EB2D6D" w:rsidRPr="005A2E96" w:rsidRDefault="00EB2D6D" w:rsidP="00511286">
      <w:pPr>
        <w:pStyle w:val="ListParagraph"/>
        <w:numPr>
          <w:ilvl w:val="0"/>
          <w:numId w:val="45"/>
        </w:numPr>
        <w:spacing w:after="120"/>
        <w:jc w:val="both"/>
      </w:pPr>
      <w:r w:rsidRPr="005A2E96">
        <w:t xml:space="preserve">It is important to stress that any reduction of LIP funding due to the cutting of revenue funding by the DfT would be an unintended consequence. </w:t>
      </w:r>
      <w:r w:rsidR="009E0575" w:rsidRPr="005A2E96">
        <w:t xml:space="preserve">In London, boroughs receive their principle transport funding from TfL (alongside any funding boroughs may themselves contribute from their budgets or from contributions they secure from third parties). Local authorities outside London receive transport funding directly from DfT. </w:t>
      </w:r>
      <w:r w:rsidRPr="005A2E96">
        <w:t xml:space="preserve">It is not the stated intention by DfT that boroughs receive less </w:t>
      </w:r>
      <w:r w:rsidR="009E0575" w:rsidRPr="005A2E96">
        <w:t xml:space="preserve">transport </w:t>
      </w:r>
      <w:r w:rsidRPr="005A2E96">
        <w:t>funding</w:t>
      </w:r>
      <w:r w:rsidR="009E0575" w:rsidRPr="005A2E96">
        <w:t xml:space="preserve"> as a consequence of the withdrawing of TfL’s revenue grant</w:t>
      </w:r>
      <w:r w:rsidRPr="005A2E96">
        <w:t xml:space="preserve">. </w:t>
      </w:r>
      <w:r w:rsidR="009E0575" w:rsidRPr="005A2E96">
        <w:t xml:space="preserve">Risks of a reduction in transport funding for boroughs include </w:t>
      </w:r>
      <w:r w:rsidR="007B3327" w:rsidRPr="005A2E96">
        <w:t>deterioration</w:t>
      </w:r>
      <w:r w:rsidR="009E0575" w:rsidRPr="005A2E96">
        <w:t xml:space="preserve"> in road quality, a decline in town centre improvement works, and a worsening of accessibility and sustainable transport </w:t>
      </w:r>
      <w:r w:rsidR="007B3327" w:rsidRPr="005A2E96">
        <w:t>programmes</w:t>
      </w:r>
      <w:r w:rsidR="009E0575" w:rsidRPr="005A2E96">
        <w:t xml:space="preserve">. </w:t>
      </w:r>
    </w:p>
    <w:p w:rsidR="00EB2D6D" w:rsidRPr="005A2E96" w:rsidRDefault="00EB2D6D" w:rsidP="007B3327">
      <w:pPr>
        <w:pStyle w:val="ListParagraph"/>
        <w:numPr>
          <w:ilvl w:val="0"/>
          <w:numId w:val="45"/>
        </w:numPr>
        <w:spacing w:after="120"/>
        <w:jc w:val="both"/>
      </w:pPr>
      <w:r w:rsidRPr="005A2E96">
        <w:t>LIP funding is the only mechanism that links boroughs to the MTS</w:t>
      </w:r>
      <w:r w:rsidR="007B3327" w:rsidRPr="005A2E96">
        <w:t xml:space="preserve">, as the two go together in legislation. TfL recognises that the MTS cannot be delivered without boroughs, and an absence of LIP funding would give boroughs no reason to deliver the MTS. </w:t>
      </w:r>
    </w:p>
    <w:p w:rsidR="008742C6" w:rsidRDefault="008742C6" w:rsidP="00E10FDC">
      <w:pPr>
        <w:spacing w:after="120"/>
        <w:jc w:val="both"/>
        <w:rPr>
          <w:b/>
          <w:u w:val="single"/>
        </w:rPr>
      </w:pPr>
    </w:p>
    <w:p w:rsidR="00511286" w:rsidRPr="00521FF5" w:rsidRDefault="00E10FDC" w:rsidP="00E10FDC">
      <w:pPr>
        <w:spacing w:after="120"/>
        <w:jc w:val="both"/>
      </w:pPr>
      <w:r w:rsidRPr="00521FF5">
        <w:rPr>
          <w:b/>
        </w:rPr>
        <w:t>Engagement with TfL on the LIP process and LIP funding</w:t>
      </w:r>
    </w:p>
    <w:p w:rsidR="008742C6" w:rsidRDefault="008742C6" w:rsidP="00E10FDC">
      <w:pPr>
        <w:pStyle w:val="ListParagraph"/>
        <w:numPr>
          <w:ilvl w:val="0"/>
          <w:numId w:val="45"/>
        </w:numPr>
        <w:spacing w:after="120"/>
        <w:jc w:val="both"/>
      </w:pPr>
      <w:r>
        <w:t xml:space="preserve">The Chair of TEC and the Vice-Chairs have been discussing LIP funding with the TfL Commissioner at their quarterly meetings. Understandably the TfL Commissioner has needed to wait for the new Mayor to provide direction before committing anything. </w:t>
      </w:r>
    </w:p>
    <w:p w:rsidR="00E10FDC" w:rsidRDefault="00E10FDC" w:rsidP="00E10FDC">
      <w:pPr>
        <w:pStyle w:val="ListParagraph"/>
        <w:numPr>
          <w:ilvl w:val="0"/>
          <w:numId w:val="45"/>
        </w:numPr>
        <w:spacing w:after="120"/>
        <w:jc w:val="both"/>
      </w:pPr>
      <w:r>
        <w:t xml:space="preserve">London Councils </w:t>
      </w:r>
      <w:r w:rsidR="00164CED">
        <w:t xml:space="preserve">has </w:t>
      </w:r>
      <w:r>
        <w:t>established a LIP working group which includes officer representation from each of the</w:t>
      </w:r>
      <w:r w:rsidR="008742C6">
        <w:t xml:space="preserve"> five sub-regional partnerships, as well as representatives from the GLA and TfL. </w:t>
      </w:r>
    </w:p>
    <w:p w:rsidR="00BA2621" w:rsidRDefault="00BA2621" w:rsidP="00E10FDC">
      <w:pPr>
        <w:pStyle w:val="ListParagraph"/>
        <w:numPr>
          <w:ilvl w:val="0"/>
          <w:numId w:val="45"/>
        </w:numPr>
        <w:spacing w:after="120"/>
        <w:jc w:val="both"/>
      </w:pPr>
      <w:r>
        <w:t xml:space="preserve">London Councils has continually stressed that maintaining the current funding levels, if not increasing it is the minimum expected, given the </w:t>
      </w:r>
      <w:r w:rsidR="00692A35">
        <w:t>challenging financial circumstances of the boroughs. Additionally, a degree of certainty is required to enable boroughs to plan effectively.</w:t>
      </w:r>
    </w:p>
    <w:p w:rsidR="008742C6" w:rsidRDefault="008742C6" w:rsidP="00E10FDC">
      <w:pPr>
        <w:pStyle w:val="ListParagraph"/>
        <w:numPr>
          <w:ilvl w:val="0"/>
          <w:numId w:val="45"/>
        </w:numPr>
        <w:spacing w:after="120"/>
        <w:jc w:val="both"/>
      </w:pPr>
      <w:r>
        <w:t xml:space="preserve">Following the attendance of Mike Brown, the TfL Commissioner, at CELC (the Chief Executive London Committee) chief executives have </w:t>
      </w:r>
      <w:r w:rsidR="00A779B1">
        <w:t xml:space="preserve">expressed interest in forming </w:t>
      </w:r>
      <w:r>
        <w:t xml:space="preserve">transport sub-group. </w:t>
      </w:r>
    </w:p>
    <w:p w:rsidR="00A174DA" w:rsidRDefault="0098499B" w:rsidP="00E10FDC">
      <w:pPr>
        <w:pStyle w:val="ListParagraph"/>
        <w:numPr>
          <w:ilvl w:val="0"/>
          <w:numId w:val="45"/>
        </w:numPr>
        <w:spacing w:after="120"/>
        <w:jc w:val="both"/>
      </w:pPr>
      <w:r>
        <w:t xml:space="preserve">Given Val </w:t>
      </w:r>
      <w:proofErr w:type="spellStart"/>
      <w:r>
        <w:t>Shawcross’s</w:t>
      </w:r>
      <w:proofErr w:type="spellEnd"/>
      <w:r>
        <w:t xml:space="preserve"> attendance at </w:t>
      </w:r>
      <w:r w:rsidR="00A174DA">
        <w:t>TEC Executive</w:t>
      </w:r>
      <w:r>
        <w:t>,</w:t>
      </w:r>
      <w:r w:rsidR="00A174DA">
        <w:t xml:space="preserve"> </w:t>
      </w:r>
      <w:r>
        <w:t>this is a good</w:t>
      </w:r>
      <w:r w:rsidR="00A174DA">
        <w:t xml:space="preserve"> opportunity to discuss LIP funding with the Deputy Mayor for </w:t>
      </w:r>
      <w:r>
        <w:t>Transport</w:t>
      </w:r>
      <w:r w:rsidR="00A174DA">
        <w:t xml:space="preserve">. </w:t>
      </w:r>
    </w:p>
    <w:p w:rsidR="007B3327" w:rsidRDefault="007B3327" w:rsidP="007B3327">
      <w:pPr>
        <w:pStyle w:val="ListParagraph"/>
        <w:spacing w:after="120"/>
        <w:ind w:left="360"/>
        <w:jc w:val="both"/>
      </w:pPr>
    </w:p>
    <w:p w:rsidR="008742C6" w:rsidRPr="00E10FDC" w:rsidRDefault="008742C6" w:rsidP="008742C6">
      <w:pPr>
        <w:spacing w:after="120"/>
        <w:jc w:val="both"/>
      </w:pPr>
    </w:p>
    <w:p w:rsidR="00A779B1" w:rsidRPr="00D416C3" w:rsidRDefault="00A779B1" w:rsidP="00A779B1">
      <w:pPr>
        <w:spacing w:before="120" w:after="120"/>
        <w:rPr>
          <w:rFonts w:cs="Arial"/>
          <w:b/>
        </w:rPr>
      </w:pPr>
      <w:r w:rsidRPr="00D416C3">
        <w:rPr>
          <w:rFonts w:cs="Arial"/>
          <w:b/>
        </w:rPr>
        <w:t>Recommendations</w:t>
      </w:r>
    </w:p>
    <w:p w:rsidR="00A779B1" w:rsidRPr="00D416C3" w:rsidRDefault="00A779B1" w:rsidP="00A779B1">
      <w:pPr>
        <w:tabs>
          <w:tab w:val="left" w:pos="426"/>
        </w:tabs>
        <w:spacing w:before="120" w:after="120"/>
        <w:rPr>
          <w:rFonts w:cs="Arial"/>
        </w:rPr>
      </w:pPr>
      <w:r w:rsidRPr="00D416C3">
        <w:rPr>
          <w:rFonts w:cs="Arial"/>
        </w:rPr>
        <w:t>The Committee is asked to:</w:t>
      </w:r>
    </w:p>
    <w:p w:rsidR="00A779B1" w:rsidRPr="009F0301" w:rsidRDefault="00A779B1" w:rsidP="00A779B1">
      <w:pPr>
        <w:pStyle w:val="ListParagraph"/>
        <w:numPr>
          <w:ilvl w:val="1"/>
          <w:numId w:val="47"/>
        </w:numPr>
        <w:spacing w:after="120"/>
        <w:rPr>
          <w:rFonts w:cs="Arial"/>
        </w:rPr>
      </w:pPr>
      <w:r w:rsidRPr="009F0301">
        <w:rPr>
          <w:rFonts w:cs="Arial"/>
        </w:rPr>
        <w:t>Note and discuss the report.</w:t>
      </w:r>
    </w:p>
    <w:p w:rsidR="00A779B1" w:rsidRDefault="00A779B1" w:rsidP="00A779B1">
      <w:pPr>
        <w:widowControl w:val="0"/>
        <w:autoSpaceDE w:val="0"/>
        <w:autoSpaceDN w:val="0"/>
        <w:adjustRightInd w:val="0"/>
        <w:spacing w:before="120" w:after="120"/>
        <w:rPr>
          <w:rFonts w:cs="Arial"/>
          <w:b/>
        </w:rPr>
      </w:pPr>
    </w:p>
    <w:p w:rsidR="00A779B1" w:rsidRPr="00B61E60" w:rsidRDefault="00A779B1" w:rsidP="00A779B1">
      <w:pPr>
        <w:widowControl w:val="0"/>
        <w:autoSpaceDE w:val="0"/>
        <w:autoSpaceDN w:val="0"/>
        <w:adjustRightInd w:val="0"/>
        <w:spacing w:before="120" w:after="120"/>
        <w:rPr>
          <w:rFonts w:cs="Arial"/>
          <w:b/>
        </w:rPr>
      </w:pPr>
      <w:r w:rsidRPr="00B61E60">
        <w:rPr>
          <w:rFonts w:cs="Arial"/>
          <w:b/>
        </w:rPr>
        <w:t>Financial Implications</w:t>
      </w:r>
    </w:p>
    <w:p w:rsidR="00A779B1" w:rsidRPr="00E9301A" w:rsidRDefault="00A779B1" w:rsidP="00A779B1">
      <w:pPr>
        <w:spacing w:before="120" w:after="120"/>
        <w:rPr>
          <w:rFonts w:cs="Arial"/>
        </w:rPr>
      </w:pPr>
      <w:r w:rsidRPr="00E9301A">
        <w:rPr>
          <w:rFonts w:cs="Arial"/>
        </w:rPr>
        <w:t xml:space="preserve">There are no financial implications for London Councils. </w:t>
      </w:r>
    </w:p>
    <w:p w:rsidR="00A779B1" w:rsidRPr="00D416C3" w:rsidRDefault="00A779B1" w:rsidP="00A779B1">
      <w:pPr>
        <w:widowControl w:val="0"/>
        <w:autoSpaceDE w:val="0"/>
        <w:autoSpaceDN w:val="0"/>
        <w:adjustRightInd w:val="0"/>
        <w:spacing w:before="120" w:after="120"/>
        <w:rPr>
          <w:rFonts w:cs="Arial"/>
          <w:b/>
        </w:rPr>
      </w:pPr>
    </w:p>
    <w:p w:rsidR="00A779B1" w:rsidRPr="00D416C3" w:rsidRDefault="00A779B1" w:rsidP="00A779B1">
      <w:pPr>
        <w:widowControl w:val="0"/>
        <w:autoSpaceDE w:val="0"/>
        <w:autoSpaceDN w:val="0"/>
        <w:adjustRightInd w:val="0"/>
        <w:spacing w:before="120" w:after="120"/>
        <w:rPr>
          <w:rFonts w:cs="Arial"/>
          <w:b/>
        </w:rPr>
      </w:pPr>
      <w:r w:rsidRPr="00D416C3">
        <w:rPr>
          <w:rFonts w:cs="Arial"/>
          <w:b/>
        </w:rPr>
        <w:t>Legal Implications</w:t>
      </w:r>
    </w:p>
    <w:p w:rsidR="00A779B1" w:rsidRDefault="00A779B1" w:rsidP="00A779B1">
      <w:pPr>
        <w:spacing w:before="120" w:after="120"/>
        <w:rPr>
          <w:rFonts w:cs="Arial"/>
        </w:rPr>
      </w:pPr>
      <w:r>
        <w:rPr>
          <w:rFonts w:cs="Arial"/>
        </w:rPr>
        <w:t xml:space="preserve">There are no legal implications for </w:t>
      </w:r>
      <w:r w:rsidRPr="00A779B1">
        <w:rPr>
          <w:rFonts w:cs="Arial"/>
        </w:rPr>
        <w:t>London Councils</w:t>
      </w:r>
      <w:r>
        <w:rPr>
          <w:rFonts w:cs="Arial"/>
        </w:rPr>
        <w:t>.</w:t>
      </w:r>
    </w:p>
    <w:p w:rsidR="00A779B1" w:rsidRPr="000A137D" w:rsidRDefault="00A779B1" w:rsidP="00A779B1">
      <w:pPr>
        <w:spacing w:before="120" w:after="120"/>
        <w:rPr>
          <w:rFonts w:cs="Arial"/>
        </w:rPr>
      </w:pPr>
    </w:p>
    <w:p w:rsidR="00A779B1" w:rsidRPr="00D416C3" w:rsidRDefault="00A779B1" w:rsidP="00A779B1">
      <w:pPr>
        <w:widowControl w:val="0"/>
        <w:autoSpaceDE w:val="0"/>
        <w:autoSpaceDN w:val="0"/>
        <w:adjustRightInd w:val="0"/>
        <w:spacing w:before="120" w:after="120"/>
        <w:rPr>
          <w:rFonts w:cs="Arial"/>
          <w:b/>
        </w:rPr>
      </w:pPr>
      <w:r w:rsidRPr="00D416C3">
        <w:rPr>
          <w:rFonts w:cs="Arial"/>
          <w:b/>
        </w:rPr>
        <w:t>Equalities Implications</w:t>
      </w:r>
    </w:p>
    <w:p w:rsidR="00A779B1" w:rsidRPr="00E9301A" w:rsidRDefault="00A779B1" w:rsidP="00A779B1">
      <w:pPr>
        <w:shd w:val="clear" w:color="auto" w:fill="FFFFFF"/>
        <w:spacing w:before="120" w:after="120"/>
        <w:rPr>
          <w:rFonts w:cs="Arial"/>
          <w:bCs/>
        </w:rPr>
      </w:pPr>
      <w:proofErr w:type="gramStart"/>
      <w:r w:rsidRPr="00E9301A">
        <w:rPr>
          <w:rFonts w:cs="Arial"/>
          <w:bCs/>
        </w:rPr>
        <w:t>The are</w:t>
      </w:r>
      <w:proofErr w:type="gramEnd"/>
      <w:r w:rsidRPr="00E9301A">
        <w:rPr>
          <w:rFonts w:cs="Arial"/>
          <w:bCs/>
        </w:rPr>
        <w:t xml:space="preserve"> no equalities implications of the recommendation. </w:t>
      </w:r>
    </w:p>
    <w:p w:rsidR="00B33996" w:rsidRPr="00B33996" w:rsidRDefault="00B33996" w:rsidP="00A779B1">
      <w:pPr>
        <w:spacing w:after="120"/>
        <w:jc w:val="both"/>
      </w:pPr>
    </w:p>
    <w:sectPr w:rsidR="00B33996" w:rsidRPr="00B33996" w:rsidSect="00945502">
      <w:headerReference w:type="even" r:id="rId10"/>
      <w:headerReference w:type="default" r:id="rId11"/>
      <w:footerReference w:type="even" r:id="rId12"/>
      <w:footerReference w:type="default" r:id="rId13"/>
      <w:headerReference w:type="first" r:id="rId14"/>
      <w:footerReference w:type="first" r:id="rId15"/>
      <w:pgSz w:w="11907" w:h="16840" w:code="9"/>
      <w:pgMar w:top="1560" w:right="1440" w:bottom="720" w:left="1440" w:header="709"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20" w:rsidRDefault="00101920">
      <w:r>
        <w:separator/>
      </w:r>
    </w:p>
  </w:endnote>
  <w:endnote w:type="continuationSeparator" w:id="0">
    <w:p w:rsidR="00101920" w:rsidRDefault="0010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C5" w:rsidRDefault="00355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21" w:rsidRDefault="00BA2621" w:rsidP="001E4156">
    <w:pPr>
      <w:pStyle w:val="Footer"/>
      <w:ind w:left="-993" w:right="-710"/>
      <w:rPr>
        <w:b/>
        <w:sz w:val="16"/>
        <w:szCs w:val="16"/>
      </w:rPr>
    </w:pPr>
  </w:p>
  <w:p w:rsidR="00BA2621" w:rsidRDefault="00BA2621" w:rsidP="008B46B8">
    <w:pPr>
      <w:pStyle w:val="Footer"/>
      <w:ind w:left="-709" w:right="-710"/>
      <w:rPr>
        <w:b/>
        <w:sz w:val="16"/>
        <w:szCs w:val="16"/>
      </w:rPr>
    </w:pPr>
    <w:r>
      <w:rPr>
        <w:b/>
        <w:sz w:val="16"/>
        <w:szCs w:val="16"/>
      </w:rPr>
      <w:tab/>
      <w:t xml:space="preserve">Borough </w:t>
    </w:r>
    <w:r w:rsidR="003558C5">
      <w:rPr>
        <w:b/>
        <w:sz w:val="16"/>
        <w:szCs w:val="16"/>
      </w:rPr>
      <w:t>T</w:t>
    </w:r>
    <w:r>
      <w:rPr>
        <w:b/>
        <w:sz w:val="16"/>
        <w:szCs w:val="16"/>
      </w:rPr>
      <w:t xml:space="preserve">ransport </w:t>
    </w:r>
    <w:r w:rsidR="003558C5">
      <w:rPr>
        <w:b/>
        <w:sz w:val="16"/>
        <w:szCs w:val="16"/>
      </w:rPr>
      <w:t>F</w:t>
    </w:r>
    <w:r>
      <w:rPr>
        <w:b/>
        <w:sz w:val="16"/>
        <w:szCs w:val="16"/>
      </w:rPr>
      <w:t>unding                                                                                                          TEC</w:t>
    </w:r>
    <w:r w:rsidR="003558C5">
      <w:rPr>
        <w:b/>
        <w:sz w:val="16"/>
        <w:szCs w:val="16"/>
      </w:rPr>
      <w:t xml:space="preserve"> Executive Sub Committee</w:t>
    </w:r>
    <w:r>
      <w:rPr>
        <w:b/>
        <w:sz w:val="16"/>
        <w:szCs w:val="16"/>
      </w:rPr>
      <w:t xml:space="preserve"> – </w:t>
    </w:r>
    <w:r w:rsidR="003558C5">
      <w:rPr>
        <w:b/>
        <w:sz w:val="16"/>
        <w:szCs w:val="16"/>
      </w:rPr>
      <w:t>21 July 2016</w:t>
    </w:r>
  </w:p>
  <w:p w:rsidR="00BA2621" w:rsidRPr="0015192F" w:rsidRDefault="00BA2621" w:rsidP="001E4156">
    <w:pPr>
      <w:pStyle w:val="Footer"/>
      <w:ind w:left="-993" w:right="-710"/>
      <w:jc w:val="center"/>
      <w:rPr>
        <w:b/>
        <w:sz w:val="16"/>
        <w:szCs w:val="16"/>
      </w:rPr>
    </w:pPr>
    <w:r w:rsidRPr="003558C5">
      <w:rPr>
        <w:b/>
        <w:sz w:val="16"/>
        <w:szCs w:val="16"/>
      </w:rPr>
      <w:t xml:space="preserve">Agenda Item 4, Page </w:t>
    </w:r>
    <w:r w:rsidRPr="003558C5">
      <w:rPr>
        <w:rStyle w:val="PageNumber"/>
        <w:b/>
        <w:sz w:val="16"/>
        <w:szCs w:val="16"/>
      </w:rPr>
      <w:fldChar w:fldCharType="begin"/>
    </w:r>
    <w:r w:rsidRPr="003558C5">
      <w:rPr>
        <w:rStyle w:val="PageNumber"/>
        <w:b/>
        <w:sz w:val="16"/>
        <w:szCs w:val="16"/>
      </w:rPr>
      <w:instrText xml:space="preserve"> PAGE </w:instrText>
    </w:r>
    <w:r w:rsidRPr="003558C5">
      <w:rPr>
        <w:rStyle w:val="PageNumber"/>
        <w:b/>
        <w:sz w:val="16"/>
        <w:szCs w:val="16"/>
      </w:rPr>
      <w:fldChar w:fldCharType="separate"/>
    </w:r>
    <w:r w:rsidR="003558C5">
      <w:rPr>
        <w:rStyle w:val="PageNumber"/>
        <w:b/>
        <w:noProof/>
        <w:sz w:val="16"/>
        <w:szCs w:val="16"/>
      </w:rPr>
      <w:t>1</w:t>
    </w:r>
    <w:r w:rsidRPr="003558C5">
      <w:rPr>
        <w:rStyle w:val="PageNumber"/>
        <w:b/>
        <w:sz w:val="16"/>
        <w:szCs w:val="16"/>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C5" w:rsidRDefault="00355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20" w:rsidRDefault="00101920">
      <w:r>
        <w:separator/>
      </w:r>
    </w:p>
  </w:footnote>
  <w:footnote w:type="continuationSeparator" w:id="0">
    <w:p w:rsidR="00101920" w:rsidRDefault="00101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C5" w:rsidRDefault="00355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C5" w:rsidRDefault="00355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C5" w:rsidRDefault="00355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3CAE6F4"/>
    <w:name w:val="WWNum21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980" w:hanging="360"/>
      </w:pPr>
      <w:rPr>
        <w:rFonts w:ascii="Symbol" w:hAnsi="Symbol" w:cs="Times New Roman"/>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16D64CE"/>
    <w:multiLevelType w:val="hybridMultilevel"/>
    <w:tmpl w:val="FB28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2159E"/>
    <w:multiLevelType w:val="hybridMultilevel"/>
    <w:tmpl w:val="F704EF00"/>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3">
    <w:nsid w:val="0B5140E9"/>
    <w:multiLevelType w:val="hybridMultilevel"/>
    <w:tmpl w:val="E392D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C13442"/>
    <w:multiLevelType w:val="hybridMultilevel"/>
    <w:tmpl w:val="EB76A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ED4C10"/>
    <w:multiLevelType w:val="hybridMultilevel"/>
    <w:tmpl w:val="0D329908"/>
    <w:lvl w:ilvl="0" w:tplc="88FED8E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8576F45"/>
    <w:multiLevelType w:val="hybridMultilevel"/>
    <w:tmpl w:val="F198EDAA"/>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E4621F"/>
    <w:multiLevelType w:val="hybridMultilevel"/>
    <w:tmpl w:val="C0F06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586422"/>
    <w:multiLevelType w:val="hybridMultilevel"/>
    <w:tmpl w:val="77661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473E1"/>
    <w:multiLevelType w:val="hybridMultilevel"/>
    <w:tmpl w:val="C0F06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DA3C8B"/>
    <w:multiLevelType w:val="hybridMultilevel"/>
    <w:tmpl w:val="9FDC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C47B7E"/>
    <w:multiLevelType w:val="hybridMultilevel"/>
    <w:tmpl w:val="23FCCC80"/>
    <w:lvl w:ilvl="0" w:tplc="304ADB64">
      <w:start w:val="10"/>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CAA33D3"/>
    <w:multiLevelType w:val="hybridMultilevel"/>
    <w:tmpl w:val="38BC01D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82634"/>
    <w:multiLevelType w:val="hybridMultilevel"/>
    <w:tmpl w:val="E71A86FE"/>
    <w:lvl w:ilvl="0" w:tplc="29BC869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04143E"/>
    <w:multiLevelType w:val="hybridMultilevel"/>
    <w:tmpl w:val="7A0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1A669F"/>
    <w:multiLevelType w:val="hybridMultilevel"/>
    <w:tmpl w:val="FD0A29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E1F1692"/>
    <w:multiLevelType w:val="hybridMultilevel"/>
    <w:tmpl w:val="223CB8AA"/>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1559E3"/>
    <w:multiLevelType w:val="hybridMultilevel"/>
    <w:tmpl w:val="4F04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1B5245"/>
    <w:multiLevelType w:val="hybridMultilevel"/>
    <w:tmpl w:val="4F8E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DE57D2"/>
    <w:multiLevelType w:val="hybridMultilevel"/>
    <w:tmpl w:val="C3C6313A"/>
    <w:lvl w:ilvl="0" w:tplc="6CC0753E">
      <w:start w:val="3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887369"/>
    <w:multiLevelType w:val="hybridMultilevel"/>
    <w:tmpl w:val="C12AE59A"/>
    <w:lvl w:ilvl="0" w:tplc="08090001">
      <w:start w:val="1"/>
      <w:numFmt w:val="bullet"/>
      <w:lvlText w:val=""/>
      <w:lvlJc w:val="left"/>
      <w:pPr>
        <w:ind w:left="1778" w:hanging="360"/>
      </w:pPr>
      <w:rPr>
        <w:rFonts w:ascii="Symbol" w:hAnsi="Symbol" w:hint="default"/>
        <w:b w:val="0"/>
      </w:rPr>
    </w:lvl>
    <w:lvl w:ilvl="1" w:tplc="08090001">
      <w:start w:val="1"/>
      <w:numFmt w:val="bullet"/>
      <w:lvlText w:val=""/>
      <w:lvlJc w:val="left"/>
      <w:pPr>
        <w:ind w:left="3425" w:hanging="360"/>
      </w:pPr>
      <w:rPr>
        <w:rFonts w:ascii="Symbol" w:hAnsi="Symbol" w:hint="default"/>
      </w:rPr>
    </w:lvl>
    <w:lvl w:ilvl="2" w:tplc="0809001B">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1">
    <w:nsid w:val="3A7F6214"/>
    <w:multiLevelType w:val="hybridMultilevel"/>
    <w:tmpl w:val="618E03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3E302E"/>
    <w:multiLevelType w:val="hybridMultilevel"/>
    <w:tmpl w:val="48844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CA52B2A"/>
    <w:multiLevelType w:val="hybridMultilevel"/>
    <w:tmpl w:val="37B0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EB1831"/>
    <w:multiLevelType w:val="hybridMultilevel"/>
    <w:tmpl w:val="7642665C"/>
    <w:lvl w:ilvl="0" w:tplc="304ADB64">
      <w:start w:val="1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747AE5"/>
    <w:multiLevelType w:val="hybridMultilevel"/>
    <w:tmpl w:val="F7AA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BD76A7"/>
    <w:multiLevelType w:val="hybridMultilevel"/>
    <w:tmpl w:val="865C2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D82374"/>
    <w:multiLevelType w:val="hybridMultilevel"/>
    <w:tmpl w:val="B2866306"/>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10171B"/>
    <w:multiLevelType w:val="hybridMultilevel"/>
    <w:tmpl w:val="E38E76AE"/>
    <w:lvl w:ilvl="0" w:tplc="7646E7EA">
      <w:start w:val="2"/>
      <w:numFmt w:val="decimal"/>
      <w:lvlText w:val="%1."/>
      <w:lvlJc w:val="left"/>
      <w:pPr>
        <w:ind w:left="36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6067FD"/>
    <w:multiLevelType w:val="hybridMultilevel"/>
    <w:tmpl w:val="C94E604E"/>
    <w:lvl w:ilvl="0" w:tplc="EC28583A">
      <w:start w:val="18"/>
      <w:numFmt w:val="decimal"/>
      <w:pStyle w:val="algHeading2"/>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562316"/>
    <w:multiLevelType w:val="hybridMultilevel"/>
    <w:tmpl w:val="C980E88A"/>
    <w:lvl w:ilvl="0" w:tplc="8E98DA8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0C6483"/>
    <w:multiLevelType w:val="hybridMultilevel"/>
    <w:tmpl w:val="6AA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082AEC"/>
    <w:multiLevelType w:val="hybridMultilevel"/>
    <w:tmpl w:val="DF069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8053A4"/>
    <w:multiLevelType w:val="hybridMultilevel"/>
    <w:tmpl w:val="D45EB574"/>
    <w:lvl w:ilvl="0" w:tplc="08090017">
      <w:start w:val="1"/>
      <w:numFmt w:val="lowerLetter"/>
      <w:lvlText w:val="%1)"/>
      <w:lvlJc w:val="left"/>
      <w:pPr>
        <w:ind w:left="360" w:hanging="360"/>
      </w:pPr>
      <w:rPr>
        <w:b w:val="0"/>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60654FB4"/>
    <w:multiLevelType w:val="hybridMultilevel"/>
    <w:tmpl w:val="D24C262A"/>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2D1130"/>
    <w:multiLevelType w:val="hybridMultilevel"/>
    <w:tmpl w:val="074E883C"/>
    <w:lvl w:ilvl="0" w:tplc="4DF66456">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C54EDF"/>
    <w:multiLevelType w:val="hybridMultilevel"/>
    <w:tmpl w:val="EAEE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444D05"/>
    <w:multiLevelType w:val="hybridMultilevel"/>
    <w:tmpl w:val="E61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64C2C"/>
    <w:multiLevelType w:val="hybridMultilevel"/>
    <w:tmpl w:val="D326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7A07D5"/>
    <w:multiLevelType w:val="hybridMultilevel"/>
    <w:tmpl w:val="CD72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F27E2F"/>
    <w:multiLevelType w:val="multilevel"/>
    <w:tmpl w:val="5C56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C2449A"/>
    <w:multiLevelType w:val="hybridMultilevel"/>
    <w:tmpl w:val="26DE99DA"/>
    <w:lvl w:ilvl="0" w:tplc="0000413E">
      <w:start w:val="16"/>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D81EA81E">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AE459A5"/>
    <w:multiLevelType w:val="hybridMultilevel"/>
    <w:tmpl w:val="DF069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3C79A6"/>
    <w:multiLevelType w:val="hybridMultilevel"/>
    <w:tmpl w:val="32EC0606"/>
    <w:lvl w:ilvl="0" w:tplc="4DF66456">
      <w:start w:val="1"/>
      <w:numFmt w:val="decimal"/>
      <w:lvlText w:val="%1."/>
      <w:lvlJc w:val="left"/>
      <w:pPr>
        <w:ind w:left="360" w:hanging="360"/>
      </w:pPr>
      <w:rPr>
        <w:b w:val="0"/>
        <w:color w:val="auto"/>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nsid w:val="7F8F6D64"/>
    <w:multiLevelType w:val="hybridMultilevel"/>
    <w:tmpl w:val="9ED6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18"/>
  </w:num>
  <w:num w:numId="4">
    <w:abstractNumId w:val="4"/>
  </w:num>
  <w:num w:numId="5">
    <w:abstractNumId w:val="12"/>
  </w:num>
  <w:num w:numId="6">
    <w:abstractNumId w:val="32"/>
  </w:num>
  <w:num w:numId="7">
    <w:abstractNumId w:val="29"/>
  </w:num>
  <w:num w:numId="8">
    <w:abstractNumId w:val="14"/>
  </w:num>
  <w:num w:numId="9">
    <w:abstractNumId w:val="26"/>
  </w:num>
  <w:num w:numId="10">
    <w:abstractNumId w:val="22"/>
  </w:num>
  <w:num w:numId="11">
    <w:abstractNumId w:val="3"/>
  </w:num>
  <w:num w:numId="12">
    <w:abstractNumId w:val="27"/>
  </w:num>
  <w:num w:numId="13">
    <w:abstractNumId w:val="20"/>
  </w:num>
  <w:num w:numId="14">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3"/>
  </w:num>
  <w:num w:numId="17">
    <w:abstractNumId w:val="8"/>
  </w:num>
  <w:num w:numId="18">
    <w:abstractNumId w:val="16"/>
  </w:num>
  <w:num w:numId="19">
    <w:abstractNumId w:val="6"/>
  </w:num>
  <w:num w:numId="20">
    <w:abstractNumId w:val="28"/>
  </w:num>
  <w:num w:numId="21">
    <w:abstractNumId w:val="10"/>
  </w:num>
  <w:num w:numId="22">
    <w:abstractNumId w:val="40"/>
  </w:num>
  <w:num w:numId="23">
    <w:abstractNumId w:val="17"/>
  </w:num>
  <w:num w:numId="24">
    <w:abstractNumId w:val="24"/>
  </w:num>
  <w:num w:numId="25">
    <w:abstractNumId w:val="38"/>
  </w:num>
  <w:num w:numId="26">
    <w:abstractNumId w:val="39"/>
  </w:num>
  <w:num w:numId="27">
    <w:abstractNumId w:val="31"/>
  </w:num>
  <w:num w:numId="28">
    <w:abstractNumId w:val="34"/>
  </w:num>
  <w:num w:numId="29">
    <w:abstractNumId w:val="35"/>
  </w:num>
  <w:num w:numId="30">
    <w:abstractNumId w:val="19"/>
  </w:num>
  <w:num w:numId="31">
    <w:abstractNumId w:val="2"/>
  </w:num>
  <w:num w:numId="32">
    <w:abstractNumId w:val="5"/>
  </w:num>
  <w:num w:numId="3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1"/>
  </w:num>
  <w:num w:numId="36">
    <w:abstractNumId w:val="25"/>
  </w:num>
  <w:num w:numId="37">
    <w:abstractNumId w:val="30"/>
  </w:num>
  <w:num w:numId="38">
    <w:abstractNumId w:val="45"/>
  </w:num>
  <w:num w:numId="39">
    <w:abstractNumId w:val="41"/>
  </w:num>
  <w:num w:numId="40">
    <w:abstractNumId w:val="15"/>
  </w:num>
  <w:num w:numId="41">
    <w:abstractNumId w:val="36"/>
  </w:num>
  <w:num w:numId="42">
    <w:abstractNumId w:val="37"/>
  </w:num>
  <w:num w:numId="43">
    <w:abstractNumId w:val="7"/>
  </w:num>
  <w:num w:numId="44">
    <w:abstractNumId w:val="9"/>
  </w:num>
  <w:num w:numId="45">
    <w:abstractNumId w:val="13"/>
  </w:num>
  <w:num w:numId="46">
    <w:abstractNumId w:val="1"/>
  </w:num>
  <w:num w:numId="47">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A49"/>
    <w:rsid w:val="00003687"/>
    <w:rsid w:val="00003E85"/>
    <w:rsid w:val="00006F07"/>
    <w:rsid w:val="000073CE"/>
    <w:rsid w:val="00010C4A"/>
    <w:rsid w:val="000116C6"/>
    <w:rsid w:val="00011CBC"/>
    <w:rsid w:val="00014D97"/>
    <w:rsid w:val="000151EB"/>
    <w:rsid w:val="00017B85"/>
    <w:rsid w:val="00020B09"/>
    <w:rsid w:val="000224BC"/>
    <w:rsid w:val="000228A6"/>
    <w:rsid w:val="000237F6"/>
    <w:rsid w:val="00031A47"/>
    <w:rsid w:val="00032224"/>
    <w:rsid w:val="00033346"/>
    <w:rsid w:val="00034FDD"/>
    <w:rsid w:val="00035AEE"/>
    <w:rsid w:val="00036934"/>
    <w:rsid w:val="00036AC4"/>
    <w:rsid w:val="00037722"/>
    <w:rsid w:val="00040584"/>
    <w:rsid w:val="00041B2F"/>
    <w:rsid w:val="000423C0"/>
    <w:rsid w:val="00042FF3"/>
    <w:rsid w:val="0004353D"/>
    <w:rsid w:val="000442CD"/>
    <w:rsid w:val="000444D7"/>
    <w:rsid w:val="0004601F"/>
    <w:rsid w:val="000467F8"/>
    <w:rsid w:val="00047EF6"/>
    <w:rsid w:val="00050594"/>
    <w:rsid w:val="00050CE1"/>
    <w:rsid w:val="00052AAF"/>
    <w:rsid w:val="00053CD7"/>
    <w:rsid w:val="00055F0A"/>
    <w:rsid w:val="00057F1A"/>
    <w:rsid w:val="0006081A"/>
    <w:rsid w:val="00060BFA"/>
    <w:rsid w:val="000610DD"/>
    <w:rsid w:val="000627BF"/>
    <w:rsid w:val="000757EE"/>
    <w:rsid w:val="0007702D"/>
    <w:rsid w:val="000771EF"/>
    <w:rsid w:val="000778C2"/>
    <w:rsid w:val="00080327"/>
    <w:rsid w:val="00083582"/>
    <w:rsid w:val="00083EFC"/>
    <w:rsid w:val="00084D85"/>
    <w:rsid w:val="00085946"/>
    <w:rsid w:val="0009021E"/>
    <w:rsid w:val="0009029E"/>
    <w:rsid w:val="00093256"/>
    <w:rsid w:val="000938FC"/>
    <w:rsid w:val="00094657"/>
    <w:rsid w:val="00096937"/>
    <w:rsid w:val="00096C18"/>
    <w:rsid w:val="0009751A"/>
    <w:rsid w:val="00097AAF"/>
    <w:rsid w:val="000A033F"/>
    <w:rsid w:val="000A2A01"/>
    <w:rsid w:val="000A2FDF"/>
    <w:rsid w:val="000A3EA6"/>
    <w:rsid w:val="000A4B09"/>
    <w:rsid w:val="000A569C"/>
    <w:rsid w:val="000A6B4E"/>
    <w:rsid w:val="000A756D"/>
    <w:rsid w:val="000A7CC3"/>
    <w:rsid w:val="000A7E09"/>
    <w:rsid w:val="000B0BD6"/>
    <w:rsid w:val="000B21A4"/>
    <w:rsid w:val="000B2C52"/>
    <w:rsid w:val="000B2E1A"/>
    <w:rsid w:val="000C02CF"/>
    <w:rsid w:val="000C04A8"/>
    <w:rsid w:val="000C0C39"/>
    <w:rsid w:val="000C2026"/>
    <w:rsid w:val="000C3395"/>
    <w:rsid w:val="000C5CF8"/>
    <w:rsid w:val="000C5F05"/>
    <w:rsid w:val="000C66B6"/>
    <w:rsid w:val="000D2FD9"/>
    <w:rsid w:val="000D4177"/>
    <w:rsid w:val="000D4F52"/>
    <w:rsid w:val="000D56AA"/>
    <w:rsid w:val="000D61EB"/>
    <w:rsid w:val="000D7887"/>
    <w:rsid w:val="000E08AE"/>
    <w:rsid w:val="000E08E9"/>
    <w:rsid w:val="000E2127"/>
    <w:rsid w:val="000E2AD5"/>
    <w:rsid w:val="000E2DC5"/>
    <w:rsid w:val="000E391C"/>
    <w:rsid w:val="000E3A8F"/>
    <w:rsid w:val="000E3FA0"/>
    <w:rsid w:val="000E4251"/>
    <w:rsid w:val="000E7F61"/>
    <w:rsid w:val="000F11AE"/>
    <w:rsid w:val="000F1673"/>
    <w:rsid w:val="000F2CE7"/>
    <w:rsid w:val="001011FD"/>
    <w:rsid w:val="00101585"/>
    <w:rsid w:val="00101920"/>
    <w:rsid w:val="00101C1E"/>
    <w:rsid w:val="001026AC"/>
    <w:rsid w:val="0010334F"/>
    <w:rsid w:val="001055EE"/>
    <w:rsid w:val="0010693B"/>
    <w:rsid w:val="0011199F"/>
    <w:rsid w:val="00112769"/>
    <w:rsid w:val="0011339E"/>
    <w:rsid w:val="00113714"/>
    <w:rsid w:val="00115753"/>
    <w:rsid w:val="0011629C"/>
    <w:rsid w:val="0011695F"/>
    <w:rsid w:val="00117D67"/>
    <w:rsid w:val="00120113"/>
    <w:rsid w:val="001205F7"/>
    <w:rsid w:val="00124A00"/>
    <w:rsid w:val="00124CD4"/>
    <w:rsid w:val="00127AAA"/>
    <w:rsid w:val="001315F0"/>
    <w:rsid w:val="0013190B"/>
    <w:rsid w:val="0013264C"/>
    <w:rsid w:val="00133056"/>
    <w:rsid w:val="00133B2A"/>
    <w:rsid w:val="00133E08"/>
    <w:rsid w:val="0013426C"/>
    <w:rsid w:val="00135ECE"/>
    <w:rsid w:val="001363A4"/>
    <w:rsid w:val="00136E86"/>
    <w:rsid w:val="00137F59"/>
    <w:rsid w:val="00143CAE"/>
    <w:rsid w:val="0014549C"/>
    <w:rsid w:val="00146CF4"/>
    <w:rsid w:val="00146E2E"/>
    <w:rsid w:val="001475D2"/>
    <w:rsid w:val="0014776D"/>
    <w:rsid w:val="0015192F"/>
    <w:rsid w:val="00152A85"/>
    <w:rsid w:val="00152FF5"/>
    <w:rsid w:val="001532BF"/>
    <w:rsid w:val="00153671"/>
    <w:rsid w:val="001539C9"/>
    <w:rsid w:val="001546AF"/>
    <w:rsid w:val="00154F4C"/>
    <w:rsid w:val="001556FE"/>
    <w:rsid w:val="00157E7F"/>
    <w:rsid w:val="00162BBB"/>
    <w:rsid w:val="001645FB"/>
    <w:rsid w:val="00164CED"/>
    <w:rsid w:val="00165297"/>
    <w:rsid w:val="001654AC"/>
    <w:rsid w:val="001659DC"/>
    <w:rsid w:val="00165E4E"/>
    <w:rsid w:val="00165EB2"/>
    <w:rsid w:val="00166FAA"/>
    <w:rsid w:val="00170670"/>
    <w:rsid w:val="00172125"/>
    <w:rsid w:val="00173566"/>
    <w:rsid w:val="00175D10"/>
    <w:rsid w:val="001761E2"/>
    <w:rsid w:val="00176ED7"/>
    <w:rsid w:val="00181E0C"/>
    <w:rsid w:val="00183146"/>
    <w:rsid w:val="0018481C"/>
    <w:rsid w:val="001857E0"/>
    <w:rsid w:val="00186C4D"/>
    <w:rsid w:val="00187064"/>
    <w:rsid w:val="001874A8"/>
    <w:rsid w:val="00191E12"/>
    <w:rsid w:val="00192FF2"/>
    <w:rsid w:val="001943FA"/>
    <w:rsid w:val="00194897"/>
    <w:rsid w:val="00194DE8"/>
    <w:rsid w:val="00194E78"/>
    <w:rsid w:val="001951FD"/>
    <w:rsid w:val="001955E3"/>
    <w:rsid w:val="0019602D"/>
    <w:rsid w:val="001970B2"/>
    <w:rsid w:val="0019730D"/>
    <w:rsid w:val="00197724"/>
    <w:rsid w:val="001A0256"/>
    <w:rsid w:val="001A08EC"/>
    <w:rsid w:val="001A2D00"/>
    <w:rsid w:val="001A2EA2"/>
    <w:rsid w:val="001A3579"/>
    <w:rsid w:val="001A4612"/>
    <w:rsid w:val="001A5256"/>
    <w:rsid w:val="001B05A2"/>
    <w:rsid w:val="001B0C4B"/>
    <w:rsid w:val="001B1CAB"/>
    <w:rsid w:val="001B2A88"/>
    <w:rsid w:val="001B418A"/>
    <w:rsid w:val="001B4452"/>
    <w:rsid w:val="001B5A22"/>
    <w:rsid w:val="001B6119"/>
    <w:rsid w:val="001B678C"/>
    <w:rsid w:val="001B7BD4"/>
    <w:rsid w:val="001C18FF"/>
    <w:rsid w:val="001C1CEF"/>
    <w:rsid w:val="001C1DA8"/>
    <w:rsid w:val="001C1EBF"/>
    <w:rsid w:val="001C57CD"/>
    <w:rsid w:val="001C580F"/>
    <w:rsid w:val="001C5EFD"/>
    <w:rsid w:val="001C609E"/>
    <w:rsid w:val="001D201D"/>
    <w:rsid w:val="001D25C8"/>
    <w:rsid w:val="001D2925"/>
    <w:rsid w:val="001D3637"/>
    <w:rsid w:val="001D6EDC"/>
    <w:rsid w:val="001E0265"/>
    <w:rsid w:val="001E0306"/>
    <w:rsid w:val="001E046E"/>
    <w:rsid w:val="001E063E"/>
    <w:rsid w:val="001E0B9A"/>
    <w:rsid w:val="001E1867"/>
    <w:rsid w:val="001E1F09"/>
    <w:rsid w:val="001E2DBE"/>
    <w:rsid w:val="001E401D"/>
    <w:rsid w:val="001E4156"/>
    <w:rsid w:val="001E4800"/>
    <w:rsid w:val="001E58BC"/>
    <w:rsid w:val="001E620E"/>
    <w:rsid w:val="001E625E"/>
    <w:rsid w:val="001E6E9A"/>
    <w:rsid w:val="001F00EB"/>
    <w:rsid w:val="001F0140"/>
    <w:rsid w:val="001F0223"/>
    <w:rsid w:val="001F13F5"/>
    <w:rsid w:val="001F1A15"/>
    <w:rsid w:val="001F2E43"/>
    <w:rsid w:val="001F42A7"/>
    <w:rsid w:val="001F4B14"/>
    <w:rsid w:val="001F5890"/>
    <w:rsid w:val="001F66D2"/>
    <w:rsid w:val="001F704A"/>
    <w:rsid w:val="00200DF1"/>
    <w:rsid w:val="00200E7B"/>
    <w:rsid w:val="0020104A"/>
    <w:rsid w:val="00201C59"/>
    <w:rsid w:val="00203370"/>
    <w:rsid w:val="0020461B"/>
    <w:rsid w:val="00205A70"/>
    <w:rsid w:val="00205BFF"/>
    <w:rsid w:val="002060E3"/>
    <w:rsid w:val="00206B61"/>
    <w:rsid w:val="00207188"/>
    <w:rsid w:val="00207A40"/>
    <w:rsid w:val="00210383"/>
    <w:rsid w:val="00212449"/>
    <w:rsid w:val="00212D81"/>
    <w:rsid w:val="00214EB3"/>
    <w:rsid w:val="00215C8E"/>
    <w:rsid w:val="00220E6C"/>
    <w:rsid w:val="00221710"/>
    <w:rsid w:val="002218C6"/>
    <w:rsid w:val="00222A55"/>
    <w:rsid w:val="00223473"/>
    <w:rsid w:val="0022373F"/>
    <w:rsid w:val="002238E4"/>
    <w:rsid w:val="002246BC"/>
    <w:rsid w:val="002263FA"/>
    <w:rsid w:val="0022646E"/>
    <w:rsid w:val="002304F2"/>
    <w:rsid w:val="0023057A"/>
    <w:rsid w:val="00234268"/>
    <w:rsid w:val="00237AE6"/>
    <w:rsid w:val="002422EC"/>
    <w:rsid w:val="00243127"/>
    <w:rsid w:val="00243D53"/>
    <w:rsid w:val="0024523A"/>
    <w:rsid w:val="002460BC"/>
    <w:rsid w:val="0024760A"/>
    <w:rsid w:val="002476F1"/>
    <w:rsid w:val="00250B8D"/>
    <w:rsid w:val="0025158C"/>
    <w:rsid w:val="00251934"/>
    <w:rsid w:val="002547E3"/>
    <w:rsid w:val="0025503D"/>
    <w:rsid w:val="00255360"/>
    <w:rsid w:val="00255BCC"/>
    <w:rsid w:val="002564B0"/>
    <w:rsid w:val="002607D3"/>
    <w:rsid w:val="002613DB"/>
    <w:rsid w:val="00261DBD"/>
    <w:rsid w:val="00262491"/>
    <w:rsid w:val="0026321A"/>
    <w:rsid w:val="002634BC"/>
    <w:rsid w:val="00264D9C"/>
    <w:rsid w:val="00264E6B"/>
    <w:rsid w:val="0026685E"/>
    <w:rsid w:val="00267465"/>
    <w:rsid w:val="00270A8A"/>
    <w:rsid w:val="00271CD1"/>
    <w:rsid w:val="00272434"/>
    <w:rsid w:val="00273747"/>
    <w:rsid w:val="002744FA"/>
    <w:rsid w:val="002753C8"/>
    <w:rsid w:val="00275648"/>
    <w:rsid w:val="0027605A"/>
    <w:rsid w:val="0027692E"/>
    <w:rsid w:val="002800AA"/>
    <w:rsid w:val="00283743"/>
    <w:rsid w:val="00284C21"/>
    <w:rsid w:val="002857A0"/>
    <w:rsid w:val="0028644C"/>
    <w:rsid w:val="002903E8"/>
    <w:rsid w:val="002917D4"/>
    <w:rsid w:val="0029213A"/>
    <w:rsid w:val="00295446"/>
    <w:rsid w:val="002955D8"/>
    <w:rsid w:val="002960C6"/>
    <w:rsid w:val="00296DD7"/>
    <w:rsid w:val="0029715A"/>
    <w:rsid w:val="002A1900"/>
    <w:rsid w:val="002A1B2E"/>
    <w:rsid w:val="002A24FE"/>
    <w:rsid w:val="002A2FAA"/>
    <w:rsid w:val="002A3198"/>
    <w:rsid w:val="002A4B23"/>
    <w:rsid w:val="002A5C20"/>
    <w:rsid w:val="002B0CEE"/>
    <w:rsid w:val="002B31BE"/>
    <w:rsid w:val="002B46A1"/>
    <w:rsid w:val="002B6A60"/>
    <w:rsid w:val="002B6BF7"/>
    <w:rsid w:val="002B6E1D"/>
    <w:rsid w:val="002C07E6"/>
    <w:rsid w:val="002C2F3B"/>
    <w:rsid w:val="002C31AF"/>
    <w:rsid w:val="002C322E"/>
    <w:rsid w:val="002C40B5"/>
    <w:rsid w:val="002C416F"/>
    <w:rsid w:val="002C4615"/>
    <w:rsid w:val="002C63B4"/>
    <w:rsid w:val="002C717E"/>
    <w:rsid w:val="002C766D"/>
    <w:rsid w:val="002D02EB"/>
    <w:rsid w:val="002D202C"/>
    <w:rsid w:val="002D218D"/>
    <w:rsid w:val="002D2E73"/>
    <w:rsid w:val="002D370E"/>
    <w:rsid w:val="002D40B3"/>
    <w:rsid w:val="002D494F"/>
    <w:rsid w:val="002D4E5C"/>
    <w:rsid w:val="002D55D3"/>
    <w:rsid w:val="002D5CF9"/>
    <w:rsid w:val="002D614A"/>
    <w:rsid w:val="002D688A"/>
    <w:rsid w:val="002E00FE"/>
    <w:rsid w:val="002E032A"/>
    <w:rsid w:val="002E0A88"/>
    <w:rsid w:val="002E14F8"/>
    <w:rsid w:val="002E26F6"/>
    <w:rsid w:val="002E2B5A"/>
    <w:rsid w:val="002E3826"/>
    <w:rsid w:val="002E6092"/>
    <w:rsid w:val="002F0115"/>
    <w:rsid w:val="002F0E3A"/>
    <w:rsid w:val="002F1CFA"/>
    <w:rsid w:val="002F1FD5"/>
    <w:rsid w:val="002F387E"/>
    <w:rsid w:val="002F3C43"/>
    <w:rsid w:val="002F58E3"/>
    <w:rsid w:val="002F6297"/>
    <w:rsid w:val="002F6F5E"/>
    <w:rsid w:val="00300B42"/>
    <w:rsid w:val="00302172"/>
    <w:rsid w:val="00302465"/>
    <w:rsid w:val="0030368E"/>
    <w:rsid w:val="00304C5A"/>
    <w:rsid w:val="00305286"/>
    <w:rsid w:val="0030619B"/>
    <w:rsid w:val="0030629E"/>
    <w:rsid w:val="003073EE"/>
    <w:rsid w:val="0031030D"/>
    <w:rsid w:val="00310F3E"/>
    <w:rsid w:val="00312569"/>
    <w:rsid w:val="003130C7"/>
    <w:rsid w:val="00315280"/>
    <w:rsid w:val="0031565E"/>
    <w:rsid w:val="0031633C"/>
    <w:rsid w:val="00320901"/>
    <w:rsid w:val="00321D45"/>
    <w:rsid w:val="00324E4C"/>
    <w:rsid w:val="00324F84"/>
    <w:rsid w:val="00327E61"/>
    <w:rsid w:val="00327EBF"/>
    <w:rsid w:val="00330B4C"/>
    <w:rsid w:val="003317F5"/>
    <w:rsid w:val="00333658"/>
    <w:rsid w:val="00333850"/>
    <w:rsid w:val="00333FDD"/>
    <w:rsid w:val="00334012"/>
    <w:rsid w:val="00336245"/>
    <w:rsid w:val="003379BB"/>
    <w:rsid w:val="00340A2F"/>
    <w:rsid w:val="0034331F"/>
    <w:rsid w:val="00344600"/>
    <w:rsid w:val="00346CE4"/>
    <w:rsid w:val="00346EB2"/>
    <w:rsid w:val="003475C7"/>
    <w:rsid w:val="00347F2E"/>
    <w:rsid w:val="00351019"/>
    <w:rsid w:val="003526F8"/>
    <w:rsid w:val="00352939"/>
    <w:rsid w:val="00353AE8"/>
    <w:rsid w:val="0035432A"/>
    <w:rsid w:val="0035583F"/>
    <w:rsid w:val="003558C5"/>
    <w:rsid w:val="00355C7A"/>
    <w:rsid w:val="00355FD5"/>
    <w:rsid w:val="00361B96"/>
    <w:rsid w:val="00362DD8"/>
    <w:rsid w:val="00364EF1"/>
    <w:rsid w:val="0036502E"/>
    <w:rsid w:val="0036649B"/>
    <w:rsid w:val="00366613"/>
    <w:rsid w:val="003673BF"/>
    <w:rsid w:val="003674AE"/>
    <w:rsid w:val="003709AF"/>
    <w:rsid w:val="00370AC2"/>
    <w:rsid w:val="0037121D"/>
    <w:rsid w:val="00371FED"/>
    <w:rsid w:val="0037280D"/>
    <w:rsid w:val="00372A09"/>
    <w:rsid w:val="00373AE1"/>
    <w:rsid w:val="0037428E"/>
    <w:rsid w:val="003743D8"/>
    <w:rsid w:val="00374E7C"/>
    <w:rsid w:val="003756E2"/>
    <w:rsid w:val="00376EE1"/>
    <w:rsid w:val="00377E3F"/>
    <w:rsid w:val="00384296"/>
    <w:rsid w:val="00384883"/>
    <w:rsid w:val="0038521C"/>
    <w:rsid w:val="00385D0F"/>
    <w:rsid w:val="00387442"/>
    <w:rsid w:val="00391B61"/>
    <w:rsid w:val="00391D18"/>
    <w:rsid w:val="0039218E"/>
    <w:rsid w:val="00394A9F"/>
    <w:rsid w:val="00395A22"/>
    <w:rsid w:val="003A0938"/>
    <w:rsid w:val="003A291B"/>
    <w:rsid w:val="003A4BAA"/>
    <w:rsid w:val="003A509C"/>
    <w:rsid w:val="003A6423"/>
    <w:rsid w:val="003A657B"/>
    <w:rsid w:val="003A692F"/>
    <w:rsid w:val="003A69A0"/>
    <w:rsid w:val="003A7DBB"/>
    <w:rsid w:val="003B0DD6"/>
    <w:rsid w:val="003B2214"/>
    <w:rsid w:val="003B3C98"/>
    <w:rsid w:val="003B5158"/>
    <w:rsid w:val="003B5817"/>
    <w:rsid w:val="003B5847"/>
    <w:rsid w:val="003B63B4"/>
    <w:rsid w:val="003B6E7C"/>
    <w:rsid w:val="003C037F"/>
    <w:rsid w:val="003C0532"/>
    <w:rsid w:val="003C2441"/>
    <w:rsid w:val="003C2870"/>
    <w:rsid w:val="003C2B35"/>
    <w:rsid w:val="003C40F2"/>
    <w:rsid w:val="003C44EF"/>
    <w:rsid w:val="003C58BF"/>
    <w:rsid w:val="003D248E"/>
    <w:rsid w:val="003D38F1"/>
    <w:rsid w:val="003D3A26"/>
    <w:rsid w:val="003D581B"/>
    <w:rsid w:val="003D67C7"/>
    <w:rsid w:val="003D7A27"/>
    <w:rsid w:val="003E0709"/>
    <w:rsid w:val="003E0A04"/>
    <w:rsid w:val="003E0D44"/>
    <w:rsid w:val="003E0FE5"/>
    <w:rsid w:val="003E2CE2"/>
    <w:rsid w:val="003E2F65"/>
    <w:rsid w:val="003E36E1"/>
    <w:rsid w:val="003E582D"/>
    <w:rsid w:val="003E584D"/>
    <w:rsid w:val="003E6FF5"/>
    <w:rsid w:val="003F0058"/>
    <w:rsid w:val="003F06C3"/>
    <w:rsid w:val="003F0EE3"/>
    <w:rsid w:val="003F1400"/>
    <w:rsid w:val="003F2AFE"/>
    <w:rsid w:val="003F33AF"/>
    <w:rsid w:val="003F5BA5"/>
    <w:rsid w:val="003F61F0"/>
    <w:rsid w:val="003F66B0"/>
    <w:rsid w:val="003F6ED0"/>
    <w:rsid w:val="003F76E5"/>
    <w:rsid w:val="003F7BFE"/>
    <w:rsid w:val="00400065"/>
    <w:rsid w:val="00400F22"/>
    <w:rsid w:val="00401C73"/>
    <w:rsid w:val="00402B1E"/>
    <w:rsid w:val="00403E7E"/>
    <w:rsid w:val="004046EA"/>
    <w:rsid w:val="00407B91"/>
    <w:rsid w:val="00411E74"/>
    <w:rsid w:val="00413F5C"/>
    <w:rsid w:val="004142B2"/>
    <w:rsid w:val="00416C19"/>
    <w:rsid w:val="00416DBB"/>
    <w:rsid w:val="004178B0"/>
    <w:rsid w:val="00420066"/>
    <w:rsid w:val="00422177"/>
    <w:rsid w:val="00422809"/>
    <w:rsid w:val="00422BB1"/>
    <w:rsid w:val="0042397D"/>
    <w:rsid w:val="00423A5C"/>
    <w:rsid w:val="00423ADE"/>
    <w:rsid w:val="004264C2"/>
    <w:rsid w:val="0042690E"/>
    <w:rsid w:val="004270EA"/>
    <w:rsid w:val="00427C8A"/>
    <w:rsid w:val="0043067B"/>
    <w:rsid w:val="0043069D"/>
    <w:rsid w:val="00433B67"/>
    <w:rsid w:val="0043460A"/>
    <w:rsid w:val="00434952"/>
    <w:rsid w:val="00435F8E"/>
    <w:rsid w:val="004368AB"/>
    <w:rsid w:val="004368C2"/>
    <w:rsid w:val="004370D3"/>
    <w:rsid w:val="004423A5"/>
    <w:rsid w:val="00442C25"/>
    <w:rsid w:val="004437ED"/>
    <w:rsid w:val="00444552"/>
    <w:rsid w:val="00445D14"/>
    <w:rsid w:val="004461FF"/>
    <w:rsid w:val="004513CF"/>
    <w:rsid w:val="00451FDC"/>
    <w:rsid w:val="00452E4C"/>
    <w:rsid w:val="00454218"/>
    <w:rsid w:val="00455665"/>
    <w:rsid w:val="00456BC0"/>
    <w:rsid w:val="0046028C"/>
    <w:rsid w:val="00460B89"/>
    <w:rsid w:val="0046330E"/>
    <w:rsid w:val="004636A2"/>
    <w:rsid w:val="00464E2C"/>
    <w:rsid w:val="004656E2"/>
    <w:rsid w:val="00465E71"/>
    <w:rsid w:val="00466BA0"/>
    <w:rsid w:val="00466CA5"/>
    <w:rsid w:val="004677FC"/>
    <w:rsid w:val="004728B2"/>
    <w:rsid w:val="00473283"/>
    <w:rsid w:val="00476816"/>
    <w:rsid w:val="00476E63"/>
    <w:rsid w:val="00480559"/>
    <w:rsid w:val="00482BD5"/>
    <w:rsid w:val="00483FE2"/>
    <w:rsid w:val="00487A93"/>
    <w:rsid w:val="00491AA6"/>
    <w:rsid w:val="00491D6F"/>
    <w:rsid w:val="0049392A"/>
    <w:rsid w:val="00493FC5"/>
    <w:rsid w:val="0049550E"/>
    <w:rsid w:val="004955A4"/>
    <w:rsid w:val="004A09D5"/>
    <w:rsid w:val="004A1BEC"/>
    <w:rsid w:val="004A364F"/>
    <w:rsid w:val="004A46E2"/>
    <w:rsid w:val="004A4BE8"/>
    <w:rsid w:val="004A4F4C"/>
    <w:rsid w:val="004A7F50"/>
    <w:rsid w:val="004B01AF"/>
    <w:rsid w:val="004B0AC3"/>
    <w:rsid w:val="004B1905"/>
    <w:rsid w:val="004B33D1"/>
    <w:rsid w:val="004B42D1"/>
    <w:rsid w:val="004C0C3C"/>
    <w:rsid w:val="004C0E65"/>
    <w:rsid w:val="004C265C"/>
    <w:rsid w:val="004C3150"/>
    <w:rsid w:val="004C37FB"/>
    <w:rsid w:val="004C4FD8"/>
    <w:rsid w:val="004C6757"/>
    <w:rsid w:val="004C77F8"/>
    <w:rsid w:val="004C7A25"/>
    <w:rsid w:val="004D0EF2"/>
    <w:rsid w:val="004D274D"/>
    <w:rsid w:val="004D2F8F"/>
    <w:rsid w:val="004D3BF9"/>
    <w:rsid w:val="004D4252"/>
    <w:rsid w:val="004D487A"/>
    <w:rsid w:val="004D5A5B"/>
    <w:rsid w:val="004D6321"/>
    <w:rsid w:val="004D68F3"/>
    <w:rsid w:val="004D6CF6"/>
    <w:rsid w:val="004D78DA"/>
    <w:rsid w:val="004E0F53"/>
    <w:rsid w:val="004E2C68"/>
    <w:rsid w:val="004E353E"/>
    <w:rsid w:val="004E409D"/>
    <w:rsid w:val="004E466C"/>
    <w:rsid w:val="004E4A5C"/>
    <w:rsid w:val="004E500D"/>
    <w:rsid w:val="004F07A5"/>
    <w:rsid w:val="004F3D26"/>
    <w:rsid w:val="004F4380"/>
    <w:rsid w:val="004F4DF0"/>
    <w:rsid w:val="004F4FC7"/>
    <w:rsid w:val="004F5ACC"/>
    <w:rsid w:val="004F6B0E"/>
    <w:rsid w:val="00500ECD"/>
    <w:rsid w:val="005030CE"/>
    <w:rsid w:val="00503BDB"/>
    <w:rsid w:val="00504597"/>
    <w:rsid w:val="00504D8B"/>
    <w:rsid w:val="00506CB0"/>
    <w:rsid w:val="00506F90"/>
    <w:rsid w:val="0051042E"/>
    <w:rsid w:val="00511286"/>
    <w:rsid w:val="005116C2"/>
    <w:rsid w:val="005118C9"/>
    <w:rsid w:val="005139DE"/>
    <w:rsid w:val="0051545F"/>
    <w:rsid w:val="00515DD2"/>
    <w:rsid w:val="0052063A"/>
    <w:rsid w:val="00521FF5"/>
    <w:rsid w:val="005244A8"/>
    <w:rsid w:val="00525817"/>
    <w:rsid w:val="00526821"/>
    <w:rsid w:val="00526DF6"/>
    <w:rsid w:val="00527057"/>
    <w:rsid w:val="005275E2"/>
    <w:rsid w:val="0053299D"/>
    <w:rsid w:val="00533849"/>
    <w:rsid w:val="0053557F"/>
    <w:rsid w:val="00536625"/>
    <w:rsid w:val="00536A9D"/>
    <w:rsid w:val="00536FBE"/>
    <w:rsid w:val="00537117"/>
    <w:rsid w:val="00541D4B"/>
    <w:rsid w:val="0054267E"/>
    <w:rsid w:val="00543717"/>
    <w:rsid w:val="005438D2"/>
    <w:rsid w:val="00543A3B"/>
    <w:rsid w:val="00543F7A"/>
    <w:rsid w:val="005452C2"/>
    <w:rsid w:val="00545864"/>
    <w:rsid w:val="00545BD2"/>
    <w:rsid w:val="00545E7C"/>
    <w:rsid w:val="00547B47"/>
    <w:rsid w:val="00547D0E"/>
    <w:rsid w:val="00550AAA"/>
    <w:rsid w:val="00552C3B"/>
    <w:rsid w:val="00552FD6"/>
    <w:rsid w:val="005543AE"/>
    <w:rsid w:val="00554857"/>
    <w:rsid w:val="00554B59"/>
    <w:rsid w:val="0055532C"/>
    <w:rsid w:val="00555464"/>
    <w:rsid w:val="00555832"/>
    <w:rsid w:val="00555899"/>
    <w:rsid w:val="005558C0"/>
    <w:rsid w:val="00555A99"/>
    <w:rsid w:val="00555C27"/>
    <w:rsid w:val="00557252"/>
    <w:rsid w:val="005610BF"/>
    <w:rsid w:val="005617C3"/>
    <w:rsid w:val="0056262C"/>
    <w:rsid w:val="0056361D"/>
    <w:rsid w:val="00563979"/>
    <w:rsid w:val="00563D97"/>
    <w:rsid w:val="0056489C"/>
    <w:rsid w:val="00564AA2"/>
    <w:rsid w:val="00565AC6"/>
    <w:rsid w:val="005713D7"/>
    <w:rsid w:val="00572CE5"/>
    <w:rsid w:val="00574B15"/>
    <w:rsid w:val="00575FC7"/>
    <w:rsid w:val="00576354"/>
    <w:rsid w:val="005777B1"/>
    <w:rsid w:val="005801AE"/>
    <w:rsid w:val="00581F6C"/>
    <w:rsid w:val="00582251"/>
    <w:rsid w:val="005827F0"/>
    <w:rsid w:val="005832D6"/>
    <w:rsid w:val="00583979"/>
    <w:rsid w:val="00584CBE"/>
    <w:rsid w:val="00585336"/>
    <w:rsid w:val="0058572D"/>
    <w:rsid w:val="00587E7C"/>
    <w:rsid w:val="0059234F"/>
    <w:rsid w:val="00593129"/>
    <w:rsid w:val="0059322F"/>
    <w:rsid w:val="005946CD"/>
    <w:rsid w:val="00596B80"/>
    <w:rsid w:val="005970E5"/>
    <w:rsid w:val="005A20D6"/>
    <w:rsid w:val="005A21E5"/>
    <w:rsid w:val="005A2E96"/>
    <w:rsid w:val="005A43BD"/>
    <w:rsid w:val="005A52B7"/>
    <w:rsid w:val="005B1039"/>
    <w:rsid w:val="005B109D"/>
    <w:rsid w:val="005B11F9"/>
    <w:rsid w:val="005B12EF"/>
    <w:rsid w:val="005B178B"/>
    <w:rsid w:val="005B1989"/>
    <w:rsid w:val="005B3E89"/>
    <w:rsid w:val="005B5582"/>
    <w:rsid w:val="005B66C6"/>
    <w:rsid w:val="005B70C8"/>
    <w:rsid w:val="005B743F"/>
    <w:rsid w:val="005B7680"/>
    <w:rsid w:val="005B7E3B"/>
    <w:rsid w:val="005C0ACF"/>
    <w:rsid w:val="005C174F"/>
    <w:rsid w:val="005C1C12"/>
    <w:rsid w:val="005C2CE3"/>
    <w:rsid w:val="005C3058"/>
    <w:rsid w:val="005C5488"/>
    <w:rsid w:val="005C555C"/>
    <w:rsid w:val="005C6E60"/>
    <w:rsid w:val="005D13B3"/>
    <w:rsid w:val="005D1A17"/>
    <w:rsid w:val="005D3260"/>
    <w:rsid w:val="005D418F"/>
    <w:rsid w:val="005D5303"/>
    <w:rsid w:val="005D62E7"/>
    <w:rsid w:val="005D735C"/>
    <w:rsid w:val="005D79B7"/>
    <w:rsid w:val="005E18A3"/>
    <w:rsid w:val="005E32F0"/>
    <w:rsid w:val="005E3826"/>
    <w:rsid w:val="005E3B33"/>
    <w:rsid w:val="005E594B"/>
    <w:rsid w:val="005E5D02"/>
    <w:rsid w:val="005F06A5"/>
    <w:rsid w:val="005F0AF5"/>
    <w:rsid w:val="005F1C20"/>
    <w:rsid w:val="005F1F6C"/>
    <w:rsid w:val="005F2F03"/>
    <w:rsid w:val="005F42DC"/>
    <w:rsid w:val="005F43F5"/>
    <w:rsid w:val="005F524C"/>
    <w:rsid w:val="005F6C28"/>
    <w:rsid w:val="005F78E4"/>
    <w:rsid w:val="0060015C"/>
    <w:rsid w:val="00601655"/>
    <w:rsid w:val="0060183D"/>
    <w:rsid w:val="0060197A"/>
    <w:rsid w:val="00601F9E"/>
    <w:rsid w:val="00602C48"/>
    <w:rsid w:val="00602CC7"/>
    <w:rsid w:val="00602F7F"/>
    <w:rsid w:val="00603957"/>
    <w:rsid w:val="00612820"/>
    <w:rsid w:val="00612C49"/>
    <w:rsid w:val="00613200"/>
    <w:rsid w:val="00615765"/>
    <w:rsid w:val="00616B44"/>
    <w:rsid w:val="00617606"/>
    <w:rsid w:val="0061765F"/>
    <w:rsid w:val="00617B7E"/>
    <w:rsid w:val="006225AA"/>
    <w:rsid w:val="006244D6"/>
    <w:rsid w:val="00624D64"/>
    <w:rsid w:val="00630271"/>
    <w:rsid w:val="006304E5"/>
    <w:rsid w:val="00631DAE"/>
    <w:rsid w:val="0063458E"/>
    <w:rsid w:val="00636B97"/>
    <w:rsid w:val="00637FE7"/>
    <w:rsid w:val="006400AB"/>
    <w:rsid w:val="00640437"/>
    <w:rsid w:val="006406F6"/>
    <w:rsid w:val="00641B64"/>
    <w:rsid w:val="006431E9"/>
    <w:rsid w:val="006436C0"/>
    <w:rsid w:val="006445BA"/>
    <w:rsid w:val="00646F33"/>
    <w:rsid w:val="00647630"/>
    <w:rsid w:val="00647D40"/>
    <w:rsid w:val="00653136"/>
    <w:rsid w:val="00654E9C"/>
    <w:rsid w:val="00655369"/>
    <w:rsid w:val="00655400"/>
    <w:rsid w:val="006558BB"/>
    <w:rsid w:val="006558CA"/>
    <w:rsid w:val="00655C67"/>
    <w:rsid w:val="00656767"/>
    <w:rsid w:val="0065706E"/>
    <w:rsid w:val="00657722"/>
    <w:rsid w:val="006609EA"/>
    <w:rsid w:val="00661A69"/>
    <w:rsid w:val="00662035"/>
    <w:rsid w:val="006638C8"/>
    <w:rsid w:val="0066490E"/>
    <w:rsid w:val="006670D6"/>
    <w:rsid w:val="00671844"/>
    <w:rsid w:val="006726BF"/>
    <w:rsid w:val="006737D2"/>
    <w:rsid w:val="00673DF1"/>
    <w:rsid w:val="0067465B"/>
    <w:rsid w:val="00675E39"/>
    <w:rsid w:val="00677E2C"/>
    <w:rsid w:val="00680C2C"/>
    <w:rsid w:val="006813CC"/>
    <w:rsid w:val="00681B19"/>
    <w:rsid w:val="006820B8"/>
    <w:rsid w:val="00682613"/>
    <w:rsid w:val="00684E43"/>
    <w:rsid w:val="00686E6C"/>
    <w:rsid w:val="00687A4C"/>
    <w:rsid w:val="00692A35"/>
    <w:rsid w:val="00695D3C"/>
    <w:rsid w:val="006962ED"/>
    <w:rsid w:val="006A0529"/>
    <w:rsid w:val="006A1F03"/>
    <w:rsid w:val="006A2569"/>
    <w:rsid w:val="006A2A2E"/>
    <w:rsid w:val="006A3325"/>
    <w:rsid w:val="006A3BF6"/>
    <w:rsid w:val="006A4384"/>
    <w:rsid w:val="006A6A17"/>
    <w:rsid w:val="006B09B4"/>
    <w:rsid w:val="006B1021"/>
    <w:rsid w:val="006B16D0"/>
    <w:rsid w:val="006B275C"/>
    <w:rsid w:val="006B400D"/>
    <w:rsid w:val="006B5E00"/>
    <w:rsid w:val="006B662C"/>
    <w:rsid w:val="006B6E22"/>
    <w:rsid w:val="006B6F12"/>
    <w:rsid w:val="006C03CE"/>
    <w:rsid w:val="006C0E11"/>
    <w:rsid w:val="006C1C8C"/>
    <w:rsid w:val="006C2111"/>
    <w:rsid w:val="006C27F5"/>
    <w:rsid w:val="006C3BA3"/>
    <w:rsid w:val="006C3BD1"/>
    <w:rsid w:val="006D0717"/>
    <w:rsid w:val="006D158E"/>
    <w:rsid w:val="006D2C8C"/>
    <w:rsid w:val="006D5D7A"/>
    <w:rsid w:val="006D6CAE"/>
    <w:rsid w:val="006E0EB7"/>
    <w:rsid w:val="006E121B"/>
    <w:rsid w:val="006E4EC0"/>
    <w:rsid w:val="006E7542"/>
    <w:rsid w:val="006F0C55"/>
    <w:rsid w:val="006F2AFF"/>
    <w:rsid w:val="006F391A"/>
    <w:rsid w:val="006F5CB2"/>
    <w:rsid w:val="006F61E0"/>
    <w:rsid w:val="006F6529"/>
    <w:rsid w:val="006F685F"/>
    <w:rsid w:val="00700F73"/>
    <w:rsid w:val="0070147C"/>
    <w:rsid w:val="00701807"/>
    <w:rsid w:val="00702543"/>
    <w:rsid w:val="00703526"/>
    <w:rsid w:val="00703731"/>
    <w:rsid w:val="007041C7"/>
    <w:rsid w:val="007051C5"/>
    <w:rsid w:val="007058AE"/>
    <w:rsid w:val="00706631"/>
    <w:rsid w:val="0070784C"/>
    <w:rsid w:val="00710BD7"/>
    <w:rsid w:val="007111DF"/>
    <w:rsid w:val="00711316"/>
    <w:rsid w:val="0071180B"/>
    <w:rsid w:val="00714A3A"/>
    <w:rsid w:val="007151D8"/>
    <w:rsid w:val="00715EC1"/>
    <w:rsid w:val="00716A21"/>
    <w:rsid w:val="00717DD4"/>
    <w:rsid w:val="00717E44"/>
    <w:rsid w:val="00720948"/>
    <w:rsid w:val="00723950"/>
    <w:rsid w:val="00723E89"/>
    <w:rsid w:val="007252A2"/>
    <w:rsid w:val="00726481"/>
    <w:rsid w:val="00726CCA"/>
    <w:rsid w:val="007279CD"/>
    <w:rsid w:val="007301F9"/>
    <w:rsid w:val="007317EF"/>
    <w:rsid w:val="00731A40"/>
    <w:rsid w:val="007333C2"/>
    <w:rsid w:val="00735255"/>
    <w:rsid w:val="00740B54"/>
    <w:rsid w:val="0074170C"/>
    <w:rsid w:val="00742958"/>
    <w:rsid w:val="00743B4B"/>
    <w:rsid w:val="00744401"/>
    <w:rsid w:val="007458FA"/>
    <w:rsid w:val="00750474"/>
    <w:rsid w:val="00753DBB"/>
    <w:rsid w:val="007569F7"/>
    <w:rsid w:val="007609B4"/>
    <w:rsid w:val="00760C58"/>
    <w:rsid w:val="007636EE"/>
    <w:rsid w:val="00764660"/>
    <w:rsid w:val="00764EAA"/>
    <w:rsid w:val="00765988"/>
    <w:rsid w:val="007665FA"/>
    <w:rsid w:val="007678B9"/>
    <w:rsid w:val="007708B9"/>
    <w:rsid w:val="00771559"/>
    <w:rsid w:val="00772D1D"/>
    <w:rsid w:val="00775856"/>
    <w:rsid w:val="00775D55"/>
    <w:rsid w:val="00776BAE"/>
    <w:rsid w:val="00776BBC"/>
    <w:rsid w:val="00777127"/>
    <w:rsid w:val="00783E23"/>
    <w:rsid w:val="00783E73"/>
    <w:rsid w:val="007871DC"/>
    <w:rsid w:val="0079255D"/>
    <w:rsid w:val="00793D24"/>
    <w:rsid w:val="0079475C"/>
    <w:rsid w:val="007950DF"/>
    <w:rsid w:val="00797770"/>
    <w:rsid w:val="00797E3D"/>
    <w:rsid w:val="007A0434"/>
    <w:rsid w:val="007A05EE"/>
    <w:rsid w:val="007A31C7"/>
    <w:rsid w:val="007A4959"/>
    <w:rsid w:val="007A4CC7"/>
    <w:rsid w:val="007A53B6"/>
    <w:rsid w:val="007A5D18"/>
    <w:rsid w:val="007A61D6"/>
    <w:rsid w:val="007A623C"/>
    <w:rsid w:val="007A72FD"/>
    <w:rsid w:val="007A7661"/>
    <w:rsid w:val="007B0264"/>
    <w:rsid w:val="007B06C5"/>
    <w:rsid w:val="007B0753"/>
    <w:rsid w:val="007B0CCE"/>
    <w:rsid w:val="007B3327"/>
    <w:rsid w:val="007B3BED"/>
    <w:rsid w:val="007B4647"/>
    <w:rsid w:val="007B5DE9"/>
    <w:rsid w:val="007B6060"/>
    <w:rsid w:val="007B6887"/>
    <w:rsid w:val="007B7093"/>
    <w:rsid w:val="007C0AD8"/>
    <w:rsid w:val="007C0B14"/>
    <w:rsid w:val="007C1636"/>
    <w:rsid w:val="007C2044"/>
    <w:rsid w:val="007C238A"/>
    <w:rsid w:val="007C2E46"/>
    <w:rsid w:val="007C3624"/>
    <w:rsid w:val="007C646B"/>
    <w:rsid w:val="007C6ADC"/>
    <w:rsid w:val="007C7E4D"/>
    <w:rsid w:val="007D20EE"/>
    <w:rsid w:val="007D28E8"/>
    <w:rsid w:val="007D3210"/>
    <w:rsid w:val="007D408B"/>
    <w:rsid w:val="007D4131"/>
    <w:rsid w:val="007D4413"/>
    <w:rsid w:val="007D55B1"/>
    <w:rsid w:val="007D564E"/>
    <w:rsid w:val="007D59E1"/>
    <w:rsid w:val="007E0F33"/>
    <w:rsid w:val="007E3D8D"/>
    <w:rsid w:val="007E53C1"/>
    <w:rsid w:val="007E5894"/>
    <w:rsid w:val="007E68D0"/>
    <w:rsid w:val="007E6DE1"/>
    <w:rsid w:val="007F04F3"/>
    <w:rsid w:val="007F0778"/>
    <w:rsid w:val="007F078E"/>
    <w:rsid w:val="007F268A"/>
    <w:rsid w:val="007F30A1"/>
    <w:rsid w:val="007F38E6"/>
    <w:rsid w:val="007F3BEB"/>
    <w:rsid w:val="007F3C36"/>
    <w:rsid w:val="007F51B3"/>
    <w:rsid w:val="007F6399"/>
    <w:rsid w:val="007F6E1E"/>
    <w:rsid w:val="007F7077"/>
    <w:rsid w:val="008031D4"/>
    <w:rsid w:val="00803C82"/>
    <w:rsid w:val="00804A92"/>
    <w:rsid w:val="00805DEF"/>
    <w:rsid w:val="00805E6C"/>
    <w:rsid w:val="0080638D"/>
    <w:rsid w:val="008066CD"/>
    <w:rsid w:val="008110A0"/>
    <w:rsid w:val="00812D82"/>
    <w:rsid w:val="00813796"/>
    <w:rsid w:val="008145FC"/>
    <w:rsid w:val="008149FE"/>
    <w:rsid w:val="00816941"/>
    <w:rsid w:val="00817892"/>
    <w:rsid w:val="0082172B"/>
    <w:rsid w:val="00822369"/>
    <w:rsid w:val="0082340F"/>
    <w:rsid w:val="008236F1"/>
    <w:rsid w:val="00824646"/>
    <w:rsid w:val="008249C3"/>
    <w:rsid w:val="00824F82"/>
    <w:rsid w:val="00826CD3"/>
    <w:rsid w:val="00826DFF"/>
    <w:rsid w:val="0083005B"/>
    <w:rsid w:val="008306C8"/>
    <w:rsid w:val="00830BB6"/>
    <w:rsid w:val="00830F3A"/>
    <w:rsid w:val="00830F3F"/>
    <w:rsid w:val="00832B09"/>
    <w:rsid w:val="00834208"/>
    <w:rsid w:val="00834CF5"/>
    <w:rsid w:val="00834D58"/>
    <w:rsid w:val="00834D73"/>
    <w:rsid w:val="00835106"/>
    <w:rsid w:val="00835FAC"/>
    <w:rsid w:val="00835FB1"/>
    <w:rsid w:val="00837AC9"/>
    <w:rsid w:val="00840620"/>
    <w:rsid w:val="00840F7F"/>
    <w:rsid w:val="008415AC"/>
    <w:rsid w:val="008418D9"/>
    <w:rsid w:val="00842082"/>
    <w:rsid w:val="00843D58"/>
    <w:rsid w:val="00845430"/>
    <w:rsid w:val="008457A9"/>
    <w:rsid w:val="00846C9B"/>
    <w:rsid w:val="00847D78"/>
    <w:rsid w:val="00850A41"/>
    <w:rsid w:val="008510FD"/>
    <w:rsid w:val="00854698"/>
    <w:rsid w:val="00854F40"/>
    <w:rsid w:val="00855831"/>
    <w:rsid w:val="00855F7C"/>
    <w:rsid w:val="00856C1B"/>
    <w:rsid w:val="00856F70"/>
    <w:rsid w:val="00857960"/>
    <w:rsid w:val="00861A42"/>
    <w:rsid w:val="00862FE7"/>
    <w:rsid w:val="0086316D"/>
    <w:rsid w:val="00864754"/>
    <w:rsid w:val="008669FC"/>
    <w:rsid w:val="008706A3"/>
    <w:rsid w:val="00871997"/>
    <w:rsid w:val="00871C4A"/>
    <w:rsid w:val="00873826"/>
    <w:rsid w:val="008742C6"/>
    <w:rsid w:val="00875A2E"/>
    <w:rsid w:val="00876CD0"/>
    <w:rsid w:val="0088044E"/>
    <w:rsid w:val="0088207C"/>
    <w:rsid w:val="008821BE"/>
    <w:rsid w:val="00882889"/>
    <w:rsid w:val="00883103"/>
    <w:rsid w:val="008832FB"/>
    <w:rsid w:val="00883498"/>
    <w:rsid w:val="008848C2"/>
    <w:rsid w:val="00885B58"/>
    <w:rsid w:val="00886F48"/>
    <w:rsid w:val="00887598"/>
    <w:rsid w:val="008875F8"/>
    <w:rsid w:val="0088761F"/>
    <w:rsid w:val="00887AE6"/>
    <w:rsid w:val="00887EC5"/>
    <w:rsid w:val="00890EF4"/>
    <w:rsid w:val="008918AF"/>
    <w:rsid w:val="00891AEE"/>
    <w:rsid w:val="00891E4D"/>
    <w:rsid w:val="00891F6B"/>
    <w:rsid w:val="00891FC6"/>
    <w:rsid w:val="00892618"/>
    <w:rsid w:val="00892F2E"/>
    <w:rsid w:val="00894C92"/>
    <w:rsid w:val="008A11A7"/>
    <w:rsid w:val="008A2804"/>
    <w:rsid w:val="008A4707"/>
    <w:rsid w:val="008A4D59"/>
    <w:rsid w:val="008A75A8"/>
    <w:rsid w:val="008B1E4A"/>
    <w:rsid w:val="008B2102"/>
    <w:rsid w:val="008B46B8"/>
    <w:rsid w:val="008B4CDB"/>
    <w:rsid w:val="008B58EA"/>
    <w:rsid w:val="008C0393"/>
    <w:rsid w:val="008C07AD"/>
    <w:rsid w:val="008C2D42"/>
    <w:rsid w:val="008C341B"/>
    <w:rsid w:val="008C6147"/>
    <w:rsid w:val="008C6A16"/>
    <w:rsid w:val="008D192B"/>
    <w:rsid w:val="008D3375"/>
    <w:rsid w:val="008D5550"/>
    <w:rsid w:val="008D5EB5"/>
    <w:rsid w:val="008D63C6"/>
    <w:rsid w:val="008D7043"/>
    <w:rsid w:val="008E000A"/>
    <w:rsid w:val="008E416E"/>
    <w:rsid w:val="008E4C1A"/>
    <w:rsid w:val="008E50D6"/>
    <w:rsid w:val="008E5B66"/>
    <w:rsid w:val="008E5C4E"/>
    <w:rsid w:val="008F29DF"/>
    <w:rsid w:val="008F45E9"/>
    <w:rsid w:val="008F5572"/>
    <w:rsid w:val="008F67EA"/>
    <w:rsid w:val="008F7F9A"/>
    <w:rsid w:val="00902D9A"/>
    <w:rsid w:val="00903CD3"/>
    <w:rsid w:val="009052E3"/>
    <w:rsid w:val="0090682D"/>
    <w:rsid w:val="0090716D"/>
    <w:rsid w:val="00907B53"/>
    <w:rsid w:val="00907EC4"/>
    <w:rsid w:val="0091024E"/>
    <w:rsid w:val="009103BD"/>
    <w:rsid w:val="009107AA"/>
    <w:rsid w:val="00912BDD"/>
    <w:rsid w:val="0091327D"/>
    <w:rsid w:val="00915877"/>
    <w:rsid w:val="00917380"/>
    <w:rsid w:val="00920D3D"/>
    <w:rsid w:val="00921121"/>
    <w:rsid w:val="009212E3"/>
    <w:rsid w:val="00924F00"/>
    <w:rsid w:val="00925C7E"/>
    <w:rsid w:val="00926919"/>
    <w:rsid w:val="00926E12"/>
    <w:rsid w:val="0093002A"/>
    <w:rsid w:val="00933F39"/>
    <w:rsid w:val="009343C8"/>
    <w:rsid w:val="00934D66"/>
    <w:rsid w:val="00935B9A"/>
    <w:rsid w:val="00936416"/>
    <w:rsid w:val="0093771A"/>
    <w:rsid w:val="0093783E"/>
    <w:rsid w:val="00940B06"/>
    <w:rsid w:val="0094206F"/>
    <w:rsid w:val="0094208E"/>
    <w:rsid w:val="00942782"/>
    <w:rsid w:val="00942DDF"/>
    <w:rsid w:val="009433AD"/>
    <w:rsid w:val="0094376D"/>
    <w:rsid w:val="009443FD"/>
    <w:rsid w:val="00945502"/>
    <w:rsid w:val="00945DDF"/>
    <w:rsid w:val="0094664B"/>
    <w:rsid w:val="00946838"/>
    <w:rsid w:val="00947A08"/>
    <w:rsid w:val="009535BF"/>
    <w:rsid w:val="00953847"/>
    <w:rsid w:val="00954AA1"/>
    <w:rsid w:val="009562AE"/>
    <w:rsid w:val="00957708"/>
    <w:rsid w:val="00957E3F"/>
    <w:rsid w:val="0096052B"/>
    <w:rsid w:val="00960C32"/>
    <w:rsid w:val="00961B30"/>
    <w:rsid w:val="00963AE4"/>
    <w:rsid w:val="00963F32"/>
    <w:rsid w:val="00964AC2"/>
    <w:rsid w:val="00971C26"/>
    <w:rsid w:val="009722EE"/>
    <w:rsid w:val="009731AA"/>
    <w:rsid w:val="009732B9"/>
    <w:rsid w:val="009733AE"/>
    <w:rsid w:val="0097460B"/>
    <w:rsid w:val="009748FD"/>
    <w:rsid w:val="009766FF"/>
    <w:rsid w:val="009771C3"/>
    <w:rsid w:val="00977396"/>
    <w:rsid w:val="009807D3"/>
    <w:rsid w:val="00982B4A"/>
    <w:rsid w:val="0098499B"/>
    <w:rsid w:val="00986DAA"/>
    <w:rsid w:val="00987F38"/>
    <w:rsid w:val="0099024E"/>
    <w:rsid w:val="009905D0"/>
    <w:rsid w:val="00992300"/>
    <w:rsid w:val="0099316A"/>
    <w:rsid w:val="00994356"/>
    <w:rsid w:val="00994A57"/>
    <w:rsid w:val="00996838"/>
    <w:rsid w:val="009A1877"/>
    <w:rsid w:val="009A3364"/>
    <w:rsid w:val="009A3E19"/>
    <w:rsid w:val="009A69D2"/>
    <w:rsid w:val="009A6D32"/>
    <w:rsid w:val="009A7065"/>
    <w:rsid w:val="009B1184"/>
    <w:rsid w:val="009B3A14"/>
    <w:rsid w:val="009B6273"/>
    <w:rsid w:val="009B6A80"/>
    <w:rsid w:val="009B6F70"/>
    <w:rsid w:val="009B6F7C"/>
    <w:rsid w:val="009B7070"/>
    <w:rsid w:val="009C07E2"/>
    <w:rsid w:val="009C1063"/>
    <w:rsid w:val="009C10C3"/>
    <w:rsid w:val="009C26C2"/>
    <w:rsid w:val="009C2DF8"/>
    <w:rsid w:val="009C352B"/>
    <w:rsid w:val="009C412C"/>
    <w:rsid w:val="009C534A"/>
    <w:rsid w:val="009C5F8A"/>
    <w:rsid w:val="009C7A85"/>
    <w:rsid w:val="009D053D"/>
    <w:rsid w:val="009D0A15"/>
    <w:rsid w:val="009D1BF7"/>
    <w:rsid w:val="009D21C2"/>
    <w:rsid w:val="009D30FD"/>
    <w:rsid w:val="009D33FC"/>
    <w:rsid w:val="009D3EE1"/>
    <w:rsid w:val="009D4625"/>
    <w:rsid w:val="009D4C9E"/>
    <w:rsid w:val="009D4EB8"/>
    <w:rsid w:val="009D5CB8"/>
    <w:rsid w:val="009D5EB3"/>
    <w:rsid w:val="009D6DEC"/>
    <w:rsid w:val="009D71A2"/>
    <w:rsid w:val="009D7345"/>
    <w:rsid w:val="009D7F60"/>
    <w:rsid w:val="009E02EE"/>
    <w:rsid w:val="009E0555"/>
    <w:rsid w:val="009E0575"/>
    <w:rsid w:val="009E0822"/>
    <w:rsid w:val="009E1143"/>
    <w:rsid w:val="009E4475"/>
    <w:rsid w:val="009E5628"/>
    <w:rsid w:val="009E5640"/>
    <w:rsid w:val="009E6AA9"/>
    <w:rsid w:val="009E6EFC"/>
    <w:rsid w:val="009F19A2"/>
    <w:rsid w:val="009F541D"/>
    <w:rsid w:val="009F541F"/>
    <w:rsid w:val="009F56E9"/>
    <w:rsid w:val="009F64D8"/>
    <w:rsid w:val="009F669A"/>
    <w:rsid w:val="00A01933"/>
    <w:rsid w:val="00A02238"/>
    <w:rsid w:val="00A147D4"/>
    <w:rsid w:val="00A174DA"/>
    <w:rsid w:val="00A1785F"/>
    <w:rsid w:val="00A2019B"/>
    <w:rsid w:val="00A2023D"/>
    <w:rsid w:val="00A20865"/>
    <w:rsid w:val="00A22392"/>
    <w:rsid w:val="00A22C13"/>
    <w:rsid w:val="00A23686"/>
    <w:rsid w:val="00A23CDD"/>
    <w:rsid w:val="00A25A1E"/>
    <w:rsid w:val="00A260A3"/>
    <w:rsid w:val="00A30787"/>
    <w:rsid w:val="00A324FA"/>
    <w:rsid w:val="00A3326D"/>
    <w:rsid w:val="00A35034"/>
    <w:rsid w:val="00A35C0A"/>
    <w:rsid w:val="00A40973"/>
    <w:rsid w:val="00A42BBE"/>
    <w:rsid w:val="00A4355E"/>
    <w:rsid w:val="00A450E3"/>
    <w:rsid w:val="00A45272"/>
    <w:rsid w:val="00A461AF"/>
    <w:rsid w:val="00A47CEF"/>
    <w:rsid w:val="00A51604"/>
    <w:rsid w:val="00A54DE8"/>
    <w:rsid w:val="00A55084"/>
    <w:rsid w:val="00A55713"/>
    <w:rsid w:val="00A559BD"/>
    <w:rsid w:val="00A55B61"/>
    <w:rsid w:val="00A56030"/>
    <w:rsid w:val="00A562FD"/>
    <w:rsid w:val="00A57E3B"/>
    <w:rsid w:val="00A600EF"/>
    <w:rsid w:val="00A6145A"/>
    <w:rsid w:val="00A6145C"/>
    <w:rsid w:val="00A619CD"/>
    <w:rsid w:val="00A61CDC"/>
    <w:rsid w:val="00A628CD"/>
    <w:rsid w:val="00A63D1D"/>
    <w:rsid w:val="00A641A0"/>
    <w:rsid w:val="00A6475A"/>
    <w:rsid w:val="00A64883"/>
    <w:rsid w:val="00A660F6"/>
    <w:rsid w:val="00A6639D"/>
    <w:rsid w:val="00A671BF"/>
    <w:rsid w:val="00A673E7"/>
    <w:rsid w:val="00A676CD"/>
    <w:rsid w:val="00A67B03"/>
    <w:rsid w:val="00A705AC"/>
    <w:rsid w:val="00A708BF"/>
    <w:rsid w:val="00A7278E"/>
    <w:rsid w:val="00A7284D"/>
    <w:rsid w:val="00A73C48"/>
    <w:rsid w:val="00A73C5C"/>
    <w:rsid w:val="00A7464C"/>
    <w:rsid w:val="00A756E0"/>
    <w:rsid w:val="00A779B1"/>
    <w:rsid w:val="00A80FDB"/>
    <w:rsid w:val="00A8111F"/>
    <w:rsid w:val="00A81360"/>
    <w:rsid w:val="00A8180E"/>
    <w:rsid w:val="00A8296A"/>
    <w:rsid w:val="00A84068"/>
    <w:rsid w:val="00A85663"/>
    <w:rsid w:val="00A86697"/>
    <w:rsid w:val="00A86C37"/>
    <w:rsid w:val="00A918B6"/>
    <w:rsid w:val="00A9238A"/>
    <w:rsid w:val="00A92F2B"/>
    <w:rsid w:val="00A94AD1"/>
    <w:rsid w:val="00A9510B"/>
    <w:rsid w:val="00A954A0"/>
    <w:rsid w:val="00A95811"/>
    <w:rsid w:val="00A95DD2"/>
    <w:rsid w:val="00A97581"/>
    <w:rsid w:val="00AA045E"/>
    <w:rsid w:val="00AA0D36"/>
    <w:rsid w:val="00AA1195"/>
    <w:rsid w:val="00AA1455"/>
    <w:rsid w:val="00AA192D"/>
    <w:rsid w:val="00AA2804"/>
    <w:rsid w:val="00AA3557"/>
    <w:rsid w:val="00AA6B60"/>
    <w:rsid w:val="00AA70A1"/>
    <w:rsid w:val="00AA7532"/>
    <w:rsid w:val="00AB332D"/>
    <w:rsid w:val="00AB402E"/>
    <w:rsid w:val="00AB4CBC"/>
    <w:rsid w:val="00AB64ED"/>
    <w:rsid w:val="00AB755D"/>
    <w:rsid w:val="00AC0443"/>
    <w:rsid w:val="00AC15AB"/>
    <w:rsid w:val="00AC2CE9"/>
    <w:rsid w:val="00AC46AA"/>
    <w:rsid w:val="00AC5629"/>
    <w:rsid w:val="00AC6E77"/>
    <w:rsid w:val="00AD0595"/>
    <w:rsid w:val="00AD2349"/>
    <w:rsid w:val="00AD48DD"/>
    <w:rsid w:val="00AD54C1"/>
    <w:rsid w:val="00AD6EAF"/>
    <w:rsid w:val="00AE052B"/>
    <w:rsid w:val="00AE084C"/>
    <w:rsid w:val="00AE16DF"/>
    <w:rsid w:val="00AE19A7"/>
    <w:rsid w:val="00AE2AB2"/>
    <w:rsid w:val="00AE3480"/>
    <w:rsid w:val="00AE3F08"/>
    <w:rsid w:val="00AE49D2"/>
    <w:rsid w:val="00AE7999"/>
    <w:rsid w:val="00AF0E5D"/>
    <w:rsid w:val="00AF11FB"/>
    <w:rsid w:val="00AF23F3"/>
    <w:rsid w:val="00AF28EE"/>
    <w:rsid w:val="00AF34A2"/>
    <w:rsid w:val="00AF4248"/>
    <w:rsid w:val="00AF4934"/>
    <w:rsid w:val="00AF537D"/>
    <w:rsid w:val="00AF5AF8"/>
    <w:rsid w:val="00AF5CF2"/>
    <w:rsid w:val="00AF6211"/>
    <w:rsid w:val="00AF64C9"/>
    <w:rsid w:val="00AF704C"/>
    <w:rsid w:val="00AF7A45"/>
    <w:rsid w:val="00B00026"/>
    <w:rsid w:val="00B00660"/>
    <w:rsid w:val="00B0092E"/>
    <w:rsid w:val="00B01AEF"/>
    <w:rsid w:val="00B03459"/>
    <w:rsid w:val="00B03B23"/>
    <w:rsid w:val="00B047C6"/>
    <w:rsid w:val="00B05BD4"/>
    <w:rsid w:val="00B061E8"/>
    <w:rsid w:val="00B06E67"/>
    <w:rsid w:val="00B0784C"/>
    <w:rsid w:val="00B10189"/>
    <w:rsid w:val="00B11563"/>
    <w:rsid w:val="00B13E6C"/>
    <w:rsid w:val="00B1638C"/>
    <w:rsid w:val="00B16929"/>
    <w:rsid w:val="00B16AA7"/>
    <w:rsid w:val="00B16AC9"/>
    <w:rsid w:val="00B17287"/>
    <w:rsid w:val="00B172A3"/>
    <w:rsid w:val="00B2091F"/>
    <w:rsid w:val="00B21564"/>
    <w:rsid w:val="00B22696"/>
    <w:rsid w:val="00B2272A"/>
    <w:rsid w:val="00B234C7"/>
    <w:rsid w:val="00B23BF7"/>
    <w:rsid w:val="00B2439D"/>
    <w:rsid w:val="00B252D6"/>
    <w:rsid w:val="00B25501"/>
    <w:rsid w:val="00B25653"/>
    <w:rsid w:val="00B2599B"/>
    <w:rsid w:val="00B321B6"/>
    <w:rsid w:val="00B33996"/>
    <w:rsid w:val="00B33AE6"/>
    <w:rsid w:val="00B33B97"/>
    <w:rsid w:val="00B35117"/>
    <w:rsid w:val="00B36BA5"/>
    <w:rsid w:val="00B370A9"/>
    <w:rsid w:val="00B4054A"/>
    <w:rsid w:val="00B41C75"/>
    <w:rsid w:val="00B42EC1"/>
    <w:rsid w:val="00B43E3E"/>
    <w:rsid w:val="00B4473E"/>
    <w:rsid w:val="00B46BAD"/>
    <w:rsid w:val="00B50927"/>
    <w:rsid w:val="00B522E2"/>
    <w:rsid w:val="00B53F12"/>
    <w:rsid w:val="00B545BF"/>
    <w:rsid w:val="00B55572"/>
    <w:rsid w:val="00B55E8B"/>
    <w:rsid w:val="00B605FB"/>
    <w:rsid w:val="00B6062B"/>
    <w:rsid w:val="00B60750"/>
    <w:rsid w:val="00B61AAD"/>
    <w:rsid w:val="00B62070"/>
    <w:rsid w:val="00B6226E"/>
    <w:rsid w:val="00B62AA9"/>
    <w:rsid w:val="00B63C24"/>
    <w:rsid w:val="00B63CE6"/>
    <w:rsid w:val="00B642B7"/>
    <w:rsid w:val="00B667F0"/>
    <w:rsid w:val="00B6797B"/>
    <w:rsid w:val="00B67C6C"/>
    <w:rsid w:val="00B7387F"/>
    <w:rsid w:val="00B751AD"/>
    <w:rsid w:val="00B768CB"/>
    <w:rsid w:val="00B7775B"/>
    <w:rsid w:val="00B81B16"/>
    <w:rsid w:val="00B82590"/>
    <w:rsid w:val="00B838A3"/>
    <w:rsid w:val="00B84E83"/>
    <w:rsid w:val="00B84EF9"/>
    <w:rsid w:val="00B8556F"/>
    <w:rsid w:val="00B856CE"/>
    <w:rsid w:val="00B866A8"/>
    <w:rsid w:val="00B874EA"/>
    <w:rsid w:val="00B90849"/>
    <w:rsid w:val="00B90ABB"/>
    <w:rsid w:val="00B93464"/>
    <w:rsid w:val="00B944FA"/>
    <w:rsid w:val="00B96300"/>
    <w:rsid w:val="00B96458"/>
    <w:rsid w:val="00B9646D"/>
    <w:rsid w:val="00B96C27"/>
    <w:rsid w:val="00B97A3D"/>
    <w:rsid w:val="00B97AC9"/>
    <w:rsid w:val="00BA0432"/>
    <w:rsid w:val="00BA0C26"/>
    <w:rsid w:val="00BA2621"/>
    <w:rsid w:val="00BA3762"/>
    <w:rsid w:val="00BA440F"/>
    <w:rsid w:val="00BA4E84"/>
    <w:rsid w:val="00BA6C8D"/>
    <w:rsid w:val="00BA747A"/>
    <w:rsid w:val="00BA7487"/>
    <w:rsid w:val="00BB1335"/>
    <w:rsid w:val="00BB1676"/>
    <w:rsid w:val="00BB1D12"/>
    <w:rsid w:val="00BB3F84"/>
    <w:rsid w:val="00BB5391"/>
    <w:rsid w:val="00BB6BF4"/>
    <w:rsid w:val="00BB7BD7"/>
    <w:rsid w:val="00BC206F"/>
    <w:rsid w:val="00BC3861"/>
    <w:rsid w:val="00BC3925"/>
    <w:rsid w:val="00BC4A5E"/>
    <w:rsid w:val="00BC5152"/>
    <w:rsid w:val="00BC5671"/>
    <w:rsid w:val="00BC76DB"/>
    <w:rsid w:val="00BD02FD"/>
    <w:rsid w:val="00BD0FD1"/>
    <w:rsid w:val="00BD1185"/>
    <w:rsid w:val="00BD3E52"/>
    <w:rsid w:val="00BD4509"/>
    <w:rsid w:val="00BD4B69"/>
    <w:rsid w:val="00BD4E16"/>
    <w:rsid w:val="00BD50B9"/>
    <w:rsid w:val="00BD5AF7"/>
    <w:rsid w:val="00BD6817"/>
    <w:rsid w:val="00BD76D0"/>
    <w:rsid w:val="00BE0F4D"/>
    <w:rsid w:val="00BE22C9"/>
    <w:rsid w:val="00BE24E5"/>
    <w:rsid w:val="00BE34D3"/>
    <w:rsid w:val="00BE4EB3"/>
    <w:rsid w:val="00BE5CAB"/>
    <w:rsid w:val="00BE6883"/>
    <w:rsid w:val="00BE7805"/>
    <w:rsid w:val="00BE7D91"/>
    <w:rsid w:val="00BF1359"/>
    <w:rsid w:val="00BF4567"/>
    <w:rsid w:val="00BF49C3"/>
    <w:rsid w:val="00BF4CA6"/>
    <w:rsid w:val="00BF4F45"/>
    <w:rsid w:val="00BF5408"/>
    <w:rsid w:val="00BF694A"/>
    <w:rsid w:val="00C00F2C"/>
    <w:rsid w:val="00C01AAB"/>
    <w:rsid w:val="00C025A8"/>
    <w:rsid w:val="00C0302A"/>
    <w:rsid w:val="00C07332"/>
    <w:rsid w:val="00C07798"/>
    <w:rsid w:val="00C07EAA"/>
    <w:rsid w:val="00C07FF2"/>
    <w:rsid w:val="00C106F6"/>
    <w:rsid w:val="00C114F7"/>
    <w:rsid w:val="00C11B44"/>
    <w:rsid w:val="00C12507"/>
    <w:rsid w:val="00C13322"/>
    <w:rsid w:val="00C14C9E"/>
    <w:rsid w:val="00C15536"/>
    <w:rsid w:val="00C1574C"/>
    <w:rsid w:val="00C173DD"/>
    <w:rsid w:val="00C20394"/>
    <w:rsid w:val="00C207DB"/>
    <w:rsid w:val="00C244DA"/>
    <w:rsid w:val="00C245EB"/>
    <w:rsid w:val="00C25861"/>
    <w:rsid w:val="00C25AC0"/>
    <w:rsid w:val="00C268C5"/>
    <w:rsid w:val="00C26AD7"/>
    <w:rsid w:val="00C3020A"/>
    <w:rsid w:val="00C31598"/>
    <w:rsid w:val="00C31A8A"/>
    <w:rsid w:val="00C32429"/>
    <w:rsid w:val="00C33E7D"/>
    <w:rsid w:val="00C33FCC"/>
    <w:rsid w:val="00C34087"/>
    <w:rsid w:val="00C34444"/>
    <w:rsid w:val="00C34D9B"/>
    <w:rsid w:val="00C37144"/>
    <w:rsid w:val="00C41E61"/>
    <w:rsid w:val="00C42EB6"/>
    <w:rsid w:val="00C43788"/>
    <w:rsid w:val="00C43903"/>
    <w:rsid w:val="00C44AF0"/>
    <w:rsid w:val="00C4632F"/>
    <w:rsid w:val="00C4662C"/>
    <w:rsid w:val="00C469BD"/>
    <w:rsid w:val="00C533DD"/>
    <w:rsid w:val="00C5350D"/>
    <w:rsid w:val="00C54543"/>
    <w:rsid w:val="00C56107"/>
    <w:rsid w:val="00C5651F"/>
    <w:rsid w:val="00C56C63"/>
    <w:rsid w:val="00C56DC8"/>
    <w:rsid w:val="00C56FA7"/>
    <w:rsid w:val="00C6250F"/>
    <w:rsid w:val="00C63BAC"/>
    <w:rsid w:val="00C676A8"/>
    <w:rsid w:val="00C709D5"/>
    <w:rsid w:val="00C719FA"/>
    <w:rsid w:val="00C7312C"/>
    <w:rsid w:val="00C73F81"/>
    <w:rsid w:val="00C74406"/>
    <w:rsid w:val="00C7590D"/>
    <w:rsid w:val="00C76A3A"/>
    <w:rsid w:val="00C82F39"/>
    <w:rsid w:val="00C841CF"/>
    <w:rsid w:val="00C84475"/>
    <w:rsid w:val="00C865C0"/>
    <w:rsid w:val="00C872FD"/>
    <w:rsid w:val="00C87381"/>
    <w:rsid w:val="00C90AB3"/>
    <w:rsid w:val="00C91318"/>
    <w:rsid w:val="00C94AD1"/>
    <w:rsid w:val="00C95433"/>
    <w:rsid w:val="00C95667"/>
    <w:rsid w:val="00C97AA4"/>
    <w:rsid w:val="00C97BC4"/>
    <w:rsid w:val="00CA0C2C"/>
    <w:rsid w:val="00CA0EEB"/>
    <w:rsid w:val="00CA17C8"/>
    <w:rsid w:val="00CA27D5"/>
    <w:rsid w:val="00CA2D0F"/>
    <w:rsid w:val="00CA4E57"/>
    <w:rsid w:val="00CA5D9B"/>
    <w:rsid w:val="00CA5E0E"/>
    <w:rsid w:val="00CA60EF"/>
    <w:rsid w:val="00CB15E2"/>
    <w:rsid w:val="00CB1744"/>
    <w:rsid w:val="00CB21B9"/>
    <w:rsid w:val="00CB22FD"/>
    <w:rsid w:val="00CB24A5"/>
    <w:rsid w:val="00CB2816"/>
    <w:rsid w:val="00CB2B3F"/>
    <w:rsid w:val="00CB2DE0"/>
    <w:rsid w:val="00CB3345"/>
    <w:rsid w:val="00CB4614"/>
    <w:rsid w:val="00CB4E45"/>
    <w:rsid w:val="00CB52A2"/>
    <w:rsid w:val="00CB534A"/>
    <w:rsid w:val="00CB5F43"/>
    <w:rsid w:val="00CB60ED"/>
    <w:rsid w:val="00CB688D"/>
    <w:rsid w:val="00CB6E58"/>
    <w:rsid w:val="00CC1CC2"/>
    <w:rsid w:val="00CC2285"/>
    <w:rsid w:val="00CC41D3"/>
    <w:rsid w:val="00CC4420"/>
    <w:rsid w:val="00CD05F1"/>
    <w:rsid w:val="00CD07DB"/>
    <w:rsid w:val="00CD0D80"/>
    <w:rsid w:val="00CD5ED7"/>
    <w:rsid w:val="00CE069D"/>
    <w:rsid w:val="00CE1B09"/>
    <w:rsid w:val="00CE2B7C"/>
    <w:rsid w:val="00CE2FA8"/>
    <w:rsid w:val="00CE5630"/>
    <w:rsid w:val="00CE5C93"/>
    <w:rsid w:val="00CE5CAC"/>
    <w:rsid w:val="00CE612E"/>
    <w:rsid w:val="00CE62D6"/>
    <w:rsid w:val="00CF1271"/>
    <w:rsid w:val="00CF12E4"/>
    <w:rsid w:val="00CF3F8D"/>
    <w:rsid w:val="00CF425D"/>
    <w:rsid w:val="00CF6512"/>
    <w:rsid w:val="00CF7378"/>
    <w:rsid w:val="00CF7618"/>
    <w:rsid w:val="00D00AC8"/>
    <w:rsid w:val="00D01D20"/>
    <w:rsid w:val="00D05575"/>
    <w:rsid w:val="00D06FAD"/>
    <w:rsid w:val="00D07BEC"/>
    <w:rsid w:val="00D07ED6"/>
    <w:rsid w:val="00D11126"/>
    <w:rsid w:val="00D11534"/>
    <w:rsid w:val="00D11D95"/>
    <w:rsid w:val="00D167D5"/>
    <w:rsid w:val="00D207A6"/>
    <w:rsid w:val="00D21E25"/>
    <w:rsid w:val="00D22FBE"/>
    <w:rsid w:val="00D235E0"/>
    <w:rsid w:val="00D23838"/>
    <w:rsid w:val="00D2700F"/>
    <w:rsid w:val="00D2742A"/>
    <w:rsid w:val="00D30A4C"/>
    <w:rsid w:val="00D3179A"/>
    <w:rsid w:val="00D328A3"/>
    <w:rsid w:val="00D33C42"/>
    <w:rsid w:val="00D343F6"/>
    <w:rsid w:val="00D35D8D"/>
    <w:rsid w:val="00D37476"/>
    <w:rsid w:val="00D4133C"/>
    <w:rsid w:val="00D41410"/>
    <w:rsid w:val="00D42857"/>
    <w:rsid w:val="00D4683A"/>
    <w:rsid w:val="00D50A00"/>
    <w:rsid w:val="00D51E1C"/>
    <w:rsid w:val="00D52B74"/>
    <w:rsid w:val="00D53E7A"/>
    <w:rsid w:val="00D549D4"/>
    <w:rsid w:val="00D5708A"/>
    <w:rsid w:val="00D6342E"/>
    <w:rsid w:val="00D65B32"/>
    <w:rsid w:val="00D67B97"/>
    <w:rsid w:val="00D67DE1"/>
    <w:rsid w:val="00D70452"/>
    <w:rsid w:val="00D749FA"/>
    <w:rsid w:val="00D7608E"/>
    <w:rsid w:val="00D773F5"/>
    <w:rsid w:val="00D80B1F"/>
    <w:rsid w:val="00D82F91"/>
    <w:rsid w:val="00D83DD4"/>
    <w:rsid w:val="00D83EFA"/>
    <w:rsid w:val="00D84DE1"/>
    <w:rsid w:val="00D85270"/>
    <w:rsid w:val="00D86396"/>
    <w:rsid w:val="00D8645A"/>
    <w:rsid w:val="00D868D8"/>
    <w:rsid w:val="00D9071B"/>
    <w:rsid w:val="00D90C07"/>
    <w:rsid w:val="00D92E47"/>
    <w:rsid w:val="00D94DB5"/>
    <w:rsid w:val="00D94FB1"/>
    <w:rsid w:val="00D95B12"/>
    <w:rsid w:val="00D9781D"/>
    <w:rsid w:val="00D9784C"/>
    <w:rsid w:val="00D97BC6"/>
    <w:rsid w:val="00DA1CFB"/>
    <w:rsid w:val="00DA1CFF"/>
    <w:rsid w:val="00DA2123"/>
    <w:rsid w:val="00DA53DC"/>
    <w:rsid w:val="00DA57A2"/>
    <w:rsid w:val="00DA6CA3"/>
    <w:rsid w:val="00DA77F9"/>
    <w:rsid w:val="00DB08CB"/>
    <w:rsid w:val="00DB0D9A"/>
    <w:rsid w:val="00DB154D"/>
    <w:rsid w:val="00DB227C"/>
    <w:rsid w:val="00DB2457"/>
    <w:rsid w:val="00DB4B22"/>
    <w:rsid w:val="00DB5220"/>
    <w:rsid w:val="00DB5CB6"/>
    <w:rsid w:val="00DB5ECD"/>
    <w:rsid w:val="00DB60AC"/>
    <w:rsid w:val="00DB6C9E"/>
    <w:rsid w:val="00DB72E8"/>
    <w:rsid w:val="00DB7714"/>
    <w:rsid w:val="00DC2D1C"/>
    <w:rsid w:val="00DC3CB9"/>
    <w:rsid w:val="00DC3D0B"/>
    <w:rsid w:val="00DC44B1"/>
    <w:rsid w:val="00DC4E02"/>
    <w:rsid w:val="00DC5EE8"/>
    <w:rsid w:val="00DC679E"/>
    <w:rsid w:val="00DD2D9E"/>
    <w:rsid w:val="00DD58B2"/>
    <w:rsid w:val="00DD60CE"/>
    <w:rsid w:val="00DD61C9"/>
    <w:rsid w:val="00DD6E63"/>
    <w:rsid w:val="00DE0CB9"/>
    <w:rsid w:val="00DE15C7"/>
    <w:rsid w:val="00DE28C6"/>
    <w:rsid w:val="00DE3A1E"/>
    <w:rsid w:val="00DE6486"/>
    <w:rsid w:val="00DE7706"/>
    <w:rsid w:val="00DE7DB8"/>
    <w:rsid w:val="00DF250B"/>
    <w:rsid w:val="00DF2857"/>
    <w:rsid w:val="00DF2B40"/>
    <w:rsid w:val="00DF320C"/>
    <w:rsid w:val="00DF6576"/>
    <w:rsid w:val="00DF692A"/>
    <w:rsid w:val="00DF6A5E"/>
    <w:rsid w:val="00DF6AEB"/>
    <w:rsid w:val="00E00266"/>
    <w:rsid w:val="00E00F8F"/>
    <w:rsid w:val="00E011B0"/>
    <w:rsid w:val="00E02A10"/>
    <w:rsid w:val="00E03633"/>
    <w:rsid w:val="00E03C9C"/>
    <w:rsid w:val="00E03D14"/>
    <w:rsid w:val="00E069D6"/>
    <w:rsid w:val="00E06E30"/>
    <w:rsid w:val="00E102F2"/>
    <w:rsid w:val="00E104CA"/>
    <w:rsid w:val="00E10861"/>
    <w:rsid w:val="00E10FDC"/>
    <w:rsid w:val="00E1146C"/>
    <w:rsid w:val="00E11C5C"/>
    <w:rsid w:val="00E12571"/>
    <w:rsid w:val="00E13DFF"/>
    <w:rsid w:val="00E14BD1"/>
    <w:rsid w:val="00E15778"/>
    <w:rsid w:val="00E15809"/>
    <w:rsid w:val="00E15ED2"/>
    <w:rsid w:val="00E1655C"/>
    <w:rsid w:val="00E25169"/>
    <w:rsid w:val="00E25694"/>
    <w:rsid w:val="00E25B37"/>
    <w:rsid w:val="00E27983"/>
    <w:rsid w:val="00E27EEE"/>
    <w:rsid w:val="00E30AA6"/>
    <w:rsid w:val="00E30E42"/>
    <w:rsid w:val="00E31497"/>
    <w:rsid w:val="00E32052"/>
    <w:rsid w:val="00E323B1"/>
    <w:rsid w:val="00E34ED6"/>
    <w:rsid w:val="00E36FCD"/>
    <w:rsid w:val="00E3736F"/>
    <w:rsid w:val="00E378E9"/>
    <w:rsid w:val="00E400D7"/>
    <w:rsid w:val="00E41E8E"/>
    <w:rsid w:val="00E455F4"/>
    <w:rsid w:val="00E45D78"/>
    <w:rsid w:val="00E45DC2"/>
    <w:rsid w:val="00E46709"/>
    <w:rsid w:val="00E47FCD"/>
    <w:rsid w:val="00E51174"/>
    <w:rsid w:val="00E51766"/>
    <w:rsid w:val="00E527B1"/>
    <w:rsid w:val="00E55607"/>
    <w:rsid w:val="00E5702A"/>
    <w:rsid w:val="00E57D39"/>
    <w:rsid w:val="00E61D2C"/>
    <w:rsid w:val="00E62AA0"/>
    <w:rsid w:val="00E62C0D"/>
    <w:rsid w:val="00E631F7"/>
    <w:rsid w:val="00E63BF7"/>
    <w:rsid w:val="00E64265"/>
    <w:rsid w:val="00E65833"/>
    <w:rsid w:val="00E65B58"/>
    <w:rsid w:val="00E661B9"/>
    <w:rsid w:val="00E7199C"/>
    <w:rsid w:val="00E7213B"/>
    <w:rsid w:val="00E72DA6"/>
    <w:rsid w:val="00E74088"/>
    <w:rsid w:val="00E750BF"/>
    <w:rsid w:val="00E77899"/>
    <w:rsid w:val="00E778B8"/>
    <w:rsid w:val="00E81427"/>
    <w:rsid w:val="00E81660"/>
    <w:rsid w:val="00E816CC"/>
    <w:rsid w:val="00E82B9C"/>
    <w:rsid w:val="00E840E6"/>
    <w:rsid w:val="00E8431B"/>
    <w:rsid w:val="00E84DCA"/>
    <w:rsid w:val="00E8549F"/>
    <w:rsid w:val="00E8611B"/>
    <w:rsid w:val="00E86ACD"/>
    <w:rsid w:val="00E91DE2"/>
    <w:rsid w:val="00E91F92"/>
    <w:rsid w:val="00E93C33"/>
    <w:rsid w:val="00E946DA"/>
    <w:rsid w:val="00E94930"/>
    <w:rsid w:val="00E94DE4"/>
    <w:rsid w:val="00E95C1A"/>
    <w:rsid w:val="00E96248"/>
    <w:rsid w:val="00E97BFB"/>
    <w:rsid w:val="00EA01F5"/>
    <w:rsid w:val="00EA0AC8"/>
    <w:rsid w:val="00EA12F6"/>
    <w:rsid w:val="00EA190A"/>
    <w:rsid w:val="00EA2558"/>
    <w:rsid w:val="00EA3680"/>
    <w:rsid w:val="00EA3D91"/>
    <w:rsid w:val="00EA5086"/>
    <w:rsid w:val="00EA52CA"/>
    <w:rsid w:val="00EA58A6"/>
    <w:rsid w:val="00EA60AA"/>
    <w:rsid w:val="00EA622E"/>
    <w:rsid w:val="00EB00A7"/>
    <w:rsid w:val="00EB018F"/>
    <w:rsid w:val="00EB05D5"/>
    <w:rsid w:val="00EB0A52"/>
    <w:rsid w:val="00EB212D"/>
    <w:rsid w:val="00EB2D6D"/>
    <w:rsid w:val="00EB2EE6"/>
    <w:rsid w:val="00EB4D3B"/>
    <w:rsid w:val="00EB55CE"/>
    <w:rsid w:val="00EC4208"/>
    <w:rsid w:val="00EC59B2"/>
    <w:rsid w:val="00EC5C1D"/>
    <w:rsid w:val="00EC64BF"/>
    <w:rsid w:val="00EC6D4C"/>
    <w:rsid w:val="00EC7BD3"/>
    <w:rsid w:val="00ED2943"/>
    <w:rsid w:val="00ED43B5"/>
    <w:rsid w:val="00ED4503"/>
    <w:rsid w:val="00ED45B9"/>
    <w:rsid w:val="00ED6DD6"/>
    <w:rsid w:val="00EE01E7"/>
    <w:rsid w:val="00EE11D3"/>
    <w:rsid w:val="00EE29FA"/>
    <w:rsid w:val="00EE30D8"/>
    <w:rsid w:val="00EE6088"/>
    <w:rsid w:val="00EE695E"/>
    <w:rsid w:val="00EE6D3A"/>
    <w:rsid w:val="00EE72CE"/>
    <w:rsid w:val="00EE7BFD"/>
    <w:rsid w:val="00EF1439"/>
    <w:rsid w:val="00EF2307"/>
    <w:rsid w:val="00EF3380"/>
    <w:rsid w:val="00EF3E10"/>
    <w:rsid w:val="00EF4826"/>
    <w:rsid w:val="00EF547B"/>
    <w:rsid w:val="00F004CA"/>
    <w:rsid w:val="00F027FE"/>
    <w:rsid w:val="00F0284C"/>
    <w:rsid w:val="00F037E8"/>
    <w:rsid w:val="00F04416"/>
    <w:rsid w:val="00F04F97"/>
    <w:rsid w:val="00F055E7"/>
    <w:rsid w:val="00F05A8C"/>
    <w:rsid w:val="00F10CE0"/>
    <w:rsid w:val="00F117F8"/>
    <w:rsid w:val="00F119FC"/>
    <w:rsid w:val="00F12328"/>
    <w:rsid w:val="00F1480F"/>
    <w:rsid w:val="00F14EC7"/>
    <w:rsid w:val="00F17787"/>
    <w:rsid w:val="00F2049E"/>
    <w:rsid w:val="00F207B5"/>
    <w:rsid w:val="00F219D8"/>
    <w:rsid w:val="00F22479"/>
    <w:rsid w:val="00F23431"/>
    <w:rsid w:val="00F2453A"/>
    <w:rsid w:val="00F25B39"/>
    <w:rsid w:val="00F3024C"/>
    <w:rsid w:val="00F316BE"/>
    <w:rsid w:val="00F32B1B"/>
    <w:rsid w:val="00F32B49"/>
    <w:rsid w:val="00F32BB9"/>
    <w:rsid w:val="00F359CE"/>
    <w:rsid w:val="00F36442"/>
    <w:rsid w:val="00F366F9"/>
    <w:rsid w:val="00F371DC"/>
    <w:rsid w:val="00F375FE"/>
    <w:rsid w:val="00F377FC"/>
    <w:rsid w:val="00F4009D"/>
    <w:rsid w:val="00F44740"/>
    <w:rsid w:val="00F44CAB"/>
    <w:rsid w:val="00F50413"/>
    <w:rsid w:val="00F50505"/>
    <w:rsid w:val="00F544BB"/>
    <w:rsid w:val="00F54584"/>
    <w:rsid w:val="00F548E5"/>
    <w:rsid w:val="00F564EF"/>
    <w:rsid w:val="00F5667D"/>
    <w:rsid w:val="00F56770"/>
    <w:rsid w:val="00F56ABB"/>
    <w:rsid w:val="00F56B18"/>
    <w:rsid w:val="00F57875"/>
    <w:rsid w:val="00F615F0"/>
    <w:rsid w:val="00F61FAC"/>
    <w:rsid w:val="00F620EC"/>
    <w:rsid w:val="00F668F1"/>
    <w:rsid w:val="00F7475F"/>
    <w:rsid w:val="00F76DC6"/>
    <w:rsid w:val="00F81861"/>
    <w:rsid w:val="00F832CB"/>
    <w:rsid w:val="00F83D32"/>
    <w:rsid w:val="00F84FE0"/>
    <w:rsid w:val="00F850F1"/>
    <w:rsid w:val="00F85432"/>
    <w:rsid w:val="00F878FF"/>
    <w:rsid w:val="00F900BB"/>
    <w:rsid w:val="00F91BD0"/>
    <w:rsid w:val="00F947A3"/>
    <w:rsid w:val="00F95005"/>
    <w:rsid w:val="00F953AD"/>
    <w:rsid w:val="00F97731"/>
    <w:rsid w:val="00FA0515"/>
    <w:rsid w:val="00FA061A"/>
    <w:rsid w:val="00FA0FE9"/>
    <w:rsid w:val="00FA6423"/>
    <w:rsid w:val="00FA6B53"/>
    <w:rsid w:val="00FB0805"/>
    <w:rsid w:val="00FB19A9"/>
    <w:rsid w:val="00FB215F"/>
    <w:rsid w:val="00FB2520"/>
    <w:rsid w:val="00FB2E58"/>
    <w:rsid w:val="00FB43A9"/>
    <w:rsid w:val="00FB4767"/>
    <w:rsid w:val="00FB599D"/>
    <w:rsid w:val="00FB6E37"/>
    <w:rsid w:val="00FC00B9"/>
    <w:rsid w:val="00FC1582"/>
    <w:rsid w:val="00FC22C4"/>
    <w:rsid w:val="00FC2596"/>
    <w:rsid w:val="00FC4CAF"/>
    <w:rsid w:val="00FD09B9"/>
    <w:rsid w:val="00FD35AE"/>
    <w:rsid w:val="00FD5AB4"/>
    <w:rsid w:val="00FD7948"/>
    <w:rsid w:val="00FE18E4"/>
    <w:rsid w:val="00FE2FF3"/>
    <w:rsid w:val="00FE423D"/>
    <w:rsid w:val="00FE5347"/>
    <w:rsid w:val="00FE53AB"/>
    <w:rsid w:val="00FF284D"/>
    <w:rsid w:val="00FF289B"/>
    <w:rsid w:val="00FF3337"/>
    <w:rsid w:val="00FF4378"/>
    <w:rsid w:val="00FF5AAF"/>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uiPriority w:val="59"/>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BE0F4D"/>
    <w:pPr>
      <w:numPr>
        <w:numId w:val="37"/>
      </w:numPr>
      <w:spacing w:after="240"/>
    </w:pPr>
    <w:rPr>
      <w:rFonts w:cs="Arial"/>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link w:val="ListParagraphChar"/>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 w:type="paragraph" w:customStyle="1" w:styleId="Default">
    <w:name w:val="Default"/>
    <w:basedOn w:val="Normal"/>
    <w:rsid w:val="00C43903"/>
    <w:pPr>
      <w:autoSpaceDE w:val="0"/>
      <w:autoSpaceDN w:val="0"/>
    </w:pPr>
    <w:rPr>
      <w:rFonts w:eastAsiaTheme="minorHAnsi" w:cs="Arial"/>
      <w:color w:val="000000"/>
      <w:sz w:val="24"/>
      <w:szCs w:val="24"/>
    </w:rPr>
  </w:style>
  <w:style w:type="character" w:customStyle="1" w:styleId="ListParagraphChar">
    <w:name w:val="List Paragraph Char"/>
    <w:basedOn w:val="DefaultParagraphFont"/>
    <w:link w:val="ListParagraph"/>
    <w:uiPriority w:val="34"/>
    <w:locked/>
    <w:rsid w:val="00A779B1"/>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uiPriority w:val="59"/>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BE0F4D"/>
    <w:pPr>
      <w:numPr>
        <w:numId w:val="37"/>
      </w:numPr>
      <w:spacing w:after="240"/>
    </w:pPr>
    <w:rPr>
      <w:rFonts w:cs="Arial"/>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link w:val="ListParagraphChar"/>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 w:type="paragraph" w:customStyle="1" w:styleId="Default">
    <w:name w:val="Default"/>
    <w:basedOn w:val="Normal"/>
    <w:rsid w:val="00C43903"/>
    <w:pPr>
      <w:autoSpaceDE w:val="0"/>
      <w:autoSpaceDN w:val="0"/>
    </w:pPr>
    <w:rPr>
      <w:rFonts w:eastAsiaTheme="minorHAnsi" w:cs="Arial"/>
      <w:color w:val="000000"/>
      <w:sz w:val="24"/>
      <w:szCs w:val="24"/>
    </w:rPr>
  </w:style>
  <w:style w:type="character" w:customStyle="1" w:styleId="ListParagraphChar">
    <w:name w:val="List Paragraph Char"/>
    <w:basedOn w:val="DefaultParagraphFont"/>
    <w:link w:val="ListParagraph"/>
    <w:uiPriority w:val="34"/>
    <w:locked/>
    <w:rsid w:val="00A779B1"/>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245">
      <w:bodyDiv w:val="1"/>
      <w:marLeft w:val="0"/>
      <w:marRight w:val="0"/>
      <w:marTop w:val="0"/>
      <w:marBottom w:val="0"/>
      <w:divBdr>
        <w:top w:val="none" w:sz="0" w:space="0" w:color="auto"/>
        <w:left w:val="none" w:sz="0" w:space="0" w:color="auto"/>
        <w:bottom w:val="none" w:sz="0" w:space="0" w:color="auto"/>
        <w:right w:val="none" w:sz="0" w:space="0" w:color="auto"/>
      </w:divBdr>
    </w:div>
    <w:div w:id="138499059">
      <w:bodyDiv w:val="1"/>
      <w:marLeft w:val="0"/>
      <w:marRight w:val="0"/>
      <w:marTop w:val="0"/>
      <w:marBottom w:val="0"/>
      <w:divBdr>
        <w:top w:val="none" w:sz="0" w:space="0" w:color="auto"/>
        <w:left w:val="none" w:sz="0" w:space="0" w:color="auto"/>
        <w:bottom w:val="none" w:sz="0" w:space="0" w:color="auto"/>
        <w:right w:val="none" w:sz="0" w:space="0" w:color="auto"/>
      </w:divBdr>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86856415">
      <w:bodyDiv w:val="1"/>
      <w:marLeft w:val="0"/>
      <w:marRight w:val="0"/>
      <w:marTop w:val="0"/>
      <w:marBottom w:val="0"/>
      <w:divBdr>
        <w:top w:val="none" w:sz="0" w:space="0" w:color="auto"/>
        <w:left w:val="none" w:sz="0" w:space="0" w:color="auto"/>
        <w:bottom w:val="none" w:sz="0" w:space="0" w:color="auto"/>
        <w:right w:val="none" w:sz="0" w:space="0" w:color="auto"/>
      </w:divBdr>
      <w:divsChild>
        <w:div w:id="106432156">
          <w:marLeft w:val="0"/>
          <w:marRight w:val="0"/>
          <w:marTop w:val="0"/>
          <w:marBottom w:val="0"/>
          <w:divBdr>
            <w:top w:val="none" w:sz="0" w:space="0" w:color="auto"/>
            <w:left w:val="none" w:sz="0" w:space="0" w:color="auto"/>
            <w:bottom w:val="none" w:sz="0" w:space="0" w:color="auto"/>
            <w:right w:val="none" w:sz="0" w:space="0" w:color="auto"/>
          </w:divBdr>
          <w:divsChild>
            <w:div w:id="1953778693">
              <w:marLeft w:val="0"/>
              <w:marRight w:val="0"/>
              <w:marTop w:val="0"/>
              <w:marBottom w:val="0"/>
              <w:divBdr>
                <w:top w:val="none" w:sz="0" w:space="0" w:color="auto"/>
                <w:left w:val="none" w:sz="0" w:space="0" w:color="auto"/>
                <w:bottom w:val="none" w:sz="0" w:space="0" w:color="auto"/>
                <w:right w:val="none" w:sz="0" w:space="0" w:color="auto"/>
              </w:divBdr>
              <w:divsChild>
                <w:div w:id="1361662374">
                  <w:marLeft w:val="0"/>
                  <w:marRight w:val="0"/>
                  <w:marTop w:val="0"/>
                  <w:marBottom w:val="0"/>
                  <w:divBdr>
                    <w:top w:val="none" w:sz="0" w:space="0" w:color="auto"/>
                    <w:left w:val="none" w:sz="0" w:space="0" w:color="auto"/>
                    <w:bottom w:val="none" w:sz="0" w:space="0" w:color="auto"/>
                    <w:right w:val="none" w:sz="0" w:space="0" w:color="auto"/>
                  </w:divBdr>
                  <w:divsChild>
                    <w:div w:id="821777352">
                      <w:marLeft w:val="0"/>
                      <w:marRight w:val="0"/>
                      <w:marTop w:val="0"/>
                      <w:marBottom w:val="0"/>
                      <w:divBdr>
                        <w:top w:val="none" w:sz="0" w:space="0" w:color="auto"/>
                        <w:left w:val="none" w:sz="0" w:space="0" w:color="auto"/>
                        <w:bottom w:val="none" w:sz="0" w:space="0" w:color="auto"/>
                        <w:right w:val="none" w:sz="0" w:space="0" w:color="auto"/>
                      </w:divBdr>
                      <w:divsChild>
                        <w:div w:id="1746687430">
                          <w:marLeft w:val="0"/>
                          <w:marRight w:val="0"/>
                          <w:marTop w:val="0"/>
                          <w:marBottom w:val="0"/>
                          <w:divBdr>
                            <w:top w:val="none" w:sz="0" w:space="0" w:color="auto"/>
                            <w:left w:val="none" w:sz="0" w:space="0" w:color="auto"/>
                            <w:bottom w:val="none" w:sz="0" w:space="0" w:color="auto"/>
                            <w:right w:val="none" w:sz="0" w:space="0" w:color="auto"/>
                          </w:divBdr>
                          <w:divsChild>
                            <w:div w:id="9529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473640365">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606694018">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87915">
      <w:bodyDiv w:val="1"/>
      <w:marLeft w:val="0"/>
      <w:marRight w:val="0"/>
      <w:marTop w:val="0"/>
      <w:marBottom w:val="0"/>
      <w:divBdr>
        <w:top w:val="none" w:sz="0" w:space="0" w:color="auto"/>
        <w:left w:val="none" w:sz="0" w:space="0" w:color="auto"/>
        <w:bottom w:val="none" w:sz="0" w:space="0" w:color="auto"/>
        <w:right w:val="none" w:sz="0" w:space="0" w:color="auto"/>
      </w:divBdr>
    </w:div>
    <w:div w:id="718894459">
      <w:bodyDiv w:val="1"/>
      <w:marLeft w:val="0"/>
      <w:marRight w:val="0"/>
      <w:marTop w:val="0"/>
      <w:marBottom w:val="0"/>
      <w:divBdr>
        <w:top w:val="none" w:sz="0" w:space="0" w:color="auto"/>
        <w:left w:val="none" w:sz="0" w:space="0" w:color="auto"/>
        <w:bottom w:val="none" w:sz="0" w:space="0" w:color="auto"/>
        <w:right w:val="none" w:sz="0" w:space="0" w:color="auto"/>
      </w:divBdr>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782267067">
      <w:bodyDiv w:val="1"/>
      <w:marLeft w:val="0"/>
      <w:marRight w:val="0"/>
      <w:marTop w:val="0"/>
      <w:marBottom w:val="0"/>
      <w:divBdr>
        <w:top w:val="none" w:sz="0" w:space="0" w:color="auto"/>
        <w:left w:val="none" w:sz="0" w:space="0" w:color="auto"/>
        <w:bottom w:val="none" w:sz="0" w:space="0" w:color="auto"/>
        <w:right w:val="none" w:sz="0" w:space="0" w:color="auto"/>
      </w:divBdr>
    </w:div>
    <w:div w:id="827866147">
      <w:bodyDiv w:val="1"/>
      <w:marLeft w:val="0"/>
      <w:marRight w:val="0"/>
      <w:marTop w:val="0"/>
      <w:marBottom w:val="0"/>
      <w:divBdr>
        <w:top w:val="none" w:sz="0" w:space="0" w:color="auto"/>
        <w:left w:val="none" w:sz="0" w:space="0" w:color="auto"/>
        <w:bottom w:val="none" w:sz="0" w:space="0" w:color="auto"/>
        <w:right w:val="none" w:sz="0" w:space="0" w:color="auto"/>
      </w:divBdr>
    </w:div>
    <w:div w:id="843520231">
      <w:bodyDiv w:val="1"/>
      <w:marLeft w:val="0"/>
      <w:marRight w:val="0"/>
      <w:marTop w:val="0"/>
      <w:marBottom w:val="0"/>
      <w:divBdr>
        <w:top w:val="none" w:sz="0" w:space="0" w:color="auto"/>
        <w:left w:val="none" w:sz="0" w:space="0" w:color="auto"/>
        <w:bottom w:val="none" w:sz="0" w:space="0" w:color="auto"/>
        <w:right w:val="none" w:sz="0" w:space="0" w:color="auto"/>
      </w:divBdr>
    </w:div>
    <w:div w:id="869489003">
      <w:bodyDiv w:val="1"/>
      <w:marLeft w:val="0"/>
      <w:marRight w:val="0"/>
      <w:marTop w:val="0"/>
      <w:marBottom w:val="0"/>
      <w:divBdr>
        <w:top w:val="none" w:sz="0" w:space="0" w:color="auto"/>
        <w:left w:val="none" w:sz="0" w:space="0" w:color="auto"/>
        <w:bottom w:val="none" w:sz="0" w:space="0" w:color="auto"/>
        <w:right w:val="none" w:sz="0" w:space="0" w:color="auto"/>
      </w:divBdr>
      <w:divsChild>
        <w:div w:id="1539512033">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1112867805">
                  <w:marLeft w:val="0"/>
                  <w:marRight w:val="0"/>
                  <w:marTop w:val="0"/>
                  <w:marBottom w:val="0"/>
                  <w:divBdr>
                    <w:top w:val="none" w:sz="0" w:space="0" w:color="auto"/>
                    <w:left w:val="none" w:sz="0" w:space="0" w:color="auto"/>
                    <w:bottom w:val="none" w:sz="0" w:space="0" w:color="auto"/>
                    <w:right w:val="none" w:sz="0" w:space="0" w:color="auto"/>
                  </w:divBdr>
                  <w:divsChild>
                    <w:div w:id="1612592420">
                      <w:marLeft w:val="0"/>
                      <w:marRight w:val="0"/>
                      <w:marTop w:val="0"/>
                      <w:marBottom w:val="0"/>
                      <w:divBdr>
                        <w:top w:val="none" w:sz="0" w:space="0" w:color="auto"/>
                        <w:left w:val="none" w:sz="0" w:space="0" w:color="auto"/>
                        <w:bottom w:val="none" w:sz="0" w:space="0" w:color="auto"/>
                        <w:right w:val="none" w:sz="0" w:space="0" w:color="auto"/>
                      </w:divBdr>
                      <w:divsChild>
                        <w:div w:id="1074275356">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8288">
      <w:bodyDiv w:val="1"/>
      <w:marLeft w:val="0"/>
      <w:marRight w:val="0"/>
      <w:marTop w:val="0"/>
      <w:marBottom w:val="0"/>
      <w:divBdr>
        <w:top w:val="none" w:sz="0" w:space="0" w:color="auto"/>
        <w:left w:val="none" w:sz="0" w:space="0" w:color="auto"/>
        <w:bottom w:val="none" w:sz="0" w:space="0" w:color="auto"/>
        <w:right w:val="none" w:sz="0" w:space="0" w:color="auto"/>
      </w:divBdr>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077021742">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189637924">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749">
      <w:bodyDiv w:val="1"/>
      <w:marLeft w:val="0"/>
      <w:marRight w:val="0"/>
      <w:marTop w:val="0"/>
      <w:marBottom w:val="0"/>
      <w:divBdr>
        <w:top w:val="none" w:sz="0" w:space="0" w:color="auto"/>
        <w:left w:val="none" w:sz="0" w:space="0" w:color="auto"/>
        <w:bottom w:val="none" w:sz="0" w:space="0" w:color="auto"/>
        <w:right w:val="none" w:sz="0" w:space="0" w:color="auto"/>
      </w:divBdr>
    </w:div>
    <w:div w:id="1419525558">
      <w:bodyDiv w:val="1"/>
      <w:marLeft w:val="0"/>
      <w:marRight w:val="0"/>
      <w:marTop w:val="0"/>
      <w:marBottom w:val="0"/>
      <w:divBdr>
        <w:top w:val="none" w:sz="0" w:space="0" w:color="auto"/>
        <w:left w:val="none" w:sz="0" w:space="0" w:color="auto"/>
        <w:bottom w:val="none" w:sz="0" w:space="0" w:color="auto"/>
        <w:right w:val="none" w:sz="0" w:space="0" w:color="auto"/>
      </w:divBdr>
      <w:divsChild>
        <w:div w:id="1733193865">
          <w:marLeft w:val="0"/>
          <w:marRight w:val="0"/>
          <w:marTop w:val="0"/>
          <w:marBottom w:val="0"/>
          <w:divBdr>
            <w:top w:val="none" w:sz="0" w:space="0" w:color="auto"/>
            <w:left w:val="none" w:sz="0" w:space="0" w:color="auto"/>
            <w:bottom w:val="none" w:sz="0" w:space="0" w:color="auto"/>
            <w:right w:val="none" w:sz="0" w:space="0" w:color="auto"/>
          </w:divBdr>
          <w:divsChild>
            <w:div w:id="1195340047">
              <w:marLeft w:val="1050"/>
              <w:marRight w:val="1050"/>
              <w:marTop w:val="0"/>
              <w:marBottom w:val="0"/>
              <w:divBdr>
                <w:top w:val="none" w:sz="0" w:space="0" w:color="auto"/>
                <w:left w:val="none" w:sz="0" w:space="0" w:color="auto"/>
                <w:bottom w:val="none" w:sz="0" w:space="0" w:color="auto"/>
                <w:right w:val="none" w:sz="0" w:space="0" w:color="auto"/>
              </w:divBdr>
              <w:divsChild>
                <w:div w:id="1936861776">
                  <w:marLeft w:val="0"/>
                  <w:marRight w:val="0"/>
                  <w:marTop w:val="0"/>
                  <w:marBottom w:val="0"/>
                  <w:divBdr>
                    <w:top w:val="none" w:sz="0" w:space="0" w:color="auto"/>
                    <w:left w:val="none" w:sz="0" w:space="0" w:color="auto"/>
                    <w:bottom w:val="none" w:sz="0" w:space="0" w:color="auto"/>
                    <w:right w:val="none" w:sz="0" w:space="0" w:color="auto"/>
                  </w:divBdr>
                  <w:divsChild>
                    <w:div w:id="1607498323">
                      <w:marLeft w:val="0"/>
                      <w:marRight w:val="0"/>
                      <w:marTop w:val="0"/>
                      <w:marBottom w:val="0"/>
                      <w:divBdr>
                        <w:top w:val="none" w:sz="0" w:space="0" w:color="auto"/>
                        <w:left w:val="none" w:sz="0" w:space="0" w:color="auto"/>
                        <w:bottom w:val="none" w:sz="0" w:space="0" w:color="auto"/>
                        <w:right w:val="none" w:sz="0" w:space="0" w:color="auto"/>
                      </w:divBdr>
                      <w:divsChild>
                        <w:div w:id="861167812">
                          <w:marLeft w:val="0"/>
                          <w:marRight w:val="0"/>
                          <w:marTop w:val="0"/>
                          <w:marBottom w:val="0"/>
                          <w:divBdr>
                            <w:top w:val="none" w:sz="0" w:space="0" w:color="auto"/>
                            <w:left w:val="none" w:sz="0" w:space="0" w:color="auto"/>
                            <w:bottom w:val="none" w:sz="0" w:space="0" w:color="auto"/>
                            <w:right w:val="none" w:sz="0" w:space="0" w:color="auto"/>
                          </w:divBdr>
                          <w:divsChild>
                            <w:div w:id="1813792834">
                              <w:marLeft w:val="2700"/>
                              <w:marRight w:val="0"/>
                              <w:marTop w:val="0"/>
                              <w:marBottom w:val="0"/>
                              <w:divBdr>
                                <w:top w:val="none" w:sz="0" w:space="0" w:color="auto"/>
                                <w:left w:val="none" w:sz="0" w:space="0" w:color="auto"/>
                                <w:bottom w:val="none" w:sz="0" w:space="0" w:color="auto"/>
                                <w:right w:val="none" w:sz="0" w:space="0" w:color="auto"/>
                              </w:divBdr>
                              <w:divsChild>
                                <w:div w:id="1816801696">
                                  <w:marLeft w:val="0"/>
                                  <w:marRight w:val="0"/>
                                  <w:marTop w:val="0"/>
                                  <w:marBottom w:val="0"/>
                                  <w:divBdr>
                                    <w:top w:val="none" w:sz="0" w:space="0" w:color="auto"/>
                                    <w:left w:val="none" w:sz="0" w:space="0" w:color="auto"/>
                                    <w:bottom w:val="none" w:sz="0" w:space="0" w:color="auto"/>
                                    <w:right w:val="none" w:sz="0" w:space="0" w:color="auto"/>
                                  </w:divBdr>
                                  <w:divsChild>
                                    <w:div w:id="2032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180972">
      <w:bodyDiv w:val="1"/>
      <w:marLeft w:val="0"/>
      <w:marRight w:val="0"/>
      <w:marTop w:val="0"/>
      <w:marBottom w:val="0"/>
      <w:divBdr>
        <w:top w:val="none" w:sz="0" w:space="0" w:color="auto"/>
        <w:left w:val="none" w:sz="0" w:space="0" w:color="auto"/>
        <w:bottom w:val="none" w:sz="0" w:space="0" w:color="auto"/>
        <w:right w:val="none" w:sz="0" w:space="0" w:color="auto"/>
      </w:divBdr>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75069">
      <w:bodyDiv w:val="1"/>
      <w:marLeft w:val="0"/>
      <w:marRight w:val="0"/>
      <w:marTop w:val="0"/>
      <w:marBottom w:val="0"/>
      <w:divBdr>
        <w:top w:val="none" w:sz="0" w:space="0" w:color="auto"/>
        <w:left w:val="none" w:sz="0" w:space="0" w:color="auto"/>
        <w:bottom w:val="none" w:sz="0" w:space="0" w:color="auto"/>
        <w:right w:val="none" w:sz="0" w:space="0" w:color="auto"/>
      </w:divBdr>
    </w:div>
    <w:div w:id="1552231720">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844777517">
      <w:bodyDiv w:val="1"/>
      <w:marLeft w:val="0"/>
      <w:marRight w:val="0"/>
      <w:marTop w:val="0"/>
      <w:marBottom w:val="0"/>
      <w:divBdr>
        <w:top w:val="none" w:sz="0" w:space="0" w:color="auto"/>
        <w:left w:val="none" w:sz="0" w:space="0" w:color="auto"/>
        <w:bottom w:val="none" w:sz="0" w:space="0" w:color="auto"/>
        <w:right w:val="none" w:sz="0" w:space="0" w:color="auto"/>
      </w:divBdr>
      <w:divsChild>
        <w:div w:id="207305368">
          <w:marLeft w:val="0"/>
          <w:marRight w:val="0"/>
          <w:marTop w:val="0"/>
          <w:marBottom w:val="0"/>
          <w:divBdr>
            <w:top w:val="none" w:sz="0" w:space="0" w:color="auto"/>
            <w:left w:val="none" w:sz="0" w:space="0" w:color="auto"/>
            <w:bottom w:val="none" w:sz="0" w:space="0" w:color="auto"/>
            <w:right w:val="none" w:sz="0" w:space="0" w:color="auto"/>
          </w:divBdr>
          <w:divsChild>
            <w:div w:id="346756465">
              <w:marLeft w:val="1050"/>
              <w:marRight w:val="1050"/>
              <w:marTop w:val="0"/>
              <w:marBottom w:val="0"/>
              <w:divBdr>
                <w:top w:val="none" w:sz="0" w:space="0" w:color="auto"/>
                <w:left w:val="none" w:sz="0" w:space="0" w:color="auto"/>
                <w:bottom w:val="none" w:sz="0" w:space="0" w:color="auto"/>
                <w:right w:val="none" w:sz="0" w:space="0" w:color="auto"/>
              </w:divBdr>
              <w:divsChild>
                <w:div w:id="382103727">
                  <w:marLeft w:val="0"/>
                  <w:marRight w:val="0"/>
                  <w:marTop w:val="0"/>
                  <w:marBottom w:val="0"/>
                  <w:divBdr>
                    <w:top w:val="none" w:sz="0" w:space="0" w:color="auto"/>
                    <w:left w:val="none" w:sz="0" w:space="0" w:color="auto"/>
                    <w:bottom w:val="none" w:sz="0" w:space="0" w:color="auto"/>
                    <w:right w:val="none" w:sz="0" w:space="0" w:color="auto"/>
                  </w:divBdr>
                  <w:divsChild>
                    <w:div w:id="2036273030">
                      <w:marLeft w:val="0"/>
                      <w:marRight w:val="0"/>
                      <w:marTop w:val="0"/>
                      <w:marBottom w:val="0"/>
                      <w:divBdr>
                        <w:top w:val="none" w:sz="0" w:space="0" w:color="auto"/>
                        <w:left w:val="none" w:sz="0" w:space="0" w:color="auto"/>
                        <w:bottom w:val="none" w:sz="0" w:space="0" w:color="auto"/>
                        <w:right w:val="none" w:sz="0" w:space="0" w:color="auto"/>
                      </w:divBdr>
                      <w:divsChild>
                        <w:div w:id="159077912">
                          <w:marLeft w:val="0"/>
                          <w:marRight w:val="0"/>
                          <w:marTop w:val="0"/>
                          <w:marBottom w:val="0"/>
                          <w:divBdr>
                            <w:top w:val="none" w:sz="0" w:space="0" w:color="auto"/>
                            <w:left w:val="none" w:sz="0" w:space="0" w:color="auto"/>
                            <w:bottom w:val="none" w:sz="0" w:space="0" w:color="auto"/>
                            <w:right w:val="none" w:sz="0" w:space="0" w:color="auto"/>
                          </w:divBdr>
                          <w:divsChild>
                            <w:div w:id="1097403063">
                              <w:marLeft w:val="2700"/>
                              <w:marRight w:val="0"/>
                              <w:marTop w:val="0"/>
                              <w:marBottom w:val="0"/>
                              <w:divBdr>
                                <w:top w:val="none" w:sz="0" w:space="0" w:color="auto"/>
                                <w:left w:val="none" w:sz="0" w:space="0" w:color="auto"/>
                                <w:bottom w:val="none" w:sz="0" w:space="0" w:color="auto"/>
                                <w:right w:val="none" w:sz="0" w:space="0" w:color="auto"/>
                              </w:divBdr>
                              <w:divsChild>
                                <w:div w:id="680205989">
                                  <w:marLeft w:val="0"/>
                                  <w:marRight w:val="0"/>
                                  <w:marTop w:val="0"/>
                                  <w:marBottom w:val="0"/>
                                  <w:divBdr>
                                    <w:top w:val="none" w:sz="0" w:space="0" w:color="auto"/>
                                    <w:left w:val="none" w:sz="0" w:space="0" w:color="auto"/>
                                    <w:bottom w:val="none" w:sz="0" w:space="0" w:color="auto"/>
                                    <w:right w:val="none" w:sz="0" w:space="0" w:color="auto"/>
                                  </w:divBdr>
                                  <w:divsChild>
                                    <w:div w:id="14895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662719">
      <w:bodyDiv w:val="1"/>
      <w:marLeft w:val="0"/>
      <w:marRight w:val="0"/>
      <w:marTop w:val="0"/>
      <w:marBottom w:val="0"/>
      <w:divBdr>
        <w:top w:val="none" w:sz="0" w:space="0" w:color="auto"/>
        <w:left w:val="none" w:sz="0" w:space="0" w:color="auto"/>
        <w:bottom w:val="none" w:sz="0" w:space="0" w:color="auto"/>
        <w:right w:val="none" w:sz="0" w:space="0" w:color="auto"/>
      </w:divBdr>
    </w:div>
    <w:div w:id="1882743571">
      <w:bodyDiv w:val="1"/>
      <w:marLeft w:val="0"/>
      <w:marRight w:val="0"/>
      <w:marTop w:val="0"/>
      <w:marBottom w:val="0"/>
      <w:divBdr>
        <w:top w:val="none" w:sz="0" w:space="0" w:color="auto"/>
        <w:left w:val="none" w:sz="0" w:space="0" w:color="auto"/>
        <w:bottom w:val="none" w:sz="0" w:space="0" w:color="auto"/>
        <w:right w:val="none" w:sz="0" w:space="0" w:color="auto"/>
      </w:divBdr>
    </w:div>
    <w:div w:id="1919904305">
      <w:bodyDiv w:val="1"/>
      <w:marLeft w:val="0"/>
      <w:marRight w:val="0"/>
      <w:marTop w:val="0"/>
      <w:marBottom w:val="0"/>
      <w:divBdr>
        <w:top w:val="none" w:sz="0" w:space="0" w:color="auto"/>
        <w:left w:val="none" w:sz="0" w:space="0" w:color="auto"/>
        <w:bottom w:val="none" w:sz="0" w:space="0" w:color="auto"/>
        <w:right w:val="none" w:sz="0" w:space="0" w:color="auto"/>
      </w:divBdr>
    </w:div>
    <w:div w:id="1965576061">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29933">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3693D-41E6-4F78-AA38-F079C649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BC551B45</Template>
  <TotalTime>0</TotalTime>
  <Pages>5</Pages>
  <Words>1458</Words>
  <Characters>8317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9756</CharactersWithSpaces>
  <SharedDoc>false</SharedDoc>
  <HLinks>
    <vt:vector size="30" baseType="variant">
      <vt:variant>
        <vt:i4>7929914</vt:i4>
      </vt:variant>
      <vt:variant>
        <vt:i4>12</vt:i4>
      </vt:variant>
      <vt:variant>
        <vt:i4>0</vt:i4>
      </vt:variant>
      <vt:variant>
        <vt:i4>5</vt:i4>
      </vt:variant>
      <vt:variant>
        <vt:lpwstr>http://www.london.gov.uk/moderngov/documents/s25080/Work Programme.pdf</vt:lpwstr>
      </vt:variant>
      <vt:variant>
        <vt:lpwstr/>
      </vt:variant>
      <vt:variant>
        <vt:i4>3735653</vt:i4>
      </vt:variant>
      <vt:variant>
        <vt:i4>9</vt:i4>
      </vt:variant>
      <vt:variant>
        <vt:i4>0</vt:i4>
      </vt:variant>
      <vt:variant>
        <vt:i4>5</vt:i4>
      </vt:variant>
      <vt:variant>
        <vt:lpwstr>http://www.londoncouncils.gov.uk/policylobbying/transport/aviation/nightflyingrestrictions.htm</vt:lpwstr>
      </vt:variant>
      <vt:variant>
        <vt:lpwstr/>
      </vt:variant>
      <vt:variant>
        <vt:i4>262209</vt:i4>
      </vt:variant>
      <vt:variant>
        <vt:i4>6</vt:i4>
      </vt:variant>
      <vt:variant>
        <vt:i4>0</vt:i4>
      </vt:variant>
      <vt:variant>
        <vt:i4>5</vt:i4>
      </vt:variant>
      <vt:variant>
        <vt:lpwstr>http://www.londoncouncils.gov.uk/policylobbying/transport/aviation/aviationshortmediumoptions.htm</vt:lpwstr>
      </vt:variant>
      <vt:variant>
        <vt:lpwstr/>
      </vt:variant>
      <vt:variant>
        <vt:i4>1835083</vt:i4>
      </vt:variant>
      <vt:variant>
        <vt:i4>3</vt:i4>
      </vt:variant>
      <vt:variant>
        <vt:i4>0</vt:i4>
      </vt:variant>
      <vt:variant>
        <vt:i4>5</vt:i4>
      </vt:variant>
      <vt:variant>
        <vt:lpwstr>http://www.londoncouncils.gov.uk/policylobbying/transport/aviation/criteriaairportscommission.htm</vt:lpwstr>
      </vt:variant>
      <vt:variant>
        <vt:lpwstr/>
      </vt:variant>
      <vt:variant>
        <vt:i4>4718594</vt:i4>
      </vt:variant>
      <vt:variant>
        <vt:i4>0</vt:i4>
      </vt:variant>
      <vt:variant>
        <vt:i4>0</vt:i4>
      </vt:variant>
      <vt:variant>
        <vt:i4>5</vt:i4>
      </vt:variant>
      <vt:variant>
        <vt:lpwstr>http://www.londoncouncils.gov.uk/policylobbying/environment/waste/wasteprevention.htm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2</cp:revision>
  <cp:lastPrinted>2016-03-08T10:58:00Z</cp:lastPrinted>
  <dcterms:created xsi:type="dcterms:W3CDTF">2016-07-07T15:40:00Z</dcterms:created>
  <dcterms:modified xsi:type="dcterms:W3CDTF">2016-07-07T15:40:00Z</dcterms:modified>
</cp:coreProperties>
</file>