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Tr="007871DC">
        <w:trPr>
          <w:cantSplit/>
        </w:trPr>
        <w:tc>
          <w:tcPr>
            <w:tcW w:w="9640" w:type="dxa"/>
            <w:gridSpan w:val="8"/>
            <w:tcBorders>
              <w:top w:val="nil"/>
              <w:bottom w:val="nil"/>
            </w:tcBorders>
          </w:tcPr>
          <w:p w:rsidR="000F11AE" w:rsidRDefault="007871DC" w:rsidP="007871DC">
            <w:pPr>
              <w:pStyle w:val="algHeading1"/>
            </w:pPr>
            <w:r w:rsidRPr="00E562D7">
              <w:rPr>
                <w:rFonts w:cs="Arial"/>
              </w:rPr>
              <w:t>London Councils</w:t>
            </w:r>
            <w:r>
              <w:rPr>
                <w:rFonts w:cs="Arial"/>
              </w:rPr>
              <w:t>’ Transport &amp; Environment Committee</w:t>
            </w:r>
          </w:p>
        </w:tc>
      </w:tr>
      <w:tr w:rsidR="000F11AE" w:rsidTr="007871DC">
        <w:trPr>
          <w:cantSplit/>
          <w:trHeight w:val="275"/>
        </w:trPr>
        <w:tc>
          <w:tcPr>
            <w:tcW w:w="9640" w:type="dxa"/>
            <w:gridSpan w:val="8"/>
            <w:tcBorders>
              <w:top w:val="nil"/>
              <w:bottom w:val="nil"/>
            </w:tcBorders>
          </w:tcPr>
          <w:p w:rsidR="000F11AE" w:rsidRPr="007871DC" w:rsidRDefault="000F11AE" w:rsidP="007871DC">
            <w:pPr>
              <w:pStyle w:val="Spacer"/>
              <w:rPr>
                <w:sz w:val="22"/>
              </w:rPr>
            </w:pPr>
          </w:p>
        </w:tc>
      </w:tr>
      <w:tr w:rsidR="000F11AE" w:rsidRPr="00CB2B3F" w:rsidTr="007871DC">
        <w:trPr>
          <w:cantSplit/>
        </w:trPr>
        <w:tc>
          <w:tcPr>
            <w:tcW w:w="6442" w:type="dxa"/>
            <w:gridSpan w:val="6"/>
            <w:tcBorders>
              <w:top w:val="nil"/>
              <w:bottom w:val="nil"/>
            </w:tcBorders>
          </w:tcPr>
          <w:p w:rsidR="000F11AE" w:rsidRPr="006124DA" w:rsidRDefault="008C002D" w:rsidP="008C002D">
            <w:pPr>
              <w:pStyle w:val="algHeading2"/>
              <w:tabs>
                <w:tab w:val="clear" w:pos="-108"/>
                <w:tab w:val="clear" w:pos="709"/>
              </w:tabs>
              <w:spacing w:after="0"/>
              <w:rPr>
                <w:b w:val="0"/>
                <w:sz w:val="40"/>
                <w:szCs w:val="40"/>
              </w:rPr>
            </w:pPr>
            <w:r>
              <w:rPr>
                <w:b w:val="0"/>
                <w:sz w:val="40"/>
                <w:szCs w:val="40"/>
              </w:rPr>
              <w:t xml:space="preserve">Mayor’s </w:t>
            </w:r>
            <w:r w:rsidR="00790EAA">
              <w:rPr>
                <w:b w:val="0"/>
                <w:sz w:val="40"/>
                <w:szCs w:val="40"/>
              </w:rPr>
              <w:t>Green Infrastructure</w:t>
            </w:r>
            <w:r w:rsidR="00ED6557">
              <w:rPr>
                <w:b w:val="0"/>
                <w:sz w:val="40"/>
                <w:szCs w:val="40"/>
              </w:rPr>
              <w:t xml:space="preserve"> </w:t>
            </w:r>
            <w:r>
              <w:rPr>
                <w:b w:val="0"/>
                <w:sz w:val="40"/>
                <w:szCs w:val="40"/>
              </w:rPr>
              <w:t>Taskforce</w:t>
            </w:r>
          </w:p>
        </w:tc>
        <w:tc>
          <w:tcPr>
            <w:tcW w:w="2347" w:type="dxa"/>
            <w:tcBorders>
              <w:top w:val="nil"/>
              <w:bottom w:val="nil"/>
            </w:tcBorders>
          </w:tcPr>
          <w:p w:rsidR="000F11AE" w:rsidRPr="006124DA" w:rsidRDefault="000F11AE" w:rsidP="006124DA">
            <w:pPr>
              <w:pStyle w:val="algHeading2"/>
              <w:tabs>
                <w:tab w:val="clear" w:pos="-108"/>
                <w:tab w:val="clear" w:pos="709"/>
              </w:tabs>
              <w:spacing w:after="0"/>
              <w:rPr>
                <w:b w:val="0"/>
                <w:sz w:val="40"/>
                <w:szCs w:val="40"/>
              </w:rPr>
            </w:pPr>
            <w:r w:rsidRPr="006124DA">
              <w:rPr>
                <w:b w:val="0"/>
                <w:sz w:val="40"/>
                <w:szCs w:val="40"/>
              </w:rPr>
              <w:t>Item no:</w:t>
            </w:r>
          </w:p>
        </w:tc>
        <w:tc>
          <w:tcPr>
            <w:tcW w:w="851" w:type="dxa"/>
            <w:tcBorders>
              <w:top w:val="nil"/>
              <w:bottom w:val="nil"/>
            </w:tcBorders>
          </w:tcPr>
          <w:p w:rsidR="00CB2B3F" w:rsidRPr="006124DA" w:rsidRDefault="00C23AB9" w:rsidP="006124DA">
            <w:pPr>
              <w:pStyle w:val="algHeading2"/>
              <w:tabs>
                <w:tab w:val="clear" w:pos="-108"/>
                <w:tab w:val="clear" w:pos="709"/>
              </w:tabs>
              <w:spacing w:after="0"/>
              <w:rPr>
                <w:b w:val="0"/>
                <w:sz w:val="40"/>
                <w:szCs w:val="40"/>
              </w:rPr>
            </w:pPr>
            <w:r>
              <w:rPr>
                <w:b w:val="0"/>
                <w:sz w:val="40"/>
                <w:szCs w:val="40"/>
              </w:rPr>
              <w:t>07</w:t>
            </w:r>
          </w:p>
        </w:tc>
      </w:tr>
      <w:tr w:rsidR="000F11AE" w:rsidRPr="00CB2B3F" w:rsidTr="007871DC">
        <w:trPr>
          <w:cantSplit/>
        </w:trPr>
        <w:tc>
          <w:tcPr>
            <w:tcW w:w="9640" w:type="dxa"/>
            <w:gridSpan w:val="8"/>
            <w:tcBorders>
              <w:top w:val="nil"/>
              <w:bottom w:val="nil"/>
            </w:tcBorders>
          </w:tcPr>
          <w:p w:rsidR="000F11AE" w:rsidRPr="007252A2" w:rsidRDefault="000F11AE" w:rsidP="007871DC">
            <w:pPr>
              <w:pStyle w:val="Spacer"/>
              <w:rPr>
                <w:sz w:val="22"/>
              </w:rPr>
            </w:pPr>
          </w:p>
        </w:tc>
      </w:tr>
      <w:tr w:rsidR="000F11AE" w:rsidTr="007252A2">
        <w:trPr>
          <w:cantSplit/>
        </w:trPr>
        <w:tc>
          <w:tcPr>
            <w:tcW w:w="1843" w:type="dxa"/>
            <w:tcBorders>
              <w:top w:val="nil"/>
              <w:bottom w:val="nil"/>
              <w:right w:val="nil"/>
            </w:tcBorders>
          </w:tcPr>
          <w:p w:rsidR="000F11AE" w:rsidRDefault="000F11AE" w:rsidP="007871DC">
            <w:pPr>
              <w:pStyle w:val="algFormBold"/>
              <w:rPr>
                <w:noProof/>
              </w:rPr>
            </w:pPr>
            <w:r>
              <w:rPr>
                <w:noProof/>
              </w:rPr>
              <w:t>Report by:</w:t>
            </w:r>
          </w:p>
        </w:tc>
        <w:tc>
          <w:tcPr>
            <w:tcW w:w="2225" w:type="dxa"/>
            <w:gridSpan w:val="2"/>
            <w:tcBorders>
              <w:top w:val="nil"/>
              <w:left w:val="nil"/>
              <w:bottom w:val="nil"/>
              <w:right w:val="nil"/>
            </w:tcBorders>
          </w:tcPr>
          <w:p w:rsidR="000F11AE" w:rsidRDefault="00790EAA" w:rsidP="00EB4EBA">
            <w:pPr>
              <w:pStyle w:val="algForm"/>
              <w:rPr>
                <w:noProof/>
              </w:rPr>
            </w:pPr>
            <w:r>
              <w:rPr>
                <w:noProof/>
              </w:rPr>
              <w:t>Jennifer Sibley</w:t>
            </w:r>
          </w:p>
        </w:tc>
        <w:tc>
          <w:tcPr>
            <w:tcW w:w="1440" w:type="dxa"/>
            <w:gridSpan w:val="2"/>
            <w:tcBorders>
              <w:top w:val="nil"/>
              <w:left w:val="nil"/>
              <w:bottom w:val="nil"/>
              <w:right w:val="nil"/>
            </w:tcBorders>
          </w:tcPr>
          <w:p w:rsidR="000F11AE" w:rsidRDefault="00E843B1" w:rsidP="007871DC">
            <w:pPr>
              <w:pStyle w:val="algFormBold"/>
              <w:ind w:left="0"/>
              <w:rPr>
                <w:noProof/>
              </w:rPr>
            </w:pPr>
            <w:r>
              <w:rPr>
                <w:noProof/>
              </w:rPr>
              <w:t>T</w:t>
            </w:r>
            <w:r w:rsidR="000F11AE">
              <w:rPr>
                <w:noProof/>
              </w:rPr>
              <w:t>itle:</w:t>
            </w:r>
          </w:p>
        </w:tc>
        <w:tc>
          <w:tcPr>
            <w:tcW w:w="4132" w:type="dxa"/>
            <w:gridSpan w:val="3"/>
            <w:tcBorders>
              <w:top w:val="nil"/>
              <w:left w:val="nil"/>
              <w:bottom w:val="nil"/>
            </w:tcBorders>
          </w:tcPr>
          <w:p w:rsidR="000F11AE" w:rsidRDefault="00790EAA" w:rsidP="00EB4EBA">
            <w:pPr>
              <w:pStyle w:val="algForm"/>
            </w:pPr>
            <w:r>
              <w:t>Principal Policy Officer</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Date:</w:t>
            </w:r>
          </w:p>
        </w:tc>
        <w:tc>
          <w:tcPr>
            <w:tcW w:w="7797" w:type="dxa"/>
            <w:gridSpan w:val="7"/>
            <w:tcBorders>
              <w:top w:val="nil"/>
              <w:left w:val="nil"/>
              <w:bottom w:val="nil"/>
            </w:tcBorders>
          </w:tcPr>
          <w:p w:rsidR="000F11AE" w:rsidRDefault="00CB681E" w:rsidP="00212FC8">
            <w:pPr>
              <w:pStyle w:val="algForm"/>
            </w:pPr>
            <w:r>
              <w:rPr>
                <w:rFonts w:cs="Arial"/>
              </w:rPr>
              <w:t>23</w:t>
            </w:r>
            <w:r w:rsidR="00CF4FB8">
              <w:rPr>
                <w:rFonts w:cs="Arial"/>
              </w:rPr>
              <w:t xml:space="preserve"> March 2016</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Contact Officer:</w:t>
            </w:r>
          </w:p>
        </w:tc>
        <w:tc>
          <w:tcPr>
            <w:tcW w:w="7797" w:type="dxa"/>
            <w:gridSpan w:val="7"/>
            <w:tcBorders>
              <w:top w:val="nil"/>
              <w:left w:val="nil"/>
              <w:bottom w:val="nil"/>
            </w:tcBorders>
          </w:tcPr>
          <w:p w:rsidR="000F11AE" w:rsidRDefault="00CC3C52" w:rsidP="007871DC">
            <w:pPr>
              <w:pStyle w:val="algForm"/>
              <w:rPr>
                <w:noProof/>
              </w:rPr>
            </w:pPr>
            <w:r>
              <w:rPr>
                <w:noProof/>
              </w:rPr>
              <w:t>Jennifer Sibley</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Telephone:</w:t>
            </w:r>
          </w:p>
        </w:tc>
        <w:tc>
          <w:tcPr>
            <w:tcW w:w="2045" w:type="dxa"/>
            <w:tcBorders>
              <w:top w:val="nil"/>
              <w:left w:val="nil"/>
              <w:bottom w:val="nil"/>
              <w:right w:val="nil"/>
            </w:tcBorders>
          </w:tcPr>
          <w:p w:rsidR="000F11AE" w:rsidRDefault="0037163E" w:rsidP="003F2839">
            <w:pPr>
              <w:pStyle w:val="algForm"/>
              <w:rPr>
                <w:noProof/>
              </w:rPr>
            </w:pPr>
            <w:r w:rsidRPr="0037163E">
              <w:rPr>
                <w:noProof/>
              </w:rPr>
              <w:t>020 7934 9829</w:t>
            </w:r>
          </w:p>
        </w:tc>
        <w:tc>
          <w:tcPr>
            <w:tcW w:w="1260" w:type="dxa"/>
            <w:gridSpan w:val="2"/>
            <w:tcBorders>
              <w:top w:val="nil"/>
              <w:left w:val="nil"/>
              <w:bottom w:val="nil"/>
              <w:right w:val="nil"/>
            </w:tcBorders>
          </w:tcPr>
          <w:p w:rsidR="000F11AE" w:rsidRDefault="000F11AE" w:rsidP="007871DC">
            <w:pPr>
              <w:pStyle w:val="algFormBold"/>
              <w:ind w:left="0"/>
              <w:rPr>
                <w:noProof/>
              </w:rPr>
            </w:pPr>
            <w:r>
              <w:rPr>
                <w:noProof/>
              </w:rPr>
              <w:t>Email:</w:t>
            </w:r>
          </w:p>
        </w:tc>
        <w:tc>
          <w:tcPr>
            <w:tcW w:w="4492" w:type="dxa"/>
            <w:gridSpan w:val="4"/>
            <w:tcBorders>
              <w:top w:val="nil"/>
              <w:left w:val="nil"/>
              <w:bottom w:val="nil"/>
            </w:tcBorders>
          </w:tcPr>
          <w:p w:rsidR="000F11AE" w:rsidRDefault="00CC3C52" w:rsidP="007871DC">
            <w:pPr>
              <w:pStyle w:val="algForm"/>
              <w:rPr>
                <w:noProof/>
              </w:rPr>
            </w:pPr>
            <w:r>
              <w:rPr>
                <w:noProof/>
              </w:rPr>
              <w:t>Jennifer.sibley</w:t>
            </w:r>
            <w:r w:rsidR="000F11AE">
              <w:rPr>
                <w:noProof/>
              </w:rPr>
              <w:t>@londoncouncils.gov.uk</w:t>
            </w:r>
          </w:p>
        </w:tc>
      </w:tr>
      <w:tr w:rsidR="000F11AE" w:rsidTr="007871DC">
        <w:trPr>
          <w:cantSplit/>
        </w:trPr>
        <w:tc>
          <w:tcPr>
            <w:tcW w:w="9640" w:type="dxa"/>
            <w:gridSpan w:val="8"/>
            <w:tcBorders>
              <w:top w:val="nil"/>
              <w:bottom w:val="single" w:sz="4" w:space="0" w:color="auto"/>
            </w:tcBorders>
          </w:tcPr>
          <w:p w:rsidR="000F11AE" w:rsidRDefault="000F11AE" w:rsidP="007871DC">
            <w:pPr>
              <w:pStyle w:val="Spacer"/>
              <w:rPr>
                <w:sz w:val="18"/>
              </w:rPr>
            </w:pPr>
          </w:p>
        </w:tc>
      </w:tr>
    </w:tbl>
    <w:p w:rsidR="000F11AE" w:rsidRDefault="002C7BD7" w:rsidP="007871DC">
      <w:pPr>
        <w:jc w:val="right"/>
        <w:rPr>
          <w:noProof/>
        </w:rPr>
      </w:pPr>
      <w:r>
        <w:rPr>
          <w:noProof/>
          <w:lang w:eastAsia="en-GB"/>
        </w:rPr>
        <w:drawing>
          <wp:anchor distT="0" distB="0" distL="114300" distR="114300" simplePos="0" relativeHeight="251657728" behindDoc="1" locked="0" layoutInCell="1" allowOverlap="1" wp14:anchorId="7C682711" wp14:editId="42AFA552">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AE" w:rsidRPr="006124DA" w:rsidRDefault="000F11AE" w:rsidP="006124DA">
      <w:pPr>
        <w:pStyle w:val="algHeading2"/>
        <w:tabs>
          <w:tab w:val="clear" w:pos="-108"/>
          <w:tab w:val="clear" w:pos="709"/>
        </w:tabs>
        <w:spacing w:after="0"/>
        <w:rPr>
          <w:b w:val="0"/>
          <w:sz w:val="40"/>
          <w:szCs w:val="40"/>
        </w:rPr>
      </w:pPr>
    </w:p>
    <w:p w:rsidR="00841A1E" w:rsidRDefault="00841A1E" w:rsidP="00133E92">
      <w:pPr>
        <w:pStyle w:val="algHeading2"/>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360"/>
      </w:tblGrid>
      <w:tr w:rsidR="00866D32" w:rsidRPr="007F04F3" w:rsidTr="006124DA">
        <w:trPr>
          <w:trHeight w:val="1582"/>
        </w:trPr>
        <w:tc>
          <w:tcPr>
            <w:tcW w:w="2349" w:type="dxa"/>
            <w:tcBorders>
              <w:top w:val="nil"/>
              <w:left w:val="nil"/>
              <w:bottom w:val="nil"/>
              <w:right w:val="nil"/>
            </w:tcBorders>
            <w:shd w:val="clear" w:color="auto" w:fill="auto"/>
          </w:tcPr>
          <w:p w:rsidR="00866D32" w:rsidRPr="007F04F3" w:rsidRDefault="00866D32" w:rsidP="006124DA">
            <w:pPr>
              <w:spacing w:before="120"/>
              <w:rPr>
                <w:b/>
                <w:bCs/>
              </w:rPr>
            </w:pPr>
            <w:r w:rsidRPr="007F04F3">
              <w:rPr>
                <w:b/>
                <w:bCs/>
              </w:rPr>
              <w:t>Summary</w:t>
            </w:r>
            <w:r>
              <w:rPr>
                <w:b/>
                <w:bCs/>
              </w:rPr>
              <w:t>:</w:t>
            </w:r>
          </w:p>
        </w:tc>
        <w:tc>
          <w:tcPr>
            <w:tcW w:w="7360" w:type="dxa"/>
            <w:tcBorders>
              <w:top w:val="nil"/>
              <w:left w:val="nil"/>
              <w:bottom w:val="nil"/>
              <w:right w:val="nil"/>
            </w:tcBorders>
            <w:shd w:val="clear" w:color="auto" w:fill="auto"/>
          </w:tcPr>
          <w:p w:rsidR="004C7DE4" w:rsidRPr="001A0256" w:rsidRDefault="00790EAA" w:rsidP="00C16D12">
            <w:pPr>
              <w:widowControl w:val="0"/>
              <w:autoSpaceDE w:val="0"/>
              <w:autoSpaceDN w:val="0"/>
              <w:adjustRightInd w:val="0"/>
              <w:spacing w:before="120" w:after="120"/>
            </w:pPr>
            <w:r>
              <w:t>The Green Infrastructure Taskforce, established</w:t>
            </w:r>
            <w:r w:rsidR="00C16D12">
              <w:t xml:space="preserve"> by the Mayor, has produced its report. Two of its recommendations are for boroughs and one is for TEC. This report outlines the background to the Taskforce, the recommendations it has made, and options for discussion at TEC.</w:t>
            </w:r>
          </w:p>
        </w:tc>
      </w:tr>
      <w:tr w:rsidR="00866D32" w:rsidRPr="007F04F3" w:rsidTr="006124DA">
        <w:trPr>
          <w:trHeight w:val="1573"/>
        </w:trPr>
        <w:tc>
          <w:tcPr>
            <w:tcW w:w="2349" w:type="dxa"/>
            <w:tcBorders>
              <w:top w:val="nil"/>
              <w:left w:val="nil"/>
              <w:bottom w:val="nil"/>
              <w:right w:val="nil"/>
            </w:tcBorders>
            <w:shd w:val="clear" w:color="auto" w:fill="auto"/>
          </w:tcPr>
          <w:p w:rsidR="00866D32" w:rsidRPr="00391BC0" w:rsidRDefault="006124DA" w:rsidP="006124DA">
            <w:pPr>
              <w:spacing w:before="120"/>
              <w:rPr>
                <w:b/>
                <w:bCs/>
              </w:rPr>
            </w:pPr>
            <w:r w:rsidRPr="00391BC0">
              <w:rPr>
                <w:b/>
                <w:bCs/>
              </w:rPr>
              <w:t>R</w:t>
            </w:r>
            <w:r w:rsidR="00866D32" w:rsidRPr="00391BC0">
              <w:rPr>
                <w:b/>
                <w:bCs/>
              </w:rPr>
              <w:t>ecommendations:</w:t>
            </w:r>
          </w:p>
        </w:tc>
        <w:tc>
          <w:tcPr>
            <w:tcW w:w="7360" w:type="dxa"/>
            <w:tcBorders>
              <w:top w:val="nil"/>
              <w:left w:val="nil"/>
              <w:bottom w:val="nil"/>
              <w:right w:val="nil"/>
            </w:tcBorders>
            <w:shd w:val="clear" w:color="auto" w:fill="auto"/>
            <w:vAlign w:val="center"/>
          </w:tcPr>
          <w:p w:rsidR="00866D32" w:rsidRPr="00391BC0" w:rsidRDefault="005221B5" w:rsidP="00A06B23">
            <w:pPr>
              <w:tabs>
                <w:tab w:val="left" w:pos="426"/>
              </w:tabs>
              <w:spacing w:before="120" w:after="120"/>
            </w:pPr>
            <w:r w:rsidRPr="00391BC0">
              <w:t>The Committee is asked to:</w:t>
            </w:r>
          </w:p>
          <w:p w:rsidR="004C7DE4" w:rsidRDefault="00CC3C52" w:rsidP="005C4D69">
            <w:pPr>
              <w:pStyle w:val="ListParagraph"/>
              <w:numPr>
                <w:ilvl w:val="0"/>
                <w:numId w:val="2"/>
              </w:numPr>
            </w:pPr>
            <w:r>
              <w:t xml:space="preserve">Note </w:t>
            </w:r>
            <w:r w:rsidR="00E843B1">
              <w:t xml:space="preserve">and </w:t>
            </w:r>
            <w:r w:rsidR="00C16D12">
              <w:t>discuss</w:t>
            </w:r>
            <w:r w:rsidR="00E843B1">
              <w:t xml:space="preserve"> </w:t>
            </w:r>
            <w:r>
              <w:t>the report</w:t>
            </w:r>
            <w:r w:rsidR="000E298A">
              <w:t>, in particular paragraphs 12-17, ‘considering the recommendations’</w:t>
            </w:r>
          </w:p>
          <w:p w:rsidR="004C7DE4" w:rsidRDefault="004C7DE4" w:rsidP="004C7DE4">
            <w:pPr>
              <w:pStyle w:val="ListParagraph"/>
              <w:ind w:left="770"/>
            </w:pPr>
          </w:p>
          <w:p w:rsidR="00391BC0" w:rsidRPr="00391BC0" w:rsidRDefault="00391BC0" w:rsidP="00391BC0">
            <w:pPr>
              <w:pStyle w:val="ListParagraph"/>
              <w:ind w:left="912"/>
            </w:pPr>
          </w:p>
          <w:p w:rsidR="00866D32" w:rsidRPr="00391BC0" w:rsidRDefault="00866D32" w:rsidP="007E221A">
            <w:pPr>
              <w:pStyle w:val="ListParagraph"/>
            </w:pPr>
          </w:p>
        </w:tc>
      </w:tr>
    </w:tbl>
    <w:p w:rsidR="00C16D12" w:rsidRDefault="0037163E" w:rsidP="00C16D12">
      <w:r>
        <w:br w:type="page"/>
      </w:r>
    </w:p>
    <w:p w:rsidR="00C16D12" w:rsidRDefault="00C16D12" w:rsidP="00B4529B">
      <w:pPr>
        <w:rPr>
          <w:b/>
        </w:rPr>
      </w:pPr>
      <w:r>
        <w:rPr>
          <w:b/>
        </w:rPr>
        <w:lastRenderedPageBreak/>
        <w:t xml:space="preserve">The Green Infrastructure Taskforce </w:t>
      </w:r>
    </w:p>
    <w:p w:rsidR="00B4529B" w:rsidRDefault="00B4529B" w:rsidP="00B4529B">
      <w:pPr>
        <w:rPr>
          <w:b/>
        </w:rPr>
      </w:pPr>
    </w:p>
    <w:p w:rsidR="00B4529B" w:rsidRPr="00B4529B" w:rsidRDefault="00C16D12" w:rsidP="00B4529B">
      <w:pPr>
        <w:pStyle w:val="ListParagraph"/>
        <w:numPr>
          <w:ilvl w:val="0"/>
          <w:numId w:val="16"/>
        </w:numPr>
        <w:autoSpaceDE w:val="0"/>
        <w:autoSpaceDN w:val="0"/>
        <w:adjustRightInd w:val="0"/>
        <w:spacing w:after="240"/>
        <w:rPr>
          <w:b/>
        </w:rPr>
      </w:pPr>
      <w:r w:rsidRPr="00C16D12">
        <w:rPr>
          <w:rFonts w:ascii="OfficinaSansITCTTBook" w:hAnsi="OfficinaSansITCTTBook" w:cs="OfficinaSansITCTTBook"/>
          <w:lang w:eastAsia="en-GB"/>
        </w:rPr>
        <w:t xml:space="preserve">The Green Infrastructure Taskforce was established by the Mayor of London in December 2014 to identify how a longer-term and strategic approach could be taken to investing in green infrastructure in London. </w:t>
      </w:r>
    </w:p>
    <w:p w:rsidR="00C16D12" w:rsidRPr="00C16D12" w:rsidRDefault="00C16D12" w:rsidP="00B4529B">
      <w:pPr>
        <w:pStyle w:val="ListParagraph"/>
        <w:numPr>
          <w:ilvl w:val="0"/>
          <w:numId w:val="16"/>
        </w:numPr>
        <w:autoSpaceDE w:val="0"/>
        <w:autoSpaceDN w:val="0"/>
        <w:adjustRightInd w:val="0"/>
        <w:spacing w:after="240"/>
        <w:rPr>
          <w:b/>
        </w:rPr>
      </w:pPr>
      <w:r w:rsidRPr="00C16D12">
        <w:rPr>
          <w:rFonts w:ascii="OfficinaSansITCTTBook" w:hAnsi="OfficinaSansITCTTBook" w:cs="OfficinaSansITCTTBook"/>
          <w:lang w:eastAsia="en-GB"/>
        </w:rPr>
        <w:t>Green infrastructure is the network of green spaces, as well as features such as street trees and green roofs, that are planned, designed and managed to deliver a range of benefits. Benefits include healthy living, mitigating flooding, improved air and water quality, cooling the urban environment, encouraging walking and cycling, and enhancing biodiversity and ecological resilience.</w:t>
      </w:r>
    </w:p>
    <w:p w:rsidR="00B4529B" w:rsidRDefault="00B4529B" w:rsidP="00B4529B">
      <w:pPr>
        <w:pStyle w:val="ListParagraph"/>
        <w:numPr>
          <w:ilvl w:val="0"/>
          <w:numId w:val="16"/>
        </w:numPr>
        <w:autoSpaceDE w:val="0"/>
        <w:autoSpaceDN w:val="0"/>
        <w:adjustRightInd w:val="0"/>
        <w:rPr>
          <w:rFonts w:ascii="OfficinaSansITCTTBook" w:hAnsi="OfficinaSansITCTTBook" w:cs="OfficinaSansITCTTBook"/>
          <w:color w:val="000000"/>
          <w:lang w:eastAsia="en-GB"/>
        </w:rPr>
      </w:pPr>
      <w:r w:rsidRPr="00B4529B">
        <w:rPr>
          <w:rFonts w:ascii="OfficinaSansITCTTBook" w:hAnsi="OfficinaSansITCTTBook" w:cs="OfficinaSansITCTTBook"/>
          <w:color w:val="000000"/>
          <w:lang w:eastAsia="en-GB"/>
        </w:rPr>
        <w:t>The taskforce’s vision is that, by 2050:</w:t>
      </w:r>
    </w:p>
    <w:p w:rsidR="00B4529B" w:rsidRPr="00B4529B" w:rsidRDefault="00B4529B" w:rsidP="00B4529B">
      <w:pPr>
        <w:pStyle w:val="ListParagraph"/>
        <w:numPr>
          <w:ilvl w:val="1"/>
          <w:numId w:val="16"/>
        </w:numPr>
        <w:autoSpaceDE w:val="0"/>
        <w:autoSpaceDN w:val="0"/>
        <w:adjustRightInd w:val="0"/>
        <w:rPr>
          <w:rFonts w:ascii="OfficinaSansITCTTBook" w:hAnsi="OfficinaSansITCTTBook" w:cs="OfficinaSansITCTTBook"/>
          <w:color w:val="000000"/>
          <w:lang w:eastAsia="en-GB"/>
        </w:rPr>
      </w:pPr>
      <w:r w:rsidRPr="00B4529B">
        <w:rPr>
          <w:rFonts w:ascii="OfficinaSansITCTTBook" w:hAnsi="OfficinaSansITCTTBook" w:cs="OfficinaSansITCTTBook"/>
          <w:color w:val="000000"/>
          <w:lang w:eastAsia="en-GB"/>
        </w:rPr>
        <w:t>Existing parks and green spaces will become part of an integrated green infrastructure network that is planned, designed and managed to deliver strategic functions as well as local needs. It will link seamlessly with a green infrastructure beyond the London boundary.</w:t>
      </w:r>
    </w:p>
    <w:p w:rsidR="00B4529B" w:rsidRPr="00B4529B" w:rsidRDefault="00B4529B" w:rsidP="00B4529B">
      <w:pPr>
        <w:pStyle w:val="ListParagraph"/>
        <w:numPr>
          <w:ilvl w:val="1"/>
          <w:numId w:val="16"/>
        </w:numPr>
        <w:autoSpaceDE w:val="0"/>
        <w:autoSpaceDN w:val="0"/>
        <w:adjustRightInd w:val="0"/>
        <w:rPr>
          <w:rFonts w:ascii="OfficinaSansITCTTBook" w:hAnsi="OfficinaSansITCTTBook" w:cs="OfficinaSansITCTTBook"/>
          <w:color w:val="000000"/>
          <w:lang w:eastAsia="en-GB"/>
        </w:rPr>
      </w:pPr>
      <w:r w:rsidRPr="00B4529B">
        <w:rPr>
          <w:rFonts w:ascii="OfficinaSansITCTTBook" w:hAnsi="OfficinaSansITCTTBook" w:cs="OfficinaSansITCTTBook"/>
          <w:color w:val="000000"/>
          <w:lang w:eastAsia="en-GB"/>
        </w:rPr>
        <w:t>All regeneration areas and major new developments will include green infrastructure (such as green roofs and walls) that is designed, among other things, to keep the city cool, to manage stormwater and to promote health.</w:t>
      </w:r>
    </w:p>
    <w:p w:rsidR="00B4529B" w:rsidRDefault="00B4529B" w:rsidP="00B4529B">
      <w:pPr>
        <w:pStyle w:val="ListParagraph"/>
        <w:numPr>
          <w:ilvl w:val="1"/>
          <w:numId w:val="16"/>
        </w:numPr>
        <w:autoSpaceDE w:val="0"/>
        <w:autoSpaceDN w:val="0"/>
        <w:adjustRightInd w:val="0"/>
        <w:rPr>
          <w:rFonts w:ascii="OfficinaSansITCTTBook" w:hAnsi="OfficinaSansITCTTBook" w:cs="OfficinaSansITCTTBook"/>
          <w:color w:val="000000"/>
          <w:lang w:eastAsia="en-GB"/>
        </w:rPr>
      </w:pPr>
      <w:r w:rsidRPr="00B4529B">
        <w:rPr>
          <w:rFonts w:ascii="OfficinaSansITCTTBook" w:hAnsi="OfficinaSansITCTTBook" w:cs="OfficinaSansITCTTBook"/>
          <w:color w:val="000000"/>
          <w:lang w:eastAsia="en-GB"/>
        </w:rPr>
        <w:t>Many streets, including high streets, will be transformed into greener areas of public realm where walking and cycling will have priority.</w:t>
      </w:r>
    </w:p>
    <w:p w:rsidR="00B4529B" w:rsidRDefault="00B4529B" w:rsidP="00B4529B">
      <w:pPr>
        <w:pStyle w:val="ListParagraph"/>
        <w:numPr>
          <w:ilvl w:val="1"/>
          <w:numId w:val="16"/>
        </w:numPr>
        <w:autoSpaceDE w:val="0"/>
        <w:autoSpaceDN w:val="0"/>
        <w:adjustRightInd w:val="0"/>
        <w:rPr>
          <w:rFonts w:ascii="OfficinaSansITCTTBook" w:hAnsi="OfficinaSansITCTTBook" w:cs="OfficinaSansITCTTBook"/>
          <w:color w:val="000000"/>
          <w:lang w:eastAsia="en-GB"/>
        </w:rPr>
      </w:pPr>
      <w:r w:rsidRPr="00B4529B">
        <w:rPr>
          <w:rFonts w:ascii="OfficinaSansITCTTBook" w:hAnsi="OfficinaSansITCTTBook" w:cs="OfficinaSansITCTTBook"/>
          <w:color w:val="000000"/>
          <w:lang w:eastAsia="en-GB"/>
        </w:rPr>
        <w:t>More of London’s hidden rivers will have been removed from pipes or concrete channels to manage flooding, improve water quality and enhance river ecology.</w:t>
      </w:r>
    </w:p>
    <w:p w:rsidR="00B4529B" w:rsidRDefault="00B4529B" w:rsidP="00B4529B">
      <w:pPr>
        <w:pStyle w:val="ListParagraph"/>
        <w:numPr>
          <w:ilvl w:val="1"/>
          <w:numId w:val="16"/>
        </w:numPr>
        <w:autoSpaceDE w:val="0"/>
        <w:autoSpaceDN w:val="0"/>
        <w:adjustRightInd w:val="0"/>
        <w:rPr>
          <w:rFonts w:ascii="OfficinaSansITCTTBook" w:hAnsi="OfficinaSansITCTTBook" w:cs="OfficinaSansITCTTBook"/>
          <w:color w:val="000000"/>
          <w:lang w:eastAsia="en-GB"/>
        </w:rPr>
      </w:pPr>
      <w:r w:rsidRPr="00B4529B">
        <w:rPr>
          <w:rFonts w:ascii="OfficinaSansITCTTBook" w:hAnsi="OfficinaSansITCTTBook" w:cs="OfficinaSansITCTTBook"/>
          <w:color w:val="000000"/>
          <w:lang w:eastAsia="en-GB"/>
        </w:rPr>
        <w:t xml:space="preserve">All Londoners will have accessible, good quality green infrastructure nearby that they can take pride in. </w:t>
      </w:r>
    </w:p>
    <w:p w:rsidR="00B4529B" w:rsidRPr="00B4529B" w:rsidRDefault="00B4529B" w:rsidP="00B4529B">
      <w:pPr>
        <w:pStyle w:val="ListParagraph"/>
        <w:numPr>
          <w:ilvl w:val="1"/>
          <w:numId w:val="16"/>
        </w:numPr>
        <w:autoSpaceDE w:val="0"/>
        <w:autoSpaceDN w:val="0"/>
        <w:adjustRightInd w:val="0"/>
        <w:rPr>
          <w:rFonts w:ascii="OfficinaSansITCTTBook" w:hAnsi="OfficinaSansITCTTBook" w:cs="OfficinaSansITCTTBook"/>
          <w:color w:val="000000"/>
          <w:lang w:eastAsia="en-GB"/>
        </w:rPr>
      </w:pPr>
      <w:r w:rsidRPr="00B4529B">
        <w:rPr>
          <w:rFonts w:ascii="OfficinaSansITCTTBook" w:hAnsi="OfficinaSansITCTTBook" w:cs="OfficinaSansITCTTBook"/>
          <w:color w:val="000000"/>
          <w:lang w:eastAsia="en-GB"/>
        </w:rPr>
        <w:t>London will be making green infrastructure decisions based on natural capital valuation.</w:t>
      </w:r>
    </w:p>
    <w:p w:rsidR="00B4529B" w:rsidRDefault="00B4529B" w:rsidP="00B4529B">
      <w:pPr>
        <w:autoSpaceDE w:val="0"/>
        <w:autoSpaceDN w:val="0"/>
        <w:adjustRightInd w:val="0"/>
        <w:rPr>
          <w:rFonts w:ascii="OfficinaSansITCTTBook" w:hAnsi="OfficinaSansITCTTBook" w:cs="OfficinaSansITCTTBook"/>
          <w:color w:val="000000"/>
          <w:lang w:eastAsia="en-GB"/>
        </w:rPr>
      </w:pPr>
    </w:p>
    <w:p w:rsidR="00B4529B" w:rsidRPr="00B4529B" w:rsidRDefault="00B4529B" w:rsidP="00B4529B">
      <w:pPr>
        <w:pStyle w:val="ListParagraph"/>
        <w:numPr>
          <w:ilvl w:val="0"/>
          <w:numId w:val="16"/>
        </w:numPr>
        <w:autoSpaceDE w:val="0"/>
        <w:autoSpaceDN w:val="0"/>
        <w:adjustRightInd w:val="0"/>
        <w:rPr>
          <w:rFonts w:ascii="OfficinaSansITCTTBook" w:hAnsi="OfficinaSansITCTTBook" w:cs="OfficinaSansITCTTBook"/>
          <w:color w:val="000000"/>
          <w:lang w:eastAsia="en-GB"/>
        </w:rPr>
      </w:pPr>
      <w:r>
        <w:rPr>
          <w:rFonts w:ascii="OfficinaSansITCTTBook" w:hAnsi="OfficinaSansITCTTBook" w:cs="OfficinaSansITCTTBook"/>
          <w:color w:val="000000"/>
          <w:lang w:eastAsia="en-GB"/>
        </w:rPr>
        <w:t xml:space="preserve">The success of this vision will be determined by a series of goals the Taskforce has agreed should be achieved by 2050: </w:t>
      </w:r>
    </w:p>
    <w:p w:rsidR="00B4529B" w:rsidRDefault="00B4529B" w:rsidP="00B4529B">
      <w:pPr>
        <w:pStyle w:val="ListParagraph"/>
        <w:numPr>
          <w:ilvl w:val="0"/>
          <w:numId w:val="20"/>
        </w:numPr>
        <w:autoSpaceDE w:val="0"/>
        <w:autoSpaceDN w:val="0"/>
        <w:adjustRightInd w:val="0"/>
        <w:rPr>
          <w:rFonts w:ascii="OfficinaSansITCTTBook" w:hAnsi="OfficinaSansITCTTBook" w:cs="OfficinaSansITCTTBook"/>
          <w:color w:val="000000"/>
          <w:lang w:eastAsia="en-GB"/>
        </w:rPr>
      </w:pPr>
      <w:r w:rsidRPr="00B4529B">
        <w:rPr>
          <w:rFonts w:ascii="OfficinaSansITCTTBook" w:hAnsi="OfficinaSansITCTTBook" w:cs="OfficinaSansITCTTBook"/>
          <w:color w:val="000000"/>
          <w:lang w:eastAsia="en-GB"/>
        </w:rPr>
        <w:t>London should maintain its status as one of the world’s greenest capital cities – 50 per cent of the administrative area should be green infrastructure. This would require an increase in green cover of approximately 9,000ha – three times the area of the London Borough of Haringey.</w:t>
      </w:r>
    </w:p>
    <w:p w:rsidR="00B4529B" w:rsidRDefault="00B4529B" w:rsidP="00B4529B">
      <w:pPr>
        <w:pStyle w:val="ListParagraph"/>
        <w:numPr>
          <w:ilvl w:val="0"/>
          <w:numId w:val="20"/>
        </w:numPr>
        <w:autoSpaceDE w:val="0"/>
        <w:autoSpaceDN w:val="0"/>
        <w:adjustRightInd w:val="0"/>
        <w:rPr>
          <w:rFonts w:ascii="OfficinaSansITCTTBook" w:hAnsi="OfficinaSansITCTTBook" w:cs="OfficinaSansITCTTBook"/>
          <w:color w:val="000000"/>
          <w:lang w:eastAsia="en-GB"/>
        </w:rPr>
      </w:pPr>
      <w:r w:rsidRPr="00B4529B">
        <w:rPr>
          <w:rFonts w:ascii="OfficinaSansITCTTBook" w:hAnsi="OfficinaSansITCTTBook" w:cs="OfficinaSansITCTTBook"/>
          <w:color w:val="000000"/>
          <w:lang w:eastAsia="en-GB"/>
        </w:rPr>
        <w:t>London should maintain its “urban forest” by increasing tree cover from 20 per cent to 30 per cent of London’s area – continuing to have one tree for every Londoner as the population grows.</w:t>
      </w:r>
    </w:p>
    <w:p w:rsidR="00B4529B" w:rsidRDefault="00B4529B" w:rsidP="00B4529B">
      <w:pPr>
        <w:pStyle w:val="ListParagraph"/>
        <w:numPr>
          <w:ilvl w:val="0"/>
          <w:numId w:val="20"/>
        </w:numPr>
        <w:autoSpaceDE w:val="0"/>
        <w:autoSpaceDN w:val="0"/>
        <w:adjustRightInd w:val="0"/>
        <w:rPr>
          <w:rFonts w:ascii="OfficinaSansITCTTBook" w:hAnsi="OfficinaSansITCTTBook" w:cs="OfficinaSansITCTTBook"/>
          <w:color w:val="000000"/>
          <w:lang w:eastAsia="en-GB"/>
        </w:rPr>
      </w:pPr>
      <w:r w:rsidRPr="00B4529B">
        <w:rPr>
          <w:rFonts w:ascii="OfficinaSansITCTTBook" w:hAnsi="OfficinaSansITCTTBook" w:cs="OfficinaSansITCTTBook"/>
          <w:color w:val="000000"/>
          <w:lang w:eastAsia="en-GB"/>
        </w:rPr>
        <w:t>80 per cent of Londoners (nine million</w:t>
      </w:r>
      <w:r>
        <w:rPr>
          <w:rFonts w:ascii="OfficinaSansITCTTBook" w:hAnsi="OfficinaSansITCTTBook" w:cs="OfficinaSansITCTTBook"/>
          <w:color w:val="000000"/>
          <w:lang w:eastAsia="en-GB"/>
        </w:rPr>
        <w:t xml:space="preserve"> people</w:t>
      </w:r>
      <w:r w:rsidRPr="00B4529B">
        <w:rPr>
          <w:rFonts w:ascii="OfficinaSansITCTTBook" w:hAnsi="OfficinaSansITCTTBook" w:cs="OfficinaSansITCTTBook"/>
          <w:color w:val="000000"/>
          <w:lang w:eastAsia="en-GB"/>
        </w:rPr>
        <w:t>) will be walking, jogging or cycling at least two miles per day.</w:t>
      </w:r>
    </w:p>
    <w:p w:rsidR="00B4529B" w:rsidRDefault="00B4529B" w:rsidP="00B4529B">
      <w:pPr>
        <w:pStyle w:val="ListParagraph"/>
        <w:numPr>
          <w:ilvl w:val="0"/>
          <w:numId w:val="20"/>
        </w:numPr>
        <w:autoSpaceDE w:val="0"/>
        <w:autoSpaceDN w:val="0"/>
        <w:adjustRightInd w:val="0"/>
        <w:rPr>
          <w:rFonts w:ascii="OfficinaSansITCTTBook" w:hAnsi="OfficinaSansITCTTBook" w:cs="OfficinaSansITCTTBook"/>
          <w:color w:val="000000"/>
          <w:lang w:eastAsia="en-GB"/>
        </w:rPr>
      </w:pPr>
      <w:r w:rsidRPr="00B4529B">
        <w:rPr>
          <w:rFonts w:ascii="OfficinaSansITCTTBook" w:hAnsi="OfficinaSansITCTTBook" w:cs="OfficinaSansITCTTBook"/>
          <w:color w:val="000000"/>
          <w:lang w:eastAsia="en-GB"/>
        </w:rPr>
        <w:t xml:space="preserve">Surface water flows into the sewer network will be reduced by at least 25 per cent. </w:t>
      </w:r>
    </w:p>
    <w:p w:rsidR="00B4529B" w:rsidRDefault="00B4529B" w:rsidP="00B4529B">
      <w:pPr>
        <w:pStyle w:val="ListParagraph"/>
        <w:numPr>
          <w:ilvl w:val="0"/>
          <w:numId w:val="20"/>
        </w:numPr>
        <w:autoSpaceDE w:val="0"/>
        <w:autoSpaceDN w:val="0"/>
        <w:adjustRightInd w:val="0"/>
        <w:rPr>
          <w:rFonts w:ascii="OfficinaSansITCTTBook" w:hAnsi="OfficinaSansITCTTBook" w:cs="OfficinaSansITCTTBook"/>
          <w:color w:val="000000"/>
          <w:lang w:eastAsia="en-GB"/>
        </w:rPr>
      </w:pPr>
      <w:r w:rsidRPr="00B4529B">
        <w:rPr>
          <w:rFonts w:ascii="OfficinaSansITCTTBook" w:hAnsi="OfficinaSansITCTTBook" w:cs="OfficinaSansITCTTBook"/>
          <w:color w:val="000000"/>
          <w:lang w:eastAsia="en-GB"/>
        </w:rPr>
        <w:t xml:space="preserve">EU standards on water quality will be met for all of London’s rivers. </w:t>
      </w:r>
    </w:p>
    <w:p w:rsidR="00B4529B" w:rsidRPr="00B4529B" w:rsidRDefault="00B4529B" w:rsidP="00B4529B">
      <w:pPr>
        <w:pStyle w:val="ListParagraph"/>
        <w:numPr>
          <w:ilvl w:val="0"/>
          <w:numId w:val="20"/>
        </w:numPr>
        <w:autoSpaceDE w:val="0"/>
        <w:autoSpaceDN w:val="0"/>
        <w:adjustRightInd w:val="0"/>
        <w:rPr>
          <w:rFonts w:ascii="OfficinaSansITCTTBook" w:hAnsi="OfficinaSansITCTTBook" w:cs="OfficinaSansITCTTBook"/>
          <w:color w:val="000000"/>
          <w:lang w:eastAsia="en-GB"/>
        </w:rPr>
      </w:pPr>
      <w:r w:rsidRPr="00B4529B">
        <w:rPr>
          <w:rFonts w:ascii="OfficinaSansITCTTBook" w:hAnsi="OfficinaSansITCTTBook" w:cs="OfficinaSansITCTTBook"/>
          <w:color w:val="000000"/>
          <w:lang w:eastAsia="en-GB"/>
        </w:rPr>
        <w:t>At least 20 per cent of London’s area will be designated of high wildlife value.</w:t>
      </w:r>
    </w:p>
    <w:p w:rsidR="00B4529B" w:rsidRDefault="00B4529B" w:rsidP="00B4529B">
      <w:pPr>
        <w:autoSpaceDE w:val="0"/>
        <w:autoSpaceDN w:val="0"/>
        <w:adjustRightInd w:val="0"/>
        <w:rPr>
          <w:rFonts w:ascii="OfficinaSansITCTTBook" w:hAnsi="OfficinaSansITCTTBook" w:cs="OfficinaSansITCTTBook"/>
          <w:color w:val="000000"/>
          <w:lang w:eastAsia="en-GB"/>
        </w:rPr>
      </w:pPr>
    </w:p>
    <w:p w:rsidR="00B4529B" w:rsidRPr="0047246B" w:rsidRDefault="00B4529B" w:rsidP="00B4529B">
      <w:pPr>
        <w:pStyle w:val="ListParagraph"/>
        <w:numPr>
          <w:ilvl w:val="0"/>
          <w:numId w:val="16"/>
        </w:numPr>
        <w:autoSpaceDE w:val="0"/>
        <w:autoSpaceDN w:val="0"/>
        <w:adjustRightInd w:val="0"/>
        <w:spacing w:after="240"/>
        <w:rPr>
          <w:b/>
        </w:rPr>
      </w:pPr>
      <w:r w:rsidRPr="00B4529B">
        <w:rPr>
          <w:rFonts w:ascii="OfficinaSansITCTTBook" w:hAnsi="OfficinaSansITCTTBook" w:cs="OfficinaSansITCTTBook"/>
          <w:color w:val="000000"/>
          <w:lang w:eastAsia="en-GB"/>
        </w:rPr>
        <w:t>The Green Infrast</w:t>
      </w:r>
      <w:r>
        <w:rPr>
          <w:rFonts w:ascii="OfficinaSansITCTTBook" w:hAnsi="OfficinaSansITCTTBook" w:cs="OfficinaSansITCTTBook"/>
          <w:color w:val="000000"/>
          <w:lang w:eastAsia="en-GB"/>
        </w:rPr>
        <w:t>ructure Taskforce’s report</w:t>
      </w:r>
      <w:r w:rsidRPr="00B4529B">
        <w:rPr>
          <w:rFonts w:ascii="OfficinaSansITCTTBook" w:hAnsi="OfficinaSansITCTTBook" w:cs="OfficinaSansITCTTBook"/>
          <w:color w:val="000000"/>
          <w:lang w:eastAsia="en-GB"/>
        </w:rPr>
        <w:t xml:space="preserve"> </w:t>
      </w:r>
      <w:r w:rsidRPr="00B4529B">
        <w:rPr>
          <w:rFonts w:ascii="OfficinaSansITCTTBook" w:hAnsi="OfficinaSansITCTTBook" w:cs="OfficinaSansITCTTBook"/>
          <w:i/>
          <w:color w:val="000000"/>
          <w:lang w:eastAsia="en-GB"/>
        </w:rPr>
        <w:t xml:space="preserve">Natural Capital: Investing in a Green </w:t>
      </w:r>
      <w:r w:rsidRPr="0047246B">
        <w:rPr>
          <w:rFonts w:ascii="OfficinaSansITCTTBook" w:hAnsi="OfficinaSansITCTTBook" w:cs="OfficinaSansITCTTBook"/>
          <w:i/>
          <w:color w:val="000000"/>
          <w:lang w:eastAsia="en-GB"/>
        </w:rPr>
        <w:t>Infrastructure for a Future City</w:t>
      </w:r>
      <w:r w:rsidRPr="0047246B">
        <w:rPr>
          <w:rFonts w:ascii="OfficinaSansITCTTBook" w:hAnsi="OfficinaSansITCTTBook" w:cs="OfficinaSansITCTTBook"/>
          <w:color w:val="000000"/>
          <w:lang w:eastAsia="en-GB"/>
        </w:rPr>
        <w:t xml:space="preserve"> has four sections. </w:t>
      </w:r>
    </w:p>
    <w:p w:rsidR="004A11E7" w:rsidRPr="0047246B" w:rsidRDefault="00B4529B" w:rsidP="00B4529B">
      <w:pPr>
        <w:pStyle w:val="ListParagraph"/>
        <w:numPr>
          <w:ilvl w:val="0"/>
          <w:numId w:val="16"/>
        </w:numPr>
        <w:autoSpaceDE w:val="0"/>
        <w:autoSpaceDN w:val="0"/>
        <w:adjustRightInd w:val="0"/>
        <w:spacing w:after="240"/>
        <w:rPr>
          <w:b/>
        </w:rPr>
      </w:pPr>
      <w:r w:rsidRPr="0047246B">
        <w:rPr>
          <w:rFonts w:ascii="OfficinaSansITCTTBook" w:hAnsi="OfficinaSansITCTTBook" w:cs="OfficinaSansITCTTBook"/>
          <w:color w:val="000000"/>
          <w:lang w:eastAsia="en-GB"/>
        </w:rPr>
        <w:t xml:space="preserve">The first, </w:t>
      </w:r>
      <w:r w:rsidR="00AF78FB">
        <w:rPr>
          <w:rFonts w:ascii="OfficinaSansITCTTBook" w:hAnsi="OfficinaSansITCTTBook" w:cs="OfficinaSansITCTTBook"/>
          <w:color w:val="000000"/>
          <w:lang w:eastAsia="en-GB"/>
        </w:rPr>
        <w:t>“</w:t>
      </w:r>
      <w:r w:rsidRPr="0047246B">
        <w:rPr>
          <w:rFonts w:ascii="OfficinaSansITCTTBook" w:hAnsi="OfficinaSansITCTTBook" w:cs="OfficinaSansITCTTBook"/>
          <w:color w:val="000000"/>
          <w:lang w:eastAsia="en-GB"/>
        </w:rPr>
        <w:t>Rethink Purpose</w:t>
      </w:r>
      <w:r w:rsidR="00AF78FB">
        <w:rPr>
          <w:rFonts w:ascii="OfficinaSansITCTTBook" w:hAnsi="OfficinaSansITCTTBook" w:cs="OfficinaSansITCTTBook"/>
          <w:color w:val="000000"/>
          <w:lang w:eastAsia="en-GB"/>
        </w:rPr>
        <w:t>:</w:t>
      </w:r>
      <w:r w:rsidRPr="0047246B">
        <w:rPr>
          <w:rFonts w:ascii="OfficinaSansITCTTBook" w:hAnsi="OfficinaSansITCTTBook" w:cs="OfficinaSansITCTTBook"/>
          <w:color w:val="000000"/>
          <w:lang w:eastAsia="en-GB"/>
        </w:rPr>
        <w:t xml:space="preserve"> Redefining Green Infrastructure</w:t>
      </w:r>
      <w:r w:rsidR="00AF78FB">
        <w:rPr>
          <w:rFonts w:ascii="OfficinaSansITCTTBook" w:hAnsi="OfficinaSansITCTTBook" w:cs="OfficinaSansITCTTBook"/>
          <w:color w:val="000000"/>
          <w:lang w:eastAsia="en-GB"/>
        </w:rPr>
        <w:t>”</w:t>
      </w:r>
      <w:r w:rsidR="004A11E7" w:rsidRPr="0047246B">
        <w:rPr>
          <w:rFonts w:ascii="OfficinaSansITCTTBook" w:hAnsi="OfficinaSansITCTTBook" w:cs="OfficinaSansITCTTBook"/>
          <w:color w:val="000000"/>
          <w:lang w:eastAsia="en-GB"/>
        </w:rPr>
        <w:t xml:space="preserve"> focused on expanding an understanding of green infrastructure. The current understanding that it contributes to greening or flood mitigation is inadequate and green infrastructure </w:t>
      </w:r>
      <w:r w:rsidR="0047246B" w:rsidRPr="0047246B">
        <w:rPr>
          <w:rFonts w:ascii="OfficinaSansITCTTBook" w:hAnsi="OfficinaSansITCTTBook" w:cs="OfficinaSansITCTTBook"/>
          <w:color w:val="000000"/>
          <w:lang w:eastAsia="en-GB"/>
        </w:rPr>
        <w:t>also</w:t>
      </w:r>
      <w:r w:rsidR="004A11E7" w:rsidRPr="0047246B">
        <w:rPr>
          <w:rFonts w:ascii="OfficinaSansITCTTBook" w:hAnsi="OfficinaSansITCTTBook" w:cs="OfficinaSansITCTTBook"/>
          <w:color w:val="000000"/>
          <w:lang w:eastAsia="en-GB"/>
        </w:rPr>
        <w:t xml:space="preserve"> contribute</w:t>
      </w:r>
      <w:r w:rsidR="0047246B" w:rsidRPr="0047246B">
        <w:rPr>
          <w:rFonts w:ascii="OfficinaSansITCTTBook" w:hAnsi="OfficinaSansITCTTBook" w:cs="OfficinaSansITCTTBook"/>
          <w:color w:val="000000"/>
          <w:lang w:eastAsia="en-GB"/>
        </w:rPr>
        <w:t>s</w:t>
      </w:r>
      <w:r w:rsidR="004A11E7" w:rsidRPr="0047246B">
        <w:rPr>
          <w:rFonts w:ascii="OfficinaSansITCTTBook" w:hAnsi="OfficinaSansITCTTBook" w:cs="OfficinaSansITCTTBook"/>
          <w:color w:val="000000"/>
          <w:lang w:eastAsia="en-GB"/>
        </w:rPr>
        <w:t xml:space="preserve"> to improved mental and physical health; help</w:t>
      </w:r>
      <w:r w:rsidR="00AF78FB">
        <w:rPr>
          <w:rFonts w:ascii="OfficinaSansITCTTBook" w:hAnsi="OfficinaSansITCTTBook" w:cs="OfficinaSansITCTTBook"/>
          <w:color w:val="000000"/>
          <w:lang w:eastAsia="en-GB"/>
        </w:rPr>
        <w:t>s</w:t>
      </w:r>
      <w:r w:rsidR="004A11E7" w:rsidRPr="0047246B">
        <w:rPr>
          <w:rFonts w:ascii="OfficinaSansITCTTBook" w:hAnsi="OfficinaSansITCTTBook" w:cs="OfficinaSansITCTTBook"/>
          <w:color w:val="000000"/>
          <w:lang w:eastAsia="en-GB"/>
        </w:rPr>
        <w:t xml:space="preserve"> cities like London adapt to climate change; improve and support biodiversity; and increase</w:t>
      </w:r>
      <w:r w:rsidR="00AF78FB">
        <w:rPr>
          <w:rFonts w:ascii="OfficinaSansITCTTBook" w:hAnsi="OfficinaSansITCTTBook" w:cs="OfficinaSansITCTTBook"/>
          <w:color w:val="000000"/>
          <w:lang w:eastAsia="en-GB"/>
        </w:rPr>
        <w:t>s</w:t>
      </w:r>
      <w:r w:rsidR="004A11E7" w:rsidRPr="0047246B">
        <w:rPr>
          <w:rFonts w:ascii="OfficinaSansITCTTBook" w:hAnsi="OfficinaSansITCTTBook" w:cs="OfficinaSansITCTTBook"/>
          <w:color w:val="000000"/>
          <w:lang w:eastAsia="en-GB"/>
        </w:rPr>
        <w:t xml:space="preserve"> access to green space by residents.</w:t>
      </w:r>
    </w:p>
    <w:p w:rsidR="004A11E7" w:rsidRPr="0047246B" w:rsidRDefault="004A11E7" w:rsidP="0047246B">
      <w:pPr>
        <w:pStyle w:val="ListParagraph"/>
        <w:numPr>
          <w:ilvl w:val="0"/>
          <w:numId w:val="16"/>
        </w:numPr>
        <w:autoSpaceDE w:val="0"/>
        <w:autoSpaceDN w:val="0"/>
        <w:adjustRightInd w:val="0"/>
        <w:rPr>
          <w:rFonts w:ascii="OfficinaSansITCTTBook" w:hAnsi="OfficinaSansITCTTBook" w:cs="OfficinaSansITCTTBook"/>
          <w:lang w:eastAsia="en-GB"/>
        </w:rPr>
      </w:pPr>
      <w:r w:rsidRPr="0047246B">
        <w:rPr>
          <w:rFonts w:ascii="OfficinaSansITCTTBook" w:hAnsi="OfficinaSansITCTTBook" w:cs="OfficinaSansITCTTBook"/>
          <w:lang w:eastAsia="en-GB"/>
        </w:rPr>
        <w:lastRenderedPageBreak/>
        <w:t xml:space="preserve">The second, </w:t>
      </w:r>
      <w:r w:rsidR="00AF78FB">
        <w:rPr>
          <w:rFonts w:ascii="OfficinaSansITCTTBook" w:hAnsi="OfficinaSansITCTTBook" w:cs="OfficinaSansITCTTBook"/>
          <w:lang w:eastAsia="en-GB"/>
        </w:rPr>
        <w:t>“</w:t>
      </w:r>
      <w:r w:rsidRPr="0047246B">
        <w:rPr>
          <w:rFonts w:ascii="OfficinaSansITCTTBook" w:hAnsi="OfficinaSansITCTTBook" w:cs="OfficinaSansITCTTBook"/>
          <w:lang w:eastAsia="en-GB"/>
        </w:rPr>
        <w:t>Reframe Value: The Benefits of Green Infrastructure</w:t>
      </w:r>
      <w:r w:rsidR="00AF78FB">
        <w:rPr>
          <w:rFonts w:ascii="OfficinaSansITCTTBook" w:hAnsi="OfficinaSansITCTTBook" w:cs="OfficinaSansITCTTBook"/>
          <w:lang w:eastAsia="en-GB"/>
        </w:rPr>
        <w:t>”</w:t>
      </w:r>
      <w:r w:rsidRPr="0047246B">
        <w:rPr>
          <w:rFonts w:ascii="OfficinaSansITCTTBook" w:hAnsi="OfficinaSansITCTTBook" w:cs="OfficinaSansITCTTBook"/>
          <w:lang w:eastAsia="en-GB"/>
        </w:rPr>
        <w:t xml:space="preserve"> focuses on assigning green infrastructure an economic value to make a compelling business case for investment. </w:t>
      </w:r>
      <w:r w:rsidR="0047246B" w:rsidRPr="0047246B">
        <w:rPr>
          <w:rFonts w:ascii="OfficinaSansITCTTBook" w:hAnsi="OfficinaSansITCTTBook" w:cs="OfficinaSansITCTTBook"/>
          <w:lang w:eastAsia="en-GB"/>
        </w:rPr>
        <w:t>It uses the concept of natural capital accounting, which</w:t>
      </w:r>
      <w:r w:rsidR="00AF78FB">
        <w:rPr>
          <w:rFonts w:ascii="OfficinaSansITCTTBook" w:hAnsi="OfficinaSansITCTTBook" w:cs="OfficinaSansITCTTBook"/>
          <w:lang w:eastAsia="en-GB"/>
        </w:rPr>
        <w:t>,</w:t>
      </w:r>
      <w:r w:rsidR="0047246B" w:rsidRPr="0047246B">
        <w:rPr>
          <w:rFonts w:ascii="OfficinaSansITCTTBook" w:hAnsi="OfficinaSansITCTTBook" w:cs="OfficinaSansITCTTBook"/>
          <w:lang w:eastAsia="en-GB"/>
        </w:rPr>
        <w:t xml:space="preserve"> at its simplest, involves measuring the value that the natural asset provides to the organisation that manages/owns it and to society in general; </w:t>
      </w:r>
      <w:r w:rsidR="00AF78FB">
        <w:rPr>
          <w:rFonts w:ascii="OfficinaSansITCTTBook" w:hAnsi="OfficinaSansITCTTBook" w:cs="OfficinaSansITCTTBook"/>
          <w:lang w:eastAsia="en-GB"/>
        </w:rPr>
        <w:t>as well as</w:t>
      </w:r>
      <w:r w:rsidR="0047246B" w:rsidRPr="0047246B">
        <w:rPr>
          <w:rFonts w:ascii="OfficinaSansITCTTBook" w:hAnsi="OfficinaSansITCTTBook" w:cs="OfficinaSansITCTTBook"/>
          <w:lang w:eastAsia="en-GB"/>
        </w:rPr>
        <w:t xml:space="preserve"> measuring the costs of maintaining it. In this way, an assessment of London’s ‘urban forest’ shows that the cost </w:t>
      </w:r>
      <w:r w:rsidR="00AF78FB">
        <w:rPr>
          <w:rFonts w:ascii="OfficinaSansITCTTBook" w:hAnsi="OfficinaSansITCTTBook" w:cs="OfficinaSansITCTTBook"/>
          <w:lang w:eastAsia="en-GB"/>
        </w:rPr>
        <w:t>to replace it</w:t>
      </w:r>
      <w:r w:rsidR="0047246B" w:rsidRPr="0047246B">
        <w:rPr>
          <w:rFonts w:ascii="OfficinaSansITCTTBook" w:hAnsi="OfficinaSansITCTTBook" w:cs="OfficinaSansITCTTBook"/>
          <w:lang w:eastAsia="en-GB"/>
        </w:rPr>
        <w:t xml:space="preserve"> would equate to £6.12 billion due to the scale of benefits it provides. </w:t>
      </w:r>
    </w:p>
    <w:p w:rsidR="0047246B" w:rsidRDefault="0047246B" w:rsidP="0047246B">
      <w:pPr>
        <w:autoSpaceDE w:val="0"/>
        <w:autoSpaceDN w:val="0"/>
        <w:adjustRightInd w:val="0"/>
        <w:rPr>
          <w:rFonts w:ascii="OfficinaSansITCTTBook" w:hAnsi="OfficinaSansITCTTBook" w:cs="OfficinaSansITCTTBook"/>
          <w:lang w:eastAsia="en-GB"/>
        </w:rPr>
      </w:pPr>
    </w:p>
    <w:p w:rsidR="0047246B" w:rsidRDefault="0047246B" w:rsidP="0047246B">
      <w:pPr>
        <w:pStyle w:val="ListParagraph"/>
        <w:numPr>
          <w:ilvl w:val="0"/>
          <w:numId w:val="16"/>
        </w:numPr>
        <w:autoSpaceDE w:val="0"/>
        <w:autoSpaceDN w:val="0"/>
        <w:adjustRightInd w:val="0"/>
        <w:rPr>
          <w:rFonts w:ascii="OfficinaSansITCTTBook" w:hAnsi="OfficinaSansITCTTBook" w:cs="OfficinaSansITCTTBook"/>
          <w:lang w:eastAsia="en-GB"/>
        </w:rPr>
      </w:pPr>
      <w:r>
        <w:rPr>
          <w:rFonts w:ascii="OfficinaSansITCTTBook" w:hAnsi="OfficinaSansITCTTBook" w:cs="OfficinaSansITCTTBook"/>
          <w:lang w:eastAsia="en-GB"/>
        </w:rPr>
        <w:t xml:space="preserve">The third chapter, </w:t>
      </w:r>
      <w:r w:rsidR="00AF78FB">
        <w:rPr>
          <w:rFonts w:ascii="OfficinaSansITCTTBook" w:hAnsi="OfficinaSansITCTTBook" w:cs="OfficinaSansITCTTBook"/>
          <w:lang w:eastAsia="en-GB"/>
        </w:rPr>
        <w:t>“</w:t>
      </w:r>
      <w:r>
        <w:rPr>
          <w:rFonts w:ascii="OfficinaSansITCTTBook" w:hAnsi="OfficinaSansITCTTBook" w:cs="OfficinaSansITCTTBook"/>
          <w:lang w:eastAsia="en-GB"/>
        </w:rPr>
        <w:t>Restructure Governance: Managing Green Infrastructure</w:t>
      </w:r>
      <w:r w:rsidR="00AF78FB">
        <w:rPr>
          <w:rFonts w:ascii="OfficinaSansITCTTBook" w:hAnsi="OfficinaSansITCTTBook" w:cs="OfficinaSansITCTTBook"/>
          <w:lang w:eastAsia="en-GB"/>
        </w:rPr>
        <w:t>”</w:t>
      </w:r>
      <w:r>
        <w:rPr>
          <w:rFonts w:ascii="OfficinaSansITCTTBook" w:hAnsi="OfficinaSansITCTTBook" w:cs="OfficinaSansITCTTBook"/>
          <w:lang w:eastAsia="en-GB"/>
        </w:rPr>
        <w:t>, looks at the complexity of management of green infrastructure at present, noting the multiplicity of public, private and voluntary owners. The report explores four possible governance models; neighbourhood level, borough level, sub-regional partnerships, and London-wide level.</w:t>
      </w:r>
    </w:p>
    <w:p w:rsidR="0047246B" w:rsidRPr="0047246B" w:rsidRDefault="0047246B" w:rsidP="0047246B">
      <w:pPr>
        <w:pStyle w:val="ListParagraph"/>
        <w:rPr>
          <w:rFonts w:ascii="OfficinaSansITCTTBook" w:hAnsi="OfficinaSansITCTTBook" w:cs="OfficinaSansITCTTBook"/>
          <w:lang w:eastAsia="en-GB"/>
        </w:rPr>
      </w:pPr>
    </w:p>
    <w:p w:rsidR="0047246B" w:rsidRPr="0047246B" w:rsidRDefault="0047246B" w:rsidP="0047246B">
      <w:pPr>
        <w:pStyle w:val="ListParagraph"/>
        <w:numPr>
          <w:ilvl w:val="0"/>
          <w:numId w:val="16"/>
        </w:numPr>
        <w:autoSpaceDE w:val="0"/>
        <w:autoSpaceDN w:val="0"/>
        <w:adjustRightInd w:val="0"/>
        <w:rPr>
          <w:rFonts w:cs="Arial"/>
          <w:lang w:eastAsia="en-GB"/>
        </w:rPr>
      </w:pPr>
      <w:r>
        <w:rPr>
          <w:rFonts w:ascii="OfficinaSansITCTTBook" w:hAnsi="OfficinaSansITCTTBook" w:cs="OfficinaSansITCTTBook"/>
          <w:lang w:eastAsia="en-GB"/>
        </w:rPr>
        <w:t xml:space="preserve">The </w:t>
      </w:r>
      <w:r w:rsidRPr="0047246B">
        <w:rPr>
          <w:rFonts w:cs="Arial"/>
          <w:lang w:eastAsia="en-GB"/>
        </w:rPr>
        <w:t xml:space="preserve">fourth chapter, </w:t>
      </w:r>
      <w:r w:rsidR="00AF78FB">
        <w:rPr>
          <w:rFonts w:cs="Arial"/>
          <w:lang w:eastAsia="en-GB"/>
        </w:rPr>
        <w:t>“</w:t>
      </w:r>
      <w:r w:rsidRPr="0047246B">
        <w:rPr>
          <w:rFonts w:cs="Arial"/>
          <w:bCs/>
          <w:lang w:eastAsia="en-GB"/>
        </w:rPr>
        <w:t>Release Funding: New Sources of Finance</w:t>
      </w:r>
      <w:r w:rsidR="00AF78FB">
        <w:rPr>
          <w:rFonts w:cs="Arial"/>
          <w:bCs/>
          <w:lang w:eastAsia="en-GB"/>
        </w:rPr>
        <w:t>”</w:t>
      </w:r>
      <w:r w:rsidRPr="0047246B">
        <w:rPr>
          <w:rFonts w:cs="Arial"/>
          <w:bCs/>
          <w:lang w:eastAsia="en-GB"/>
        </w:rPr>
        <w:t xml:space="preserve">, acknowledges that reconfiguring green infrastructure will require funding. It considers a series of funding options, including Mayoral initiatives, levies on environmentally detrimental behaviour, and philanthropic fundraising, for example as the National Park City campaign champions. </w:t>
      </w:r>
    </w:p>
    <w:p w:rsidR="0047246B" w:rsidRPr="0047246B" w:rsidRDefault="0047246B" w:rsidP="0047246B">
      <w:pPr>
        <w:pStyle w:val="ListParagraph"/>
        <w:rPr>
          <w:rFonts w:cs="Arial"/>
          <w:lang w:eastAsia="en-GB"/>
        </w:rPr>
      </w:pPr>
    </w:p>
    <w:p w:rsidR="00B4529B" w:rsidRPr="0047246B" w:rsidRDefault="0047246B" w:rsidP="00B4529B">
      <w:pPr>
        <w:autoSpaceDE w:val="0"/>
        <w:autoSpaceDN w:val="0"/>
        <w:adjustRightInd w:val="0"/>
        <w:spacing w:after="240"/>
        <w:rPr>
          <w:b/>
        </w:rPr>
      </w:pPr>
      <w:r w:rsidRPr="0047246B">
        <w:rPr>
          <w:b/>
        </w:rPr>
        <w:t>Specific recommendations for boroughs and London Councils</w:t>
      </w:r>
    </w:p>
    <w:p w:rsidR="00C16D12" w:rsidRDefault="0047246B" w:rsidP="0047246B">
      <w:pPr>
        <w:pStyle w:val="ListParagraph"/>
        <w:numPr>
          <w:ilvl w:val="0"/>
          <w:numId w:val="16"/>
        </w:numPr>
        <w:spacing w:after="240"/>
      </w:pPr>
      <w:r>
        <w:t xml:space="preserve">Two of the Taskforce’s 25 recommendations are for the boroughs. </w:t>
      </w:r>
    </w:p>
    <w:p w:rsidR="0047246B" w:rsidRDefault="0047246B" w:rsidP="00A20952">
      <w:pPr>
        <w:autoSpaceDE w:val="0"/>
        <w:autoSpaceDN w:val="0"/>
        <w:adjustRightInd w:val="0"/>
        <w:ind w:left="1364"/>
        <w:rPr>
          <w:rFonts w:ascii="OfficinaSansITCTTBook" w:hAnsi="OfficinaSansITCTTBook" w:cs="OfficinaSansITCTTBook"/>
          <w:lang w:eastAsia="en-GB"/>
        </w:rPr>
      </w:pPr>
      <w:r w:rsidRPr="0047246B">
        <w:rPr>
          <w:rFonts w:ascii="OfficinaSansITCTTBook" w:hAnsi="OfficinaSansITCTTBook" w:cs="OfficinaSansITCTTBook"/>
          <w:lang w:eastAsia="en-GB"/>
        </w:rPr>
        <w:t>#15 London boroughs should ensure that the concept of green infrastructure</w:t>
      </w:r>
      <w:r>
        <w:rPr>
          <w:rFonts w:ascii="OfficinaSansITCTTBook" w:hAnsi="OfficinaSansITCTTBook" w:cs="OfficinaSansITCTTBook"/>
          <w:lang w:eastAsia="en-GB"/>
        </w:rPr>
        <w:t xml:space="preserve"> </w:t>
      </w:r>
      <w:r w:rsidRPr="0047246B">
        <w:rPr>
          <w:rFonts w:ascii="OfficinaSansITCTTBook" w:hAnsi="OfficinaSansITCTTBook" w:cs="OfficinaSansITCTTBook"/>
          <w:lang w:eastAsia="en-GB"/>
        </w:rPr>
        <w:t>is central to a placemaking agenda and properly represented within their</w:t>
      </w:r>
      <w:r>
        <w:rPr>
          <w:rFonts w:ascii="OfficinaSansITCTTBook" w:hAnsi="OfficinaSansITCTTBook" w:cs="OfficinaSansITCTTBook"/>
          <w:lang w:eastAsia="en-GB"/>
        </w:rPr>
        <w:t xml:space="preserve"> </w:t>
      </w:r>
      <w:r w:rsidRPr="0047246B">
        <w:rPr>
          <w:rFonts w:ascii="OfficinaSansITCTTBook" w:hAnsi="OfficinaSansITCTTBook" w:cs="OfficinaSansITCTTBook"/>
          <w:lang w:eastAsia="en-GB"/>
        </w:rPr>
        <w:t>placemaking teams.</w:t>
      </w:r>
    </w:p>
    <w:p w:rsidR="00A20952" w:rsidRPr="0047246B" w:rsidRDefault="00A20952" w:rsidP="0047246B">
      <w:pPr>
        <w:autoSpaceDE w:val="0"/>
        <w:autoSpaceDN w:val="0"/>
        <w:adjustRightInd w:val="0"/>
        <w:ind w:left="1724"/>
        <w:rPr>
          <w:rFonts w:ascii="OfficinaSansITCTTBook" w:hAnsi="OfficinaSansITCTTBook" w:cs="OfficinaSansITCTTBook"/>
          <w:lang w:eastAsia="en-GB"/>
        </w:rPr>
      </w:pPr>
    </w:p>
    <w:p w:rsidR="0047246B" w:rsidRDefault="0047246B" w:rsidP="00A20952">
      <w:pPr>
        <w:autoSpaceDE w:val="0"/>
        <w:autoSpaceDN w:val="0"/>
        <w:adjustRightInd w:val="0"/>
        <w:ind w:left="1364"/>
      </w:pPr>
      <w:r w:rsidRPr="0047246B">
        <w:rPr>
          <w:rFonts w:ascii="OfficinaSansITCTTBook" w:hAnsi="OfficinaSansITCTTBook" w:cs="OfficinaSansITCTTBook"/>
          <w:lang w:eastAsia="en-GB"/>
        </w:rPr>
        <w:t>#17 Boroughs should support sub-regional green infrastructure partnerships.</w:t>
      </w:r>
      <w:r>
        <w:rPr>
          <w:rFonts w:ascii="OfficinaSansITCTTBook" w:hAnsi="OfficinaSansITCTTBook" w:cs="OfficinaSansITCTTBook"/>
          <w:lang w:eastAsia="en-GB"/>
        </w:rPr>
        <w:t xml:space="preserve"> </w:t>
      </w:r>
      <w:r w:rsidRPr="0047246B">
        <w:rPr>
          <w:rFonts w:ascii="OfficinaSansITCTTBook" w:hAnsi="OfficinaSansITCTTBook" w:cs="OfficinaSansITCTTBook"/>
          <w:lang w:eastAsia="en-GB"/>
        </w:rPr>
        <w:t>These partnerships should be funded by the Greater London Authority matched</w:t>
      </w:r>
      <w:r>
        <w:rPr>
          <w:rFonts w:ascii="OfficinaSansITCTTBook" w:hAnsi="OfficinaSansITCTTBook" w:cs="OfficinaSansITCTTBook"/>
          <w:lang w:eastAsia="en-GB"/>
        </w:rPr>
        <w:t xml:space="preserve"> </w:t>
      </w:r>
      <w:r w:rsidRPr="0047246B">
        <w:rPr>
          <w:rFonts w:ascii="OfficinaSansITCTTBook" w:hAnsi="OfficinaSansITCTTBook" w:cs="OfficinaSansITCTTBook"/>
          <w:lang w:eastAsia="en-GB"/>
        </w:rPr>
        <w:t>by an allocation from the boroughs, for example, from savings generated through</w:t>
      </w:r>
      <w:r>
        <w:rPr>
          <w:rFonts w:ascii="OfficinaSansITCTTBook" w:hAnsi="OfficinaSansITCTTBook" w:cs="OfficinaSansITCTTBook"/>
          <w:lang w:eastAsia="en-GB"/>
        </w:rPr>
        <w:t xml:space="preserve"> </w:t>
      </w:r>
      <w:r w:rsidRPr="0047246B">
        <w:rPr>
          <w:rFonts w:ascii="OfficinaSansITCTTBook" w:hAnsi="OfficinaSansITCTTBook" w:cs="OfficinaSansITCTTBook"/>
          <w:lang w:eastAsia="en-GB"/>
        </w:rPr>
        <w:t>the reduction in the levy achieved by the Lee Valley Regional Park Authority over</w:t>
      </w:r>
      <w:r>
        <w:rPr>
          <w:rFonts w:ascii="OfficinaSansITCTTBook" w:hAnsi="OfficinaSansITCTTBook" w:cs="OfficinaSansITCTTBook"/>
          <w:lang w:eastAsia="en-GB"/>
        </w:rPr>
        <w:t xml:space="preserve"> </w:t>
      </w:r>
      <w:r w:rsidRPr="0047246B">
        <w:rPr>
          <w:rFonts w:ascii="OfficinaSansITCTTBook" w:hAnsi="OfficinaSansITCTTBook" w:cs="OfficinaSansITCTTBook"/>
          <w:lang w:eastAsia="en-GB"/>
        </w:rPr>
        <w:t>the past five years.</w:t>
      </w:r>
    </w:p>
    <w:p w:rsidR="0027238B" w:rsidRDefault="0027238B" w:rsidP="000C2311">
      <w:pPr>
        <w:rPr>
          <w:b/>
        </w:rPr>
      </w:pPr>
    </w:p>
    <w:p w:rsidR="00C16D12" w:rsidRPr="00A20952" w:rsidRDefault="00A20952" w:rsidP="00A20952">
      <w:pPr>
        <w:pStyle w:val="ListParagraph"/>
        <w:numPr>
          <w:ilvl w:val="0"/>
          <w:numId w:val="16"/>
        </w:numPr>
      </w:pPr>
      <w:r w:rsidRPr="00A20952">
        <w:t xml:space="preserve">There are also two recommendations for London Councils. </w:t>
      </w:r>
    </w:p>
    <w:p w:rsidR="00A20952" w:rsidRPr="00A20952" w:rsidRDefault="00A20952" w:rsidP="00A20952">
      <w:pPr>
        <w:rPr>
          <w:rFonts w:cs="Arial"/>
        </w:rPr>
      </w:pPr>
    </w:p>
    <w:p w:rsidR="00A20952" w:rsidRPr="00A20952" w:rsidRDefault="00A20952" w:rsidP="00A20952">
      <w:pPr>
        <w:autoSpaceDE w:val="0"/>
        <w:autoSpaceDN w:val="0"/>
        <w:adjustRightInd w:val="0"/>
        <w:ind w:left="1440"/>
        <w:rPr>
          <w:rFonts w:cs="Arial"/>
        </w:rPr>
      </w:pPr>
      <w:r w:rsidRPr="00A20952">
        <w:rPr>
          <w:rFonts w:cs="Arial"/>
          <w:bCs/>
          <w:lang w:eastAsia="en-GB"/>
        </w:rPr>
        <w:t xml:space="preserve">#16 </w:t>
      </w:r>
      <w:r w:rsidRPr="00A20952">
        <w:rPr>
          <w:rFonts w:cs="Arial"/>
          <w:lang w:eastAsia="en-GB"/>
        </w:rPr>
        <w:t>The Greater London Authority, London Councils and the Environment Agency should review existing relevant partnerships to identify opportunities for better collaboration and co-ordination of green infrastructure.</w:t>
      </w:r>
    </w:p>
    <w:p w:rsidR="00A20952" w:rsidRPr="00A20952" w:rsidRDefault="00A20952" w:rsidP="000C2311">
      <w:pPr>
        <w:rPr>
          <w:rFonts w:cs="Arial"/>
        </w:rPr>
      </w:pPr>
    </w:p>
    <w:p w:rsidR="00C16D12" w:rsidRPr="00A20952" w:rsidRDefault="00A20952" w:rsidP="00A20952">
      <w:pPr>
        <w:ind w:left="1440"/>
        <w:rPr>
          <w:rFonts w:cs="Arial"/>
        </w:rPr>
      </w:pPr>
      <w:r w:rsidRPr="00A20952">
        <w:rPr>
          <w:rFonts w:cs="Arial"/>
        </w:rPr>
        <w:t xml:space="preserve">#19 </w:t>
      </w:r>
      <w:r w:rsidRPr="00A20952">
        <w:rPr>
          <w:rFonts w:cs="Arial"/>
          <w:lang w:eastAsia="en-GB"/>
        </w:rPr>
        <w:t>London Councils’ Transport and Environment Committee should take a stronger role in promoting, co-ordinating and supporting green infrastructure.</w:t>
      </w:r>
    </w:p>
    <w:p w:rsidR="00C16D12" w:rsidRPr="00A20952" w:rsidRDefault="00C16D12" w:rsidP="000C2311">
      <w:pPr>
        <w:rPr>
          <w:rFonts w:cs="Arial"/>
        </w:rPr>
      </w:pPr>
    </w:p>
    <w:p w:rsidR="00C16D12" w:rsidRDefault="00A20952" w:rsidP="000C2311">
      <w:pPr>
        <w:rPr>
          <w:rFonts w:cs="Arial"/>
        </w:rPr>
      </w:pPr>
      <w:r>
        <w:rPr>
          <w:rFonts w:cs="Arial"/>
          <w:b/>
        </w:rPr>
        <w:t>Considering the recommendations</w:t>
      </w:r>
    </w:p>
    <w:p w:rsidR="00A20952" w:rsidRDefault="00A20952" w:rsidP="000C2311">
      <w:pPr>
        <w:rPr>
          <w:rFonts w:cs="Arial"/>
        </w:rPr>
      </w:pPr>
    </w:p>
    <w:p w:rsidR="00A20952" w:rsidRDefault="00CE767E" w:rsidP="00CE767E">
      <w:pPr>
        <w:pStyle w:val="ListParagraph"/>
        <w:numPr>
          <w:ilvl w:val="0"/>
          <w:numId w:val="16"/>
        </w:numPr>
        <w:autoSpaceDE w:val="0"/>
        <w:autoSpaceDN w:val="0"/>
        <w:adjustRightInd w:val="0"/>
        <w:rPr>
          <w:rFonts w:ascii="OfficinaSansITCTTBook" w:hAnsi="OfficinaSansITCTTBook" w:cs="OfficinaSansITCTTBook"/>
          <w:lang w:eastAsia="en-GB"/>
        </w:rPr>
      </w:pPr>
      <w:r w:rsidRPr="00CE767E">
        <w:rPr>
          <w:rFonts w:cs="Arial"/>
        </w:rPr>
        <w:t xml:space="preserve">Recommendation 15 is one we welcome and we note that </w:t>
      </w:r>
      <w:r w:rsidRPr="00CE767E">
        <w:rPr>
          <w:rFonts w:ascii="OfficinaSansITCTTBook" w:hAnsi="OfficinaSansITCTTBook" w:cs="OfficinaSansITCTTBook"/>
          <w:lang w:eastAsia="en-GB"/>
        </w:rPr>
        <w:t>some boroughs are making great strides in ‘greening’ developments in their borough, and ensuring that adequate green space and drainage provision is considered. With pressures on savings to be made, it will remain challenging for planning teams to be adequately resourced to negotiate with developers, and for flooding teams to respond to the development proposals and insist on changes where appropriate.</w:t>
      </w:r>
    </w:p>
    <w:p w:rsidR="00CE767E" w:rsidRDefault="00CE767E" w:rsidP="00CE767E">
      <w:pPr>
        <w:pStyle w:val="ListParagraph"/>
        <w:numPr>
          <w:ilvl w:val="0"/>
          <w:numId w:val="16"/>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 xml:space="preserve">Recommendations 17 links to Recommendation 16 as flooding sub-regional partnerships already exist and we would assume that strengthening these partnerships would be a better focus rather than creating brand-new green infrastructure partnerships. </w:t>
      </w:r>
    </w:p>
    <w:p w:rsidR="00CE767E" w:rsidRDefault="00CE767E" w:rsidP="00CE767E">
      <w:pPr>
        <w:pStyle w:val="ListParagraph"/>
        <w:numPr>
          <w:ilvl w:val="0"/>
          <w:numId w:val="16"/>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 xml:space="preserve">London Councils </w:t>
      </w:r>
      <w:r w:rsidR="00836364">
        <w:rPr>
          <w:rFonts w:ascii="OfficinaSansITCTTBook" w:hAnsi="OfficinaSansITCTTBook" w:cs="OfficinaSansITCTTBook"/>
          <w:lang w:eastAsia="en-GB"/>
        </w:rPr>
        <w:t xml:space="preserve">officers could </w:t>
      </w:r>
      <w:r>
        <w:rPr>
          <w:rFonts w:ascii="OfficinaSansITCTTBook" w:hAnsi="OfficinaSansITCTTBook" w:cs="OfficinaSansITCTTBook"/>
          <w:lang w:eastAsia="en-GB"/>
        </w:rPr>
        <w:t>undertake a review of the flooding sub-regional partnerships together with the Environment Agency, and bring the results to TEC. This would be a voluntary review, as TEC does not have any statutory powers in the area of flooding</w:t>
      </w:r>
      <w:r w:rsidR="006543E7">
        <w:rPr>
          <w:rFonts w:ascii="OfficinaSansITCTTBook" w:hAnsi="OfficinaSansITCTTBook" w:cs="OfficinaSansITCTTBook"/>
          <w:lang w:eastAsia="en-GB"/>
        </w:rPr>
        <w:t xml:space="preserve"> in boroughs</w:t>
      </w:r>
      <w:r>
        <w:rPr>
          <w:rFonts w:ascii="OfficinaSansITCTTBook" w:hAnsi="OfficinaSansITCTTBook" w:cs="OfficinaSansITCTTBook"/>
          <w:lang w:eastAsia="en-GB"/>
        </w:rPr>
        <w:t xml:space="preserve">. </w:t>
      </w:r>
    </w:p>
    <w:p w:rsidR="00CE767E" w:rsidRDefault="000C0E10" w:rsidP="00CE767E">
      <w:pPr>
        <w:pStyle w:val="ListParagraph"/>
        <w:numPr>
          <w:ilvl w:val="0"/>
          <w:numId w:val="16"/>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 xml:space="preserve">London Councils officers, using existing networks, </w:t>
      </w:r>
      <w:r w:rsidR="00CE767E">
        <w:rPr>
          <w:rFonts w:ascii="OfficinaSansITCTTBook" w:hAnsi="OfficinaSansITCTTBook" w:cs="OfficinaSansITCTTBook"/>
          <w:lang w:eastAsia="en-GB"/>
        </w:rPr>
        <w:t xml:space="preserve">could </w:t>
      </w:r>
      <w:r>
        <w:rPr>
          <w:rFonts w:ascii="OfficinaSansITCTTBook" w:hAnsi="OfficinaSansITCTTBook" w:cs="OfficinaSansITCTTBook"/>
          <w:lang w:eastAsia="en-GB"/>
        </w:rPr>
        <w:t xml:space="preserve">survey </w:t>
      </w:r>
      <w:r w:rsidR="00CE767E">
        <w:rPr>
          <w:rFonts w:ascii="OfficinaSansITCTTBook" w:hAnsi="OfficinaSansITCTTBook" w:cs="OfficinaSansITCTTBook"/>
          <w:lang w:eastAsia="en-GB"/>
        </w:rPr>
        <w:t>borough</w:t>
      </w:r>
      <w:r>
        <w:rPr>
          <w:rFonts w:ascii="OfficinaSansITCTTBook" w:hAnsi="OfficinaSansITCTTBook" w:cs="OfficinaSansITCTTBook"/>
          <w:lang w:eastAsia="en-GB"/>
        </w:rPr>
        <w:t xml:space="preserve"> officers</w:t>
      </w:r>
      <w:r w:rsidR="00CE767E">
        <w:rPr>
          <w:rFonts w:ascii="OfficinaSansITCTTBook" w:hAnsi="OfficinaSansITCTTBook" w:cs="OfficinaSansITCTTBook"/>
          <w:lang w:eastAsia="en-GB"/>
        </w:rPr>
        <w:t xml:space="preserve"> about w</w:t>
      </w:r>
      <w:r w:rsidR="006543E7">
        <w:rPr>
          <w:rFonts w:ascii="OfficinaSansITCTTBook" w:hAnsi="OfficinaSansITCTTBook" w:cs="OfficinaSansITCTTBook"/>
          <w:lang w:eastAsia="en-GB"/>
        </w:rPr>
        <w:t>hether green infrastructure is integrated in placemaking teams</w:t>
      </w:r>
      <w:r w:rsidR="00933F1D">
        <w:rPr>
          <w:rFonts w:ascii="OfficinaSansITCTTBook" w:hAnsi="OfficinaSansITCTTBook" w:cs="OfficinaSansITCTTBook"/>
          <w:lang w:eastAsia="en-GB"/>
        </w:rPr>
        <w:t xml:space="preserve"> and bring the results to TEC</w:t>
      </w:r>
      <w:r w:rsidR="006543E7">
        <w:rPr>
          <w:rFonts w:ascii="OfficinaSansITCTTBook" w:hAnsi="OfficinaSansITCTTBook" w:cs="OfficinaSansITCTTBook"/>
          <w:lang w:eastAsia="en-GB"/>
        </w:rPr>
        <w:t xml:space="preserve">, but again, TEC has no statutory powers in the area of planning and placemaking in boroughs. </w:t>
      </w:r>
    </w:p>
    <w:p w:rsidR="006543E7" w:rsidRDefault="006543E7" w:rsidP="00CE767E">
      <w:pPr>
        <w:pStyle w:val="ListParagraph"/>
        <w:numPr>
          <w:ilvl w:val="0"/>
          <w:numId w:val="16"/>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 xml:space="preserve">TEC could request an annual report from the GLA about the uptake of green infrastructure in planning applications and the creation of new green space, for example if an equivalent scheme to the current Mayor’s Pocket Parks initiative continues. However, this is not likely to give a particularly strategic overview of green infrastructure as it will </w:t>
      </w:r>
      <w:r w:rsidR="000C0E10">
        <w:rPr>
          <w:rFonts w:ascii="OfficinaSansITCTTBook" w:hAnsi="OfficinaSansITCTTBook" w:cs="OfficinaSansITCTTBook"/>
          <w:lang w:eastAsia="en-GB"/>
        </w:rPr>
        <w:t xml:space="preserve">be </w:t>
      </w:r>
      <w:r>
        <w:rPr>
          <w:rFonts w:ascii="OfficinaSansITCTTBook" w:hAnsi="OfficinaSansITCTTBook" w:cs="OfficinaSansITCTTBook"/>
          <w:lang w:eastAsia="en-GB"/>
        </w:rPr>
        <w:t xml:space="preserve">limited to interventions that the Mayor is involved in, and will miss initiatives created or supported by Business Improvement Districts, boroughs themselves and voluntary or community organisations. </w:t>
      </w:r>
    </w:p>
    <w:p w:rsidR="000C0E10" w:rsidRDefault="000C0E10" w:rsidP="00CE767E">
      <w:pPr>
        <w:pStyle w:val="ListParagraph"/>
        <w:numPr>
          <w:ilvl w:val="0"/>
          <w:numId w:val="16"/>
        </w:numPr>
        <w:autoSpaceDE w:val="0"/>
        <w:autoSpaceDN w:val="0"/>
        <w:adjustRightInd w:val="0"/>
        <w:spacing w:before="240"/>
        <w:rPr>
          <w:rFonts w:ascii="OfficinaSansITCTTBook" w:hAnsi="OfficinaSansITCTTBook" w:cs="OfficinaSansITCTTBook"/>
          <w:lang w:eastAsia="en-GB"/>
        </w:rPr>
      </w:pPr>
      <w:r w:rsidRPr="000C0E10">
        <w:rPr>
          <w:rFonts w:ascii="OfficinaSansITCTTBook" w:hAnsi="OfficinaSansITCTTBook" w:cs="OfficinaSansITCTTBook"/>
          <w:lang w:eastAsia="en-GB"/>
        </w:rPr>
        <w:t>London Councils</w:t>
      </w:r>
      <w:r>
        <w:rPr>
          <w:rFonts w:ascii="OfficinaSansITCTTBook" w:hAnsi="OfficinaSansITCTTBook" w:cs="OfficinaSansITCTTBook"/>
          <w:lang w:eastAsia="en-GB"/>
        </w:rPr>
        <w:t xml:space="preserve"> officers could organise annual events for Members and/or officers on green infrastructure to help share knowledge</w:t>
      </w:r>
      <w:r w:rsidR="000E298A">
        <w:rPr>
          <w:rFonts w:ascii="OfficinaSansITCTTBook" w:hAnsi="OfficinaSansITCTTBook" w:cs="OfficinaSansITCTTBook"/>
          <w:lang w:eastAsia="en-GB"/>
        </w:rPr>
        <w:t>, expertise and get latest updates on the issues.</w:t>
      </w:r>
    </w:p>
    <w:p w:rsidR="00C16D12" w:rsidRDefault="00C16D12" w:rsidP="000C2311">
      <w:pPr>
        <w:rPr>
          <w:b/>
        </w:rPr>
      </w:pPr>
    </w:p>
    <w:p w:rsidR="00C16D12" w:rsidRDefault="00C16D12" w:rsidP="000C2311">
      <w:pPr>
        <w:rPr>
          <w:b/>
        </w:rPr>
      </w:pPr>
    </w:p>
    <w:p w:rsidR="000734F8" w:rsidRDefault="000734F8" w:rsidP="000C2311">
      <w:pPr>
        <w:rPr>
          <w:b/>
        </w:rPr>
      </w:pPr>
      <w:r w:rsidRPr="000734F8">
        <w:rPr>
          <w:b/>
        </w:rPr>
        <w:t>Recommendations</w:t>
      </w:r>
    </w:p>
    <w:p w:rsidR="00134764" w:rsidRDefault="00134764" w:rsidP="00CF4FB8">
      <w:pPr>
        <w:pStyle w:val="ListParagraph"/>
        <w:numPr>
          <w:ilvl w:val="0"/>
          <w:numId w:val="13"/>
        </w:numPr>
        <w:spacing w:after="60"/>
      </w:pPr>
      <w:r w:rsidRPr="00391BC0">
        <w:t>The Committee is asked to:</w:t>
      </w:r>
    </w:p>
    <w:p w:rsidR="007A147A" w:rsidRDefault="0027238B" w:rsidP="005C4D69">
      <w:pPr>
        <w:pStyle w:val="ListParagraph"/>
        <w:numPr>
          <w:ilvl w:val="0"/>
          <w:numId w:val="4"/>
        </w:numPr>
      </w:pPr>
      <w:r>
        <w:t xml:space="preserve">Note </w:t>
      </w:r>
      <w:r w:rsidR="00DA4793">
        <w:t xml:space="preserve">and </w:t>
      </w:r>
      <w:r w:rsidR="006543E7">
        <w:t xml:space="preserve">discuss </w:t>
      </w:r>
      <w:r>
        <w:t>the report</w:t>
      </w:r>
      <w:r w:rsidR="000E298A">
        <w:t>, in particular paragraphs 12-17 ‘considering the recommendations’</w:t>
      </w:r>
      <w:r w:rsidR="008C002D">
        <w:t>.</w:t>
      </w:r>
    </w:p>
    <w:p w:rsidR="00193F47" w:rsidRDefault="00193F47" w:rsidP="000C2311">
      <w:pPr>
        <w:widowControl w:val="0"/>
        <w:autoSpaceDE w:val="0"/>
        <w:autoSpaceDN w:val="0"/>
        <w:adjustRightInd w:val="0"/>
        <w:rPr>
          <w:b/>
        </w:rPr>
      </w:pPr>
    </w:p>
    <w:p w:rsidR="00BB5C40" w:rsidRPr="00BB5C40" w:rsidRDefault="00BB5C40" w:rsidP="000C2311">
      <w:pPr>
        <w:widowControl w:val="0"/>
        <w:autoSpaceDE w:val="0"/>
        <w:autoSpaceDN w:val="0"/>
        <w:adjustRightInd w:val="0"/>
        <w:rPr>
          <w:b/>
        </w:rPr>
      </w:pPr>
      <w:r w:rsidRPr="00BB5C40">
        <w:rPr>
          <w:b/>
        </w:rPr>
        <w:t>Financial Implications</w:t>
      </w:r>
    </w:p>
    <w:p w:rsidR="00BB5C40" w:rsidRPr="00BB5C40" w:rsidRDefault="00BB5C40" w:rsidP="00CF4FB8">
      <w:pPr>
        <w:pStyle w:val="ListParagraph"/>
        <w:numPr>
          <w:ilvl w:val="0"/>
          <w:numId w:val="13"/>
        </w:numPr>
        <w:spacing w:after="60"/>
      </w:pPr>
      <w:r w:rsidRPr="00BB5C40">
        <w:t>There are no financial implications to London Councils arising from this report.</w:t>
      </w:r>
    </w:p>
    <w:p w:rsidR="00E12112" w:rsidRDefault="00E12112" w:rsidP="000C2311">
      <w:pPr>
        <w:widowControl w:val="0"/>
        <w:autoSpaceDE w:val="0"/>
        <w:autoSpaceDN w:val="0"/>
        <w:adjustRightInd w:val="0"/>
        <w:rPr>
          <w:b/>
        </w:rPr>
      </w:pPr>
    </w:p>
    <w:p w:rsidR="00BB5C40" w:rsidRPr="00BB5C40" w:rsidRDefault="00BB5C40" w:rsidP="000C2311">
      <w:pPr>
        <w:widowControl w:val="0"/>
        <w:autoSpaceDE w:val="0"/>
        <w:autoSpaceDN w:val="0"/>
        <w:adjustRightInd w:val="0"/>
        <w:rPr>
          <w:b/>
        </w:rPr>
      </w:pPr>
      <w:r w:rsidRPr="00BB5C40">
        <w:rPr>
          <w:b/>
        </w:rPr>
        <w:t>Legal Implications</w:t>
      </w:r>
    </w:p>
    <w:p w:rsidR="00BB5C40" w:rsidRPr="00BB5C40" w:rsidRDefault="00BB5C40" w:rsidP="00CF4FB8">
      <w:pPr>
        <w:pStyle w:val="ListParagraph"/>
        <w:numPr>
          <w:ilvl w:val="0"/>
          <w:numId w:val="13"/>
        </w:numPr>
        <w:spacing w:after="60"/>
      </w:pPr>
      <w:r w:rsidRPr="00BB5C40">
        <w:t>There are no legal implications to London Councils arising from this report.</w:t>
      </w:r>
    </w:p>
    <w:p w:rsidR="00E12112" w:rsidRDefault="00E12112" w:rsidP="000C2311">
      <w:pPr>
        <w:widowControl w:val="0"/>
        <w:autoSpaceDE w:val="0"/>
        <w:autoSpaceDN w:val="0"/>
        <w:adjustRightInd w:val="0"/>
        <w:rPr>
          <w:b/>
        </w:rPr>
      </w:pPr>
    </w:p>
    <w:p w:rsidR="00BB5C40" w:rsidRPr="00BB5C40" w:rsidRDefault="00BB5C40" w:rsidP="000C2311">
      <w:pPr>
        <w:widowControl w:val="0"/>
        <w:autoSpaceDE w:val="0"/>
        <w:autoSpaceDN w:val="0"/>
        <w:adjustRightInd w:val="0"/>
        <w:rPr>
          <w:b/>
        </w:rPr>
      </w:pPr>
      <w:r w:rsidRPr="00BB5C40">
        <w:rPr>
          <w:b/>
        </w:rPr>
        <w:t>Equalities Implications</w:t>
      </w:r>
    </w:p>
    <w:p w:rsidR="008E7B77" w:rsidRPr="00CC2745" w:rsidRDefault="00BB5C40" w:rsidP="003F7DF4">
      <w:pPr>
        <w:pStyle w:val="ListParagraph"/>
        <w:widowControl w:val="0"/>
        <w:numPr>
          <w:ilvl w:val="0"/>
          <w:numId w:val="13"/>
        </w:numPr>
        <w:autoSpaceDE w:val="0"/>
        <w:autoSpaceDN w:val="0"/>
        <w:adjustRightInd w:val="0"/>
        <w:spacing w:after="120"/>
        <w:rPr>
          <w:bCs/>
        </w:rPr>
      </w:pPr>
      <w:r w:rsidRPr="00BB5C40">
        <w:t xml:space="preserve">There are no equalities implications to London Councils arising from this </w:t>
      </w:r>
      <w:r w:rsidRPr="007204CE">
        <w:t>report</w:t>
      </w:r>
      <w:r w:rsidR="007204CE" w:rsidRPr="007204CE">
        <w:t>.</w:t>
      </w:r>
    </w:p>
    <w:sectPr w:rsidR="008E7B77" w:rsidRPr="00CC2745" w:rsidSect="00A62E8C">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10" w:rsidRDefault="000C0E10">
      <w:r>
        <w:separator/>
      </w:r>
    </w:p>
  </w:endnote>
  <w:endnote w:type="continuationSeparator" w:id="0">
    <w:p w:rsidR="000C0E10" w:rsidRDefault="000C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altName w:val="Times New Roman"/>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fficinaSansITCT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B9" w:rsidRDefault="00C23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10" w:rsidRDefault="008C002D">
    <w:pPr>
      <w:pStyle w:val="Footer"/>
      <w:rPr>
        <w:b/>
        <w:sz w:val="16"/>
        <w:szCs w:val="16"/>
      </w:rPr>
    </w:pPr>
    <w:r>
      <w:rPr>
        <w:b/>
        <w:sz w:val="16"/>
        <w:szCs w:val="16"/>
      </w:rPr>
      <w:t xml:space="preserve">Mayor’s </w:t>
    </w:r>
    <w:r w:rsidR="000C0E10">
      <w:rPr>
        <w:b/>
        <w:sz w:val="16"/>
        <w:szCs w:val="16"/>
      </w:rPr>
      <w:t xml:space="preserve">Green </w:t>
    </w:r>
    <w:r>
      <w:rPr>
        <w:b/>
        <w:sz w:val="16"/>
        <w:szCs w:val="16"/>
      </w:rPr>
      <w:t>I</w:t>
    </w:r>
    <w:r w:rsidR="000C0E10">
      <w:rPr>
        <w:b/>
        <w:sz w:val="16"/>
        <w:szCs w:val="16"/>
      </w:rPr>
      <w:t>nfrastructure</w:t>
    </w:r>
    <w:r>
      <w:rPr>
        <w:b/>
        <w:sz w:val="16"/>
        <w:szCs w:val="16"/>
      </w:rPr>
      <w:t xml:space="preserve"> Taskforce</w:t>
    </w:r>
    <w:r w:rsidR="000C0E10">
      <w:rPr>
        <w:b/>
        <w:sz w:val="16"/>
        <w:szCs w:val="16"/>
      </w:rPr>
      <w:tab/>
    </w:r>
    <w:r w:rsidR="000C0E10">
      <w:rPr>
        <w:b/>
        <w:sz w:val="16"/>
        <w:szCs w:val="16"/>
      </w:rPr>
      <w:tab/>
    </w:r>
    <w:r w:rsidR="000C0E10" w:rsidRPr="0015192F">
      <w:rPr>
        <w:b/>
        <w:sz w:val="16"/>
        <w:szCs w:val="16"/>
      </w:rPr>
      <w:t>London Councils</w:t>
    </w:r>
    <w:r w:rsidR="000C0E10">
      <w:rPr>
        <w:b/>
        <w:sz w:val="16"/>
        <w:szCs w:val="16"/>
      </w:rPr>
      <w:t xml:space="preserve">’ TEC </w:t>
    </w:r>
    <w:r w:rsidR="00C23AB9">
      <w:rPr>
        <w:b/>
        <w:sz w:val="16"/>
        <w:szCs w:val="16"/>
      </w:rPr>
      <w:t xml:space="preserve">– 23 March </w:t>
    </w:r>
    <w:r w:rsidR="00C23AB9">
      <w:rPr>
        <w:b/>
        <w:sz w:val="16"/>
        <w:szCs w:val="16"/>
      </w:rPr>
      <w:t>2018</w:t>
    </w:r>
    <w:bookmarkStart w:id="0" w:name="_GoBack"/>
    <w:bookmarkEnd w:id="0"/>
  </w:p>
  <w:p w:rsidR="000C0E10" w:rsidRPr="0015192F" w:rsidRDefault="000C0E10" w:rsidP="0015192F">
    <w:pPr>
      <w:pStyle w:val="Footer"/>
      <w:jc w:val="center"/>
      <w:rPr>
        <w:b/>
        <w:sz w:val="16"/>
        <w:szCs w:val="16"/>
      </w:rPr>
    </w:pPr>
    <w:r w:rsidRPr="00C150C4">
      <w:rPr>
        <w:b/>
        <w:sz w:val="16"/>
        <w:szCs w:val="16"/>
      </w:rPr>
      <w:t xml:space="preserve">Agenda Item </w:t>
    </w:r>
    <w:r w:rsidR="00C23AB9">
      <w:rPr>
        <w:b/>
        <w:sz w:val="16"/>
        <w:szCs w:val="16"/>
      </w:rPr>
      <w:t>7</w:t>
    </w:r>
    <w:r w:rsidRPr="00C23AB9">
      <w:rPr>
        <w:b/>
        <w:sz w:val="16"/>
        <w:szCs w:val="16"/>
      </w:rPr>
      <w:t>,</w:t>
    </w:r>
    <w:r w:rsidRPr="00C150C4">
      <w:rPr>
        <w:b/>
        <w:sz w:val="16"/>
        <w:szCs w:val="16"/>
      </w:rPr>
      <w:t xml:space="preserve"> Page </w:t>
    </w:r>
    <w:r w:rsidRPr="00C150C4">
      <w:rPr>
        <w:rStyle w:val="PageNumber"/>
        <w:b/>
        <w:sz w:val="16"/>
        <w:szCs w:val="16"/>
      </w:rPr>
      <w:fldChar w:fldCharType="begin"/>
    </w:r>
    <w:r w:rsidRPr="00C150C4">
      <w:rPr>
        <w:rStyle w:val="PageNumber"/>
        <w:b/>
        <w:sz w:val="16"/>
        <w:szCs w:val="16"/>
      </w:rPr>
      <w:instrText xml:space="preserve"> PAGE </w:instrText>
    </w:r>
    <w:r w:rsidRPr="00C150C4">
      <w:rPr>
        <w:rStyle w:val="PageNumber"/>
        <w:b/>
        <w:sz w:val="16"/>
        <w:szCs w:val="16"/>
      </w:rPr>
      <w:fldChar w:fldCharType="separate"/>
    </w:r>
    <w:r w:rsidR="00C23AB9">
      <w:rPr>
        <w:rStyle w:val="PageNumber"/>
        <w:b/>
        <w:noProof/>
        <w:sz w:val="16"/>
        <w:szCs w:val="16"/>
      </w:rPr>
      <w:t>1</w:t>
    </w:r>
    <w:r w:rsidRPr="00C150C4">
      <w:rPr>
        <w:rStyle w:val="PageNumber"/>
        <w:b/>
        <w:sz w:val="16"/>
        <w:szCs w:val="16"/>
      </w:rPr>
      <w:fldChar w:fldCharType="end"/>
    </w:r>
  </w:p>
  <w:p w:rsidR="000C0E10" w:rsidRDefault="000C0E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B9" w:rsidRDefault="00C23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10" w:rsidRDefault="000C0E10">
      <w:r>
        <w:separator/>
      </w:r>
    </w:p>
  </w:footnote>
  <w:footnote w:type="continuationSeparator" w:id="0">
    <w:p w:rsidR="000C0E10" w:rsidRDefault="000C0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B9" w:rsidRDefault="00C23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B9" w:rsidRDefault="00C23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B9" w:rsidRDefault="00C23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DAA"/>
    <w:multiLevelType w:val="hybridMultilevel"/>
    <w:tmpl w:val="DEC6E16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nsid w:val="140C3972"/>
    <w:multiLevelType w:val="hybridMultilevel"/>
    <w:tmpl w:val="0D0E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BE4CC9"/>
    <w:multiLevelType w:val="hybridMultilevel"/>
    <w:tmpl w:val="04D0D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6246541"/>
    <w:multiLevelType w:val="hybridMultilevel"/>
    <w:tmpl w:val="166ED9AA"/>
    <w:lvl w:ilvl="0" w:tplc="76D66B30">
      <w:start w:val="1"/>
      <w:numFmt w:val="bullet"/>
      <w:lvlText w:val="•"/>
      <w:lvlJc w:val="left"/>
      <w:pPr>
        <w:tabs>
          <w:tab w:val="num" w:pos="720"/>
        </w:tabs>
        <w:ind w:left="720" w:hanging="360"/>
      </w:pPr>
      <w:rPr>
        <w:rFonts w:ascii="Times New Roman" w:hAnsi="Times New Roman" w:hint="default"/>
      </w:rPr>
    </w:lvl>
    <w:lvl w:ilvl="1" w:tplc="0809001B">
      <w:start w:val="1"/>
      <w:numFmt w:val="lowerRoman"/>
      <w:lvlText w:val="%2."/>
      <w:lvlJc w:val="right"/>
      <w:pPr>
        <w:tabs>
          <w:tab w:val="num" w:pos="1440"/>
        </w:tabs>
        <w:ind w:left="1440" w:hanging="360"/>
      </w:pPr>
      <w:rPr>
        <w:rFonts w:hint="default"/>
      </w:rPr>
    </w:lvl>
    <w:lvl w:ilvl="2" w:tplc="B8F2A45C" w:tentative="1">
      <w:start w:val="1"/>
      <w:numFmt w:val="bullet"/>
      <w:lvlText w:val="•"/>
      <w:lvlJc w:val="left"/>
      <w:pPr>
        <w:tabs>
          <w:tab w:val="num" w:pos="2160"/>
        </w:tabs>
        <w:ind w:left="2160" w:hanging="360"/>
      </w:pPr>
      <w:rPr>
        <w:rFonts w:ascii="Times New Roman" w:hAnsi="Times New Roman" w:hint="default"/>
      </w:rPr>
    </w:lvl>
    <w:lvl w:ilvl="3" w:tplc="CF00DECA" w:tentative="1">
      <w:start w:val="1"/>
      <w:numFmt w:val="bullet"/>
      <w:lvlText w:val="•"/>
      <w:lvlJc w:val="left"/>
      <w:pPr>
        <w:tabs>
          <w:tab w:val="num" w:pos="2880"/>
        </w:tabs>
        <w:ind w:left="2880" w:hanging="360"/>
      </w:pPr>
      <w:rPr>
        <w:rFonts w:ascii="Times New Roman" w:hAnsi="Times New Roman" w:hint="default"/>
      </w:rPr>
    </w:lvl>
    <w:lvl w:ilvl="4" w:tplc="AE7C5182" w:tentative="1">
      <w:start w:val="1"/>
      <w:numFmt w:val="bullet"/>
      <w:lvlText w:val="•"/>
      <w:lvlJc w:val="left"/>
      <w:pPr>
        <w:tabs>
          <w:tab w:val="num" w:pos="3600"/>
        </w:tabs>
        <w:ind w:left="3600" w:hanging="360"/>
      </w:pPr>
      <w:rPr>
        <w:rFonts w:ascii="Times New Roman" w:hAnsi="Times New Roman" w:hint="default"/>
      </w:rPr>
    </w:lvl>
    <w:lvl w:ilvl="5" w:tplc="518487B4" w:tentative="1">
      <w:start w:val="1"/>
      <w:numFmt w:val="bullet"/>
      <w:lvlText w:val="•"/>
      <w:lvlJc w:val="left"/>
      <w:pPr>
        <w:tabs>
          <w:tab w:val="num" w:pos="4320"/>
        </w:tabs>
        <w:ind w:left="4320" w:hanging="360"/>
      </w:pPr>
      <w:rPr>
        <w:rFonts w:ascii="Times New Roman" w:hAnsi="Times New Roman" w:hint="default"/>
      </w:rPr>
    </w:lvl>
    <w:lvl w:ilvl="6" w:tplc="A3BE4794" w:tentative="1">
      <w:start w:val="1"/>
      <w:numFmt w:val="bullet"/>
      <w:lvlText w:val="•"/>
      <w:lvlJc w:val="left"/>
      <w:pPr>
        <w:tabs>
          <w:tab w:val="num" w:pos="5040"/>
        </w:tabs>
        <w:ind w:left="5040" w:hanging="360"/>
      </w:pPr>
      <w:rPr>
        <w:rFonts w:ascii="Times New Roman" w:hAnsi="Times New Roman" w:hint="default"/>
      </w:rPr>
    </w:lvl>
    <w:lvl w:ilvl="7" w:tplc="638A43BE" w:tentative="1">
      <w:start w:val="1"/>
      <w:numFmt w:val="bullet"/>
      <w:lvlText w:val="•"/>
      <w:lvlJc w:val="left"/>
      <w:pPr>
        <w:tabs>
          <w:tab w:val="num" w:pos="5760"/>
        </w:tabs>
        <w:ind w:left="5760" w:hanging="360"/>
      </w:pPr>
      <w:rPr>
        <w:rFonts w:ascii="Times New Roman" w:hAnsi="Times New Roman" w:hint="default"/>
      </w:rPr>
    </w:lvl>
    <w:lvl w:ilvl="8" w:tplc="6436D0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5D1120"/>
    <w:multiLevelType w:val="hybridMultilevel"/>
    <w:tmpl w:val="C46CE126"/>
    <w:lvl w:ilvl="0" w:tplc="2B7449DA">
      <w:start w:val="1"/>
      <w:numFmt w:val="decimal"/>
      <w:lvlText w:val="%1."/>
      <w:lvlJc w:val="left"/>
      <w:pPr>
        <w:ind w:left="360" w:hanging="360"/>
      </w:pPr>
      <w:rPr>
        <w:b w:val="0"/>
      </w:rPr>
    </w:lvl>
    <w:lvl w:ilvl="1" w:tplc="76D66B30">
      <w:start w:val="1"/>
      <w:numFmt w:val="bullet"/>
      <w:lvlText w:val="•"/>
      <w:lvlJc w:val="left"/>
      <w:pPr>
        <w:ind w:left="1080" w:hanging="360"/>
      </w:pPr>
      <w:rPr>
        <w:rFonts w:ascii="Times New Roman" w:hAnsi="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30B6A57"/>
    <w:multiLevelType w:val="hybridMultilevel"/>
    <w:tmpl w:val="95D2367C"/>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48D4C43"/>
    <w:multiLevelType w:val="hybridMultilevel"/>
    <w:tmpl w:val="DA441FE6"/>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4802CA6A">
      <w:numFmt w:val="bullet"/>
      <w:lvlText w:val="•"/>
      <w:lvlJc w:val="left"/>
      <w:pPr>
        <w:ind w:left="2340" w:hanging="360"/>
      </w:pPr>
      <w:rPr>
        <w:rFonts w:ascii="TimesNewRomanPSMT" w:eastAsia="Times New Roman" w:hAnsi="TimesNewRomanPSMT" w:cs="TimesNewRomanPSMT" w:hint="default"/>
        <w:sz w:val="24"/>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5D39DD"/>
    <w:multiLevelType w:val="hybridMultilevel"/>
    <w:tmpl w:val="C540B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B01430"/>
    <w:multiLevelType w:val="hybridMultilevel"/>
    <w:tmpl w:val="07D6F39A"/>
    <w:lvl w:ilvl="0" w:tplc="08090001">
      <w:start w:val="1"/>
      <w:numFmt w:val="bullet"/>
      <w:lvlText w:val=""/>
      <w:lvlJc w:val="left"/>
      <w:pPr>
        <w:ind w:left="1495" w:hanging="360"/>
      </w:pPr>
      <w:rPr>
        <w:rFonts w:ascii="Symbol" w:hAnsi="Symbol" w:hint="default"/>
      </w:rPr>
    </w:lvl>
    <w:lvl w:ilvl="1" w:tplc="08090019">
      <w:start w:val="1"/>
      <w:numFmt w:val="lowerLetter"/>
      <w:lvlText w:val="%2."/>
      <w:lvlJc w:val="left"/>
      <w:pPr>
        <w:ind w:left="2215" w:hanging="360"/>
      </w:pPr>
    </w:lvl>
    <w:lvl w:ilvl="2" w:tplc="0EE0251E">
      <w:numFmt w:val="bullet"/>
      <w:lvlText w:val="-"/>
      <w:lvlJc w:val="left"/>
      <w:pPr>
        <w:ind w:left="644" w:hanging="360"/>
      </w:pPr>
      <w:rPr>
        <w:rFonts w:ascii="Arial" w:eastAsia="Times New Roman" w:hAnsi="Arial" w:cs="Arial" w:hint="default"/>
      </w:r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9">
    <w:nsid w:val="433D45F8"/>
    <w:multiLevelType w:val="hybridMultilevel"/>
    <w:tmpl w:val="DA441FE6"/>
    <w:lvl w:ilvl="0" w:tplc="0809000F">
      <w:start w:val="1"/>
      <w:numFmt w:val="decimal"/>
      <w:lvlText w:val="%1."/>
      <w:lvlJc w:val="left"/>
      <w:pPr>
        <w:ind w:left="644" w:hanging="360"/>
      </w:pPr>
      <w:rPr>
        <w:rFonts w:hint="default"/>
        <w:b w:val="0"/>
      </w:rPr>
    </w:lvl>
    <w:lvl w:ilvl="1" w:tplc="08090001">
      <w:start w:val="1"/>
      <w:numFmt w:val="bullet"/>
      <w:lvlText w:val=""/>
      <w:lvlJc w:val="left"/>
      <w:pPr>
        <w:ind w:left="1440" w:hanging="360"/>
      </w:pPr>
      <w:rPr>
        <w:rFonts w:ascii="Symbol" w:hAnsi="Symbol" w:hint="default"/>
      </w:rPr>
    </w:lvl>
    <w:lvl w:ilvl="2" w:tplc="4802CA6A">
      <w:numFmt w:val="bullet"/>
      <w:lvlText w:val="•"/>
      <w:lvlJc w:val="left"/>
      <w:pPr>
        <w:ind w:left="2340" w:hanging="360"/>
      </w:pPr>
      <w:rPr>
        <w:rFonts w:ascii="TimesNewRomanPSMT" w:eastAsia="Times New Roman" w:hAnsi="TimesNewRomanPSMT" w:cs="TimesNewRomanPSMT" w:hint="default"/>
        <w:sz w:val="24"/>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2EF"/>
    <w:multiLevelType w:val="hybridMultilevel"/>
    <w:tmpl w:val="252EBC6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9BF5BF7"/>
    <w:multiLevelType w:val="hybridMultilevel"/>
    <w:tmpl w:val="536854FA"/>
    <w:lvl w:ilvl="0" w:tplc="784C8A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B1D5C2F"/>
    <w:multiLevelType w:val="hybridMultilevel"/>
    <w:tmpl w:val="991EBBE4"/>
    <w:lvl w:ilvl="0" w:tplc="83BE7D9E">
      <w:start w:val="9"/>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DE526E"/>
    <w:multiLevelType w:val="hybridMultilevel"/>
    <w:tmpl w:val="10CE0A1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5">
    <w:nsid w:val="61A419DE"/>
    <w:multiLevelType w:val="hybridMultilevel"/>
    <w:tmpl w:val="DA441FE6"/>
    <w:lvl w:ilvl="0" w:tplc="0809000F">
      <w:start w:val="1"/>
      <w:numFmt w:val="decimal"/>
      <w:lvlText w:val="%1."/>
      <w:lvlJc w:val="left"/>
      <w:pPr>
        <w:ind w:left="644" w:hanging="360"/>
      </w:pPr>
      <w:rPr>
        <w:rFonts w:hint="default"/>
        <w:b w:val="0"/>
      </w:rPr>
    </w:lvl>
    <w:lvl w:ilvl="1" w:tplc="08090001">
      <w:start w:val="1"/>
      <w:numFmt w:val="bullet"/>
      <w:lvlText w:val=""/>
      <w:lvlJc w:val="left"/>
      <w:pPr>
        <w:ind w:left="1440" w:hanging="360"/>
      </w:pPr>
      <w:rPr>
        <w:rFonts w:ascii="Symbol" w:hAnsi="Symbol" w:hint="default"/>
      </w:rPr>
    </w:lvl>
    <w:lvl w:ilvl="2" w:tplc="4802CA6A">
      <w:numFmt w:val="bullet"/>
      <w:lvlText w:val="•"/>
      <w:lvlJc w:val="left"/>
      <w:pPr>
        <w:ind w:left="2340" w:hanging="360"/>
      </w:pPr>
      <w:rPr>
        <w:rFonts w:ascii="TimesNewRomanPSMT" w:eastAsia="Times New Roman" w:hAnsi="TimesNewRomanPSMT" w:cs="TimesNewRomanPSMT" w:hint="default"/>
        <w:sz w:val="24"/>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BE081A"/>
    <w:multiLevelType w:val="hybridMultilevel"/>
    <w:tmpl w:val="20B2AC02"/>
    <w:lvl w:ilvl="0" w:tplc="76D66B3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826462"/>
    <w:multiLevelType w:val="hybridMultilevel"/>
    <w:tmpl w:val="3742617C"/>
    <w:lvl w:ilvl="0" w:tplc="F51E315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69958F3"/>
    <w:multiLevelType w:val="hybridMultilevel"/>
    <w:tmpl w:val="C46CE126"/>
    <w:lvl w:ilvl="0" w:tplc="2B7449DA">
      <w:start w:val="1"/>
      <w:numFmt w:val="decimal"/>
      <w:lvlText w:val="%1."/>
      <w:lvlJc w:val="left"/>
      <w:pPr>
        <w:ind w:left="360" w:hanging="360"/>
      </w:pPr>
      <w:rPr>
        <w:b w:val="0"/>
      </w:rPr>
    </w:lvl>
    <w:lvl w:ilvl="1" w:tplc="76D66B30">
      <w:start w:val="1"/>
      <w:numFmt w:val="bullet"/>
      <w:lvlText w:val="•"/>
      <w:lvlJc w:val="left"/>
      <w:pPr>
        <w:ind w:left="1080" w:hanging="360"/>
      </w:pPr>
      <w:rPr>
        <w:rFonts w:ascii="Times New Roman" w:hAnsi="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8140339"/>
    <w:multiLevelType w:val="hybridMultilevel"/>
    <w:tmpl w:val="0FA6D9B8"/>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4802CA6A">
      <w:numFmt w:val="bullet"/>
      <w:lvlText w:val="•"/>
      <w:lvlJc w:val="left"/>
      <w:pPr>
        <w:ind w:left="2340" w:hanging="360"/>
      </w:pPr>
      <w:rPr>
        <w:rFonts w:ascii="TimesNewRomanPSMT" w:eastAsia="Times New Roman" w:hAnsi="TimesNewRomanPSMT" w:cs="TimesNewRomanPSMT" w:hint="default"/>
        <w:sz w:val="24"/>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9E52C6"/>
    <w:multiLevelType w:val="hybridMultilevel"/>
    <w:tmpl w:val="9F34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634265"/>
    <w:multiLevelType w:val="hybridMultilevel"/>
    <w:tmpl w:val="5C28DD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56C0379"/>
    <w:multiLevelType w:val="hybridMultilevel"/>
    <w:tmpl w:val="890CF3C2"/>
    <w:lvl w:ilvl="0" w:tplc="21E0E5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4"/>
  </w:num>
  <w:num w:numId="4">
    <w:abstractNumId w:val="10"/>
  </w:num>
  <w:num w:numId="5">
    <w:abstractNumId w:val="17"/>
  </w:num>
  <w:num w:numId="6">
    <w:abstractNumId w:val="8"/>
  </w:num>
  <w:num w:numId="7">
    <w:abstractNumId w:val="3"/>
  </w:num>
  <w:num w:numId="8">
    <w:abstractNumId w:val="1"/>
  </w:num>
  <w:num w:numId="9">
    <w:abstractNumId w:val="5"/>
  </w:num>
  <w:num w:numId="10">
    <w:abstractNumId w:val="0"/>
  </w:num>
  <w:num w:numId="11">
    <w:abstractNumId w:val="16"/>
  </w:num>
  <w:num w:numId="12">
    <w:abstractNumId w:val="18"/>
  </w:num>
  <w:num w:numId="13">
    <w:abstractNumId w:val="13"/>
  </w:num>
  <w:num w:numId="14">
    <w:abstractNumId w:val="21"/>
  </w:num>
  <w:num w:numId="15">
    <w:abstractNumId w:val="12"/>
  </w:num>
  <w:num w:numId="16">
    <w:abstractNumId w:val="15"/>
  </w:num>
  <w:num w:numId="17">
    <w:abstractNumId w:val="7"/>
  </w:num>
  <w:num w:numId="18">
    <w:abstractNumId w:val="22"/>
  </w:num>
  <w:num w:numId="19">
    <w:abstractNumId w:val="2"/>
  </w:num>
  <w:num w:numId="20">
    <w:abstractNumId w:val="14"/>
  </w:num>
  <w:num w:numId="21">
    <w:abstractNumId w:val="19"/>
  </w:num>
  <w:num w:numId="22">
    <w:abstractNumId w:val="6"/>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A49"/>
    <w:rsid w:val="00003687"/>
    <w:rsid w:val="00003E85"/>
    <w:rsid w:val="00006F07"/>
    <w:rsid w:val="000073CE"/>
    <w:rsid w:val="00010C4A"/>
    <w:rsid w:val="000116C6"/>
    <w:rsid w:val="00011CBC"/>
    <w:rsid w:val="00011D1D"/>
    <w:rsid w:val="0001281E"/>
    <w:rsid w:val="00014D97"/>
    <w:rsid w:val="00017B85"/>
    <w:rsid w:val="000224BC"/>
    <w:rsid w:val="000228A6"/>
    <w:rsid w:val="00032224"/>
    <w:rsid w:val="00033346"/>
    <w:rsid w:val="00037722"/>
    <w:rsid w:val="00040584"/>
    <w:rsid w:val="000423C0"/>
    <w:rsid w:val="000442CD"/>
    <w:rsid w:val="0004601F"/>
    <w:rsid w:val="00047EF6"/>
    <w:rsid w:val="00050594"/>
    <w:rsid w:val="00050CE1"/>
    <w:rsid w:val="0005275D"/>
    <w:rsid w:val="00052AAF"/>
    <w:rsid w:val="00053CD7"/>
    <w:rsid w:val="00054B5D"/>
    <w:rsid w:val="00055F0A"/>
    <w:rsid w:val="00057F1A"/>
    <w:rsid w:val="000610DD"/>
    <w:rsid w:val="000627BF"/>
    <w:rsid w:val="000640C3"/>
    <w:rsid w:val="000734F8"/>
    <w:rsid w:val="000749C9"/>
    <w:rsid w:val="000757EE"/>
    <w:rsid w:val="0007702D"/>
    <w:rsid w:val="000771EF"/>
    <w:rsid w:val="000778C2"/>
    <w:rsid w:val="00083582"/>
    <w:rsid w:val="00084D85"/>
    <w:rsid w:val="0009021E"/>
    <w:rsid w:val="000912C9"/>
    <w:rsid w:val="0009223C"/>
    <w:rsid w:val="00093256"/>
    <w:rsid w:val="00096937"/>
    <w:rsid w:val="00097AAF"/>
    <w:rsid w:val="000A033F"/>
    <w:rsid w:val="000A2A01"/>
    <w:rsid w:val="000A2FDF"/>
    <w:rsid w:val="000A3EA6"/>
    <w:rsid w:val="000A569C"/>
    <w:rsid w:val="000A6B4E"/>
    <w:rsid w:val="000A756D"/>
    <w:rsid w:val="000A798F"/>
    <w:rsid w:val="000A7CC3"/>
    <w:rsid w:val="000B0BD6"/>
    <w:rsid w:val="000B21A4"/>
    <w:rsid w:val="000C02CF"/>
    <w:rsid w:val="000C04A8"/>
    <w:rsid w:val="000C0C39"/>
    <w:rsid w:val="000C0E10"/>
    <w:rsid w:val="000C2026"/>
    <w:rsid w:val="000C2311"/>
    <w:rsid w:val="000C3395"/>
    <w:rsid w:val="000C5CF8"/>
    <w:rsid w:val="000C5F05"/>
    <w:rsid w:val="000C66B6"/>
    <w:rsid w:val="000D1B75"/>
    <w:rsid w:val="000D2FD9"/>
    <w:rsid w:val="000D4F52"/>
    <w:rsid w:val="000D56AA"/>
    <w:rsid w:val="000D61EB"/>
    <w:rsid w:val="000D7887"/>
    <w:rsid w:val="000E08AE"/>
    <w:rsid w:val="000E08E9"/>
    <w:rsid w:val="000E2127"/>
    <w:rsid w:val="000E298A"/>
    <w:rsid w:val="000E2AD5"/>
    <w:rsid w:val="000E391C"/>
    <w:rsid w:val="000E3A8F"/>
    <w:rsid w:val="000F11AE"/>
    <w:rsid w:val="000F1673"/>
    <w:rsid w:val="000F2CE7"/>
    <w:rsid w:val="00101C1E"/>
    <w:rsid w:val="001026AC"/>
    <w:rsid w:val="0010334F"/>
    <w:rsid w:val="00104E46"/>
    <w:rsid w:val="001055EE"/>
    <w:rsid w:val="0010693B"/>
    <w:rsid w:val="00112769"/>
    <w:rsid w:val="0011339E"/>
    <w:rsid w:val="00115608"/>
    <w:rsid w:val="00115753"/>
    <w:rsid w:val="0011695F"/>
    <w:rsid w:val="00117D67"/>
    <w:rsid w:val="00120113"/>
    <w:rsid w:val="00121408"/>
    <w:rsid w:val="00127A06"/>
    <w:rsid w:val="00127AAA"/>
    <w:rsid w:val="0013190B"/>
    <w:rsid w:val="0013264C"/>
    <w:rsid w:val="00133056"/>
    <w:rsid w:val="00133E92"/>
    <w:rsid w:val="0013426C"/>
    <w:rsid w:val="00134642"/>
    <w:rsid w:val="00134764"/>
    <w:rsid w:val="001363A4"/>
    <w:rsid w:val="00136E86"/>
    <w:rsid w:val="00137F59"/>
    <w:rsid w:val="0014368D"/>
    <w:rsid w:val="00143CAE"/>
    <w:rsid w:val="0014549C"/>
    <w:rsid w:val="00146CF4"/>
    <w:rsid w:val="00146E2E"/>
    <w:rsid w:val="001475D2"/>
    <w:rsid w:val="0014776D"/>
    <w:rsid w:val="0015192F"/>
    <w:rsid w:val="0015255F"/>
    <w:rsid w:val="00152A85"/>
    <w:rsid w:val="00152FF5"/>
    <w:rsid w:val="001532BF"/>
    <w:rsid w:val="00153671"/>
    <w:rsid w:val="001546AF"/>
    <w:rsid w:val="00154898"/>
    <w:rsid w:val="0015664E"/>
    <w:rsid w:val="001606D9"/>
    <w:rsid w:val="0016341F"/>
    <w:rsid w:val="00165297"/>
    <w:rsid w:val="001654AC"/>
    <w:rsid w:val="001659DC"/>
    <w:rsid w:val="00165E4E"/>
    <w:rsid w:val="00170670"/>
    <w:rsid w:val="00170F10"/>
    <w:rsid w:val="00173566"/>
    <w:rsid w:val="00175D10"/>
    <w:rsid w:val="00176ED7"/>
    <w:rsid w:val="00181E0C"/>
    <w:rsid w:val="0018481C"/>
    <w:rsid w:val="001857E0"/>
    <w:rsid w:val="00187064"/>
    <w:rsid w:val="001874A8"/>
    <w:rsid w:val="0019191F"/>
    <w:rsid w:val="00191E12"/>
    <w:rsid w:val="00192FF2"/>
    <w:rsid w:val="001937E4"/>
    <w:rsid w:val="00193F47"/>
    <w:rsid w:val="001943DE"/>
    <w:rsid w:val="00194897"/>
    <w:rsid w:val="00194DE8"/>
    <w:rsid w:val="00194E78"/>
    <w:rsid w:val="001955E3"/>
    <w:rsid w:val="0019730D"/>
    <w:rsid w:val="00197724"/>
    <w:rsid w:val="001A0256"/>
    <w:rsid w:val="001A08EC"/>
    <w:rsid w:val="001A1F60"/>
    <w:rsid w:val="001A2D00"/>
    <w:rsid w:val="001A3579"/>
    <w:rsid w:val="001B05A2"/>
    <w:rsid w:val="001B0C4B"/>
    <w:rsid w:val="001B2A88"/>
    <w:rsid w:val="001B418A"/>
    <w:rsid w:val="001B5A22"/>
    <w:rsid w:val="001B604B"/>
    <w:rsid w:val="001B6741"/>
    <w:rsid w:val="001B678C"/>
    <w:rsid w:val="001C18FF"/>
    <w:rsid w:val="001C1CEF"/>
    <w:rsid w:val="001C1DA8"/>
    <w:rsid w:val="001C1EBF"/>
    <w:rsid w:val="001C57CD"/>
    <w:rsid w:val="001C580F"/>
    <w:rsid w:val="001C5EFD"/>
    <w:rsid w:val="001D0D16"/>
    <w:rsid w:val="001D201D"/>
    <w:rsid w:val="001D25C8"/>
    <w:rsid w:val="001D2925"/>
    <w:rsid w:val="001D3637"/>
    <w:rsid w:val="001D6EDC"/>
    <w:rsid w:val="001E0265"/>
    <w:rsid w:val="001E046E"/>
    <w:rsid w:val="001E0B9A"/>
    <w:rsid w:val="001E1867"/>
    <w:rsid w:val="001E2626"/>
    <w:rsid w:val="001E2DBE"/>
    <w:rsid w:val="001E401D"/>
    <w:rsid w:val="001E4800"/>
    <w:rsid w:val="001E58BC"/>
    <w:rsid w:val="001E620E"/>
    <w:rsid w:val="001E625E"/>
    <w:rsid w:val="001E6E9A"/>
    <w:rsid w:val="001E7AE4"/>
    <w:rsid w:val="001E7C3A"/>
    <w:rsid w:val="001F00EB"/>
    <w:rsid w:val="001F0140"/>
    <w:rsid w:val="001F0223"/>
    <w:rsid w:val="001F13F5"/>
    <w:rsid w:val="001F1A15"/>
    <w:rsid w:val="001F2A80"/>
    <w:rsid w:val="001F2E43"/>
    <w:rsid w:val="001F386E"/>
    <w:rsid w:val="001F3B07"/>
    <w:rsid w:val="001F42A7"/>
    <w:rsid w:val="001F4B14"/>
    <w:rsid w:val="001F66D2"/>
    <w:rsid w:val="001F704A"/>
    <w:rsid w:val="00200DF1"/>
    <w:rsid w:val="00200E7B"/>
    <w:rsid w:val="0020104A"/>
    <w:rsid w:val="00202E04"/>
    <w:rsid w:val="00203370"/>
    <w:rsid w:val="00205A70"/>
    <w:rsid w:val="00205BFF"/>
    <w:rsid w:val="002060E3"/>
    <w:rsid w:val="00207188"/>
    <w:rsid w:val="00212449"/>
    <w:rsid w:val="00212D81"/>
    <w:rsid w:val="00212FC8"/>
    <w:rsid w:val="002218C6"/>
    <w:rsid w:val="00222633"/>
    <w:rsid w:val="00222A55"/>
    <w:rsid w:val="00223473"/>
    <w:rsid w:val="0022373F"/>
    <w:rsid w:val="002238E4"/>
    <w:rsid w:val="002246BC"/>
    <w:rsid w:val="0022646E"/>
    <w:rsid w:val="0022759D"/>
    <w:rsid w:val="0023208E"/>
    <w:rsid w:val="00234268"/>
    <w:rsid w:val="00237A29"/>
    <w:rsid w:val="00237AE6"/>
    <w:rsid w:val="002422EC"/>
    <w:rsid w:val="00243127"/>
    <w:rsid w:val="00243D53"/>
    <w:rsid w:val="0024523A"/>
    <w:rsid w:val="002460BC"/>
    <w:rsid w:val="002476F1"/>
    <w:rsid w:val="00250B8D"/>
    <w:rsid w:val="0025158C"/>
    <w:rsid w:val="002547E3"/>
    <w:rsid w:val="00254BEA"/>
    <w:rsid w:val="0025503D"/>
    <w:rsid w:val="00255360"/>
    <w:rsid w:val="00255BCC"/>
    <w:rsid w:val="002564B0"/>
    <w:rsid w:val="002607D3"/>
    <w:rsid w:val="00261DBD"/>
    <w:rsid w:val="00262491"/>
    <w:rsid w:val="0026321A"/>
    <w:rsid w:val="0026685E"/>
    <w:rsid w:val="00267465"/>
    <w:rsid w:val="00270A8A"/>
    <w:rsid w:val="00271CD1"/>
    <w:rsid w:val="0027238B"/>
    <w:rsid w:val="00272434"/>
    <w:rsid w:val="00273747"/>
    <w:rsid w:val="002744FA"/>
    <w:rsid w:val="002753C8"/>
    <w:rsid w:val="0027605A"/>
    <w:rsid w:val="0027692E"/>
    <w:rsid w:val="0027748E"/>
    <w:rsid w:val="002800AA"/>
    <w:rsid w:val="00284C21"/>
    <w:rsid w:val="0028644C"/>
    <w:rsid w:val="002903E8"/>
    <w:rsid w:val="0029213A"/>
    <w:rsid w:val="00295C2F"/>
    <w:rsid w:val="00296DD7"/>
    <w:rsid w:val="0029715A"/>
    <w:rsid w:val="00297968"/>
    <w:rsid w:val="002A11C9"/>
    <w:rsid w:val="002A1900"/>
    <w:rsid w:val="002A1A66"/>
    <w:rsid w:val="002A1B2E"/>
    <w:rsid w:val="002A24FE"/>
    <w:rsid w:val="002A2FAA"/>
    <w:rsid w:val="002A4908"/>
    <w:rsid w:val="002A49CE"/>
    <w:rsid w:val="002A4B23"/>
    <w:rsid w:val="002A5C20"/>
    <w:rsid w:val="002B0CEE"/>
    <w:rsid w:val="002B46A1"/>
    <w:rsid w:val="002B6A60"/>
    <w:rsid w:val="002B6E1D"/>
    <w:rsid w:val="002B71B6"/>
    <w:rsid w:val="002C07E6"/>
    <w:rsid w:val="002C0B09"/>
    <w:rsid w:val="002C2F3B"/>
    <w:rsid w:val="002C31AF"/>
    <w:rsid w:val="002C322E"/>
    <w:rsid w:val="002C40B5"/>
    <w:rsid w:val="002C4615"/>
    <w:rsid w:val="002C63B4"/>
    <w:rsid w:val="002C766D"/>
    <w:rsid w:val="002C7BD7"/>
    <w:rsid w:val="002D02EB"/>
    <w:rsid w:val="002D202C"/>
    <w:rsid w:val="002D370E"/>
    <w:rsid w:val="002D39B7"/>
    <w:rsid w:val="002D40B3"/>
    <w:rsid w:val="002D4E5C"/>
    <w:rsid w:val="002D55D3"/>
    <w:rsid w:val="002D614A"/>
    <w:rsid w:val="002D688A"/>
    <w:rsid w:val="002E0A88"/>
    <w:rsid w:val="002E26F6"/>
    <w:rsid w:val="002E2B5A"/>
    <w:rsid w:val="002E3826"/>
    <w:rsid w:val="002E42CD"/>
    <w:rsid w:val="002E6092"/>
    <w:rsid w:val="002F1FD5"/>
    <w:rsid w:val="002F387E"/>
    <w:rsid w:val="002F3C43"/>
    <w:rsid w:val="002F58E3"/>
    <w:rsid w:val="00300B42"/>
    <w:rsid w:val="00302172"/>
    <w:rsid w:val="00302465"/>
    <w:rsid w:val="0030368E"/>
    <w:rsid w:val="00304C5A"/>
    <w:rsid w:val="00305286"/>
    <w:rsid w:val="0030629E"/>
    <w:rsid w:val="00307254"/>
    <w:rsid w:val="003073EE"/>
    <w:rsid w:val="0031030D"/>
    <w:rsid w:val="00310F3E"/>
    <w:rsid w:val="003130C7"/>
    <w:rsid w:val="00313633"/>
    <w:rsid w:val="0031633C"/>
    <w:rsid w:val="003208D0"/>
    <w:rsid w:val="00320901"/>
    <w:rsid w:val="00321D45"/>
    <w:rsid w:val="00324F84"/>
    <w:rsid w:val="00327E61"/>
    <w:rsid w:val="00327EBF"/>
    <w:rsid w:val="00330B4C"/>
    <w:rsid w:val="00333658"/>
    <w:rsid w:val="00333FDD"/>
    <w:rsid w:val="00336245"/>
    <w:rsid w:val="003379BB"/>
    <w:rsid w:val="0034331F"/>
    <w:rsid w:val="00346CE4"/>
    <w:rsid w:val="00347F2E"/>
    <w:rsid w:val="00351019"/>
    <w:rsid w:val="00352939"/>
    <w:rsid w:val="00353AE8"/>
    <w:rsid w:val="00361B96"/>
    <w:rsid w:val="00363651"/>
    <w:rsid w:val="0036502E"/>
    <w:rsid w:val="0036649B"/>
    <w:rsid w:val="00366613"/>
    <w:rsid w:val="003673BF"/>
    <w:rsid w:val="003674AE"/>
    <w:rsid w:val="003709AF"/>
    <w:rsid w:val="0037121D"/>
    <w:rsid w:val="0037163E"/>
    <w:rsid w:val="00371FED"/>
    <w:rsid w:val="0037280D"/>
    <w:rsid w:val="00372A09"/>
    <w:rsid w:val="00373AE1"/>
    <w:rsid w:val="00374E7C"/>
    <w:rsid w:val="003756E2"/>
    <w:rsid w:val="00376EE1"/>
    <w:rsid w:val="00377E3F"/>
    <w:rsid w:val="00384296"/>
    <w:rsid w:val="0038521C"/>
    <w:rsid w:val="0038581E"/>
    <w:rsid w:val="00385D0F"/>
    <w:rsid w:val="00385D5E"/>
    <w:rsid w:val="00387442"/>
    <w:rsid w:val="003879D1"/>
    <w:rsid w:val="00391AFB"/>
    <w:rsid w:val="00391B61"/>
    <w:rsid w:val="00391BC0"/>
    <w:rsid w:val="00391D18"/>
    <w:rsid w:val="0039218E"/>
    <w:rsid w:val="00394A9F"/>
    <w:rsid w:val="003955E8"/>
    <w:rsid w:val="00395A22"/>
    <w:rsid w:val="00395ACD"/>
    <w:rsid w:val="003A0938"/>
    <w:rsid w:val="003A291B"/>
    <w:rsid w:val="003A37F1"/>
    <w:rsid w:val="003A4BAA"/>
    <w:rsid w:val="003A657B"/>
    <w:rsid w:val="003A692F"/>
    <w:rsid w:val="003A7706"/>
    <w:rsid w:val="003A7DBB"/>
    <w:rsid w:val="003B2214"/>
    <w:rsid w:val="003B5158"/>
    <w:rsid w:val="003B5847"/>
    <w:rsid w:val="003B63B4"/>
    <w:rsid w:val="003B67FE"/>
    <w:rsid w:val="003B6E7C"/>
    <w:rsid w:val="003B7290"/>
    <w:rsid w:val="003C0532"/>
    <w:rsid w:val="003C2441"/>
    <w:rsid w:val="003C40F2"/>
    <w:rsid w:val="003C44EF"/>
    <w:rsid w:val="003C58BF"/>
    <w:rsid w:val="003D38F1"/>
    <w:rsid w:val="003D581B"/>
    <w:rsid w:val="003D67C7"/>
    <w:rsid w:val="003D7A27"/>
    <w:rsid w:val="003E2CE2"/>
    <w:rsid w:val="003E582D"/>
    <w:rsid w:val="003E584D"/>
    <w:rsid w:val="003E5D41"/>
    <w:rsid w:val="003E6FF5"/>
    <w:rsid w:val="003E765E"/>
    <w:rsid w:val="003F00B6"/>
    <w:rsid w:val="003F0EE3"/>
    <w:rsid w:val="003F1400"/>
    <w:rsid w:val="003F2839"/>
    <w:rsid w:val="003F66B0"/>
    <w:rsid w:val="003F76E5"/>
    <w:rsid w:val="003F7BFE"/>
    <w:rsid w:val="003F7DF4"/>
    <w:rsid w:val="00400065"/>
    <w:rsid w:val="00401C73"/>
    <w:rsid w:val="00402B1E"/>
    <w:rsid w:val="00407B91"/>
    <w:rsid w:val="004104EF"/>
    <w:rsid w:val="00411E74"/>
    <w:rsid w:val="00416C19"/>
    <w:rsid w:val="00416DBB"/>
    <w:rsid w:val="004178B0"/>
    <w:rsid w:val="00420066"/>
    <w:rsid w:val="0042116B"/>
    <w:rsid w:val="00422177"/>
    <w:rsid w:val="00422809"/>
    <w:rsid w:val="00422BB1"/>
    <w:rsid w:val="00423A5C"/>
    <w:rsid w:val="00423ADE"/>
    <w:rsid w:val="004264C2"/>
    <w:rsid w:val="0042690E"/>
    <w:rsid w:val="004270EA"/>
    <w:rsid w:val="0043067B"/>
    <w:rsid w:val="0043069D"/>
    <w:rsid w:val="00433A64"/>
    <w:rsid w:val="0043471F"/>
    <w:rsid w:val="00435F8E"/>
    <w:rsid w:val="00445971"/>
    <w:rsid w:val="00445D14"/>
    <w:rsid w:val="004461FF"/>
    <w:rsid w:val="00446826"/>
    <w:rsid w:val="00452E4C"/>
    <w:rsid w:val="00455665"/>
    <w:rsid w:val="00456BC0"/>
    <w:rsid w:val="0046028C"/>
    <w:rsid w:val="00460B89"/>
    <w:rsid w:val="00461675"/>
    <w:rsid w:val="0046330E"/>
    <w:rsid w:val="004636A2"/>
    <w:rsid w:val="00464E2C"/>
    <w:rsid w:val="004656E2"/>
    <w:rsid w:val="00465E71"/>
    <w:rsid w:val="00466BA0"/>
    <w:rsid w:val="00466CA5"/>
    <w:rsid w:val="00466D73"/>
    <w:rsid w:val="004677FC"/>
    <w:rsid w:val="0047246B"/>
    <w:rsid w:val="004728B2"/>
    <w:rsid w:val="00473283"/>
    <w:rsid w:val="00475F56"/>
    <w:rsid w:val="00480559"/>
    <w:rsid w:val="00482BD5"/>
    <w:rsid w:val="00483FE2"/>
    <w:rsid w:val="00487A93"/>
    <w:rsid w:val="00491AA6"/>
    <w:rsid w:val="00491D6F"/>
    <w:rsid w:val="0049392A"/>
    <w:rsid w:val="00493FC5"/>
    <w:rsid w:val="004A094B"/>
    <w:rsid w:val="004A11E7"/>
    <w:rsid w:val="004A364F"/>
    <w:rsid w:val="004A46E2"/>
    <w:rsid w:val="004A4BE8"/>
    <w:rsid w:val="004A4F4C"/>
    <w:rsid w:val="004B0AC3"/>
    <w:rsid w:val="004B1609"/>
    <w:rsid w:val="004B177C"/>
    <w:rsid w:val="004B33D1"/>
    <w:rsid w:val="004B42D1"/>
    <w:rsid w:val="004C0C3C"/>
    <w:rsid w:val="004C0E65"/>
    <w:rsid w:val="004C1C97"/>
    <w:rsid w:val="004C3150"/>
    <w:rsid w:val="004C37FB"/>
    <w:rsid w:val="004C4FD8"/>
    <w:rsid w:val="004C6757"/>
    <w:rsid w:val="004C77F8"/>
    <w:rsid w:val="004C7DE4"/>
    <w:rsid w:val="004C7FF5"/>
    <w:rsid w:val="004D0EF2"/>
    <w:rsid w:val="004D274D"/>
    <w:rsid w:val="004D3BF9"/>
    <w:rsid w:val="004D4252"/>
    <w:rsid w:val="004D487A"/>
    <w:rsid w:val="004D4FC8"/>
    <w:rsid w:val="004D5A5B"/>
    <w:rsid w:val="004D68F3"/>
    <w:rsid w:val="004D6CF6"/>
    <w:rsid w:val="004D7525"/>
    <w:rsid w:val="004E409D"/>
    <w:rsid w:val="004E466C"/>
    <w:rsid w:val="004E4A5C"/>
    <w:rsid w:val="004E5157"/>
    <w:rsid w:val="004E55A8"/>
    <w:rsid w:val="004E6343"/>
    <w:rsid w:val="004F3D26"/>
    <w:rsid w:val="004F4380"/>
    <w:rsid w:val="004F4FC7"/>
    <w:rsid w:val="004F6B0E"/>
    <w:rsid w:val="00504597"/>
    <w:rsid w:val="00504D8B"/>
    <w:rsid w:val="00506F90"/>
    <w:rsid w:val="0051042E"/>
    <w:rsid w:val="005118C9"/>
    <w:rsid w:val="005139DE"/>
    <w:rsid w:val="0051478F"/>
    <w:rsid w:val="0051545F"/>
    <w:rsid w:val="00515DD2"/>
    <w:rsid w:val="0052063A"/>
    <w:rsid w:val="005221B5"/>
    <w:rsid w:val="005244A8"/>
    <w:rsid w:val="00526821"/>
    <w:rsid w:val="00526DF6"/>
    <w:rsid w:val="005275E2"/>
    <w:rsid w:val="0053299D"/>
    <w:rsid w:val="00533849"/>
    <w:rsid w:val="0053557F"/>
    <w:rsid w:val="00536A9D"/>
    <w:rsid w:val="00541D4B"/>
    <w:rsid w:val="00543717"/>
    <w:rsid w:val="00543A3B"/>
    <w:rsid w:val="00543F7A"/>
    <w:rsid w:val="00545BD2"/>
    <w:rsid w:val="00545E7C"/>
    <w:rsid w:val="00547D0E"/>
    <w:rsid w:val="00550AAA"/>
    <w:rsid w:val="00550E1A"/>
    <w:rsid w:val="00552C3B"/>
    <w:rsid w:val="005543AE"/>
    <w:rsid w:val="0055532C"/>
    <w:rsid w:val="00555464"/>
    <w:rsid w:val="005558C0"/>
    <w:rsid w:val="00555A99"/>
    <w:rsid w:val="00556C4C"/>
    <w:rsid w:val="00557252"/>
    <w:rsid w:val="005610BF"/>
    <w:rsid w:val="0056361D"/>
    <w:rsid w:val="00563979"/>
    <w:rsid w:val="00563FD2"/>
    <w:rsid w:val="00564E62"/>
    <w:rsid w:val="00566974"/>
    <w:rsid w:val="00572CE5"/>
    <w:rsid w:val="00581F6C"/>
    <w:rsid w:val="005832D6"/>
    <w:rsid w:val="00584CBE"/>
    <w:rsid w:val="00587E7C"/>
    <w:rsid w:val="005902DA"/>
    <w:rsid w:val="0059234F"/>
    <w:rsid w:val="00593129"/>
    <w:rsid w:val="0059322F"/>
    <w:rsid w:val="005946CD"/>
    <w:rsid w:val="00596B80"/>
    <w:rsid w:val="005970E5"/>
    <w:rsid w:val="00597F3C"/>
    <w:rsid w:val="005A17AE"/>
    <w:rsid w:val="005A20D6"/>
    <w:rsid w:val="005A43BD"/>
    <w:rsid w:val="005A52B7"/>
    <w:rsid w:val="005B1039"/>
    <w:rsid w:val="005B109D"/>
    <w:rsid w:val="005B12EF"/>
    <w:rsid w:val="005B1989"/>
    <w:rsid w:val="005B3E89"/>
    <w:rsid w:val="005B5605"/>
    <w:rsid w:val="005B5C59"/>
    <w:rsid w:val="005B66C6"/>
    <w:rsid w:val="005B70C8"/>
    <w:rsid w:val="005B743F"/>
    <w:rsid w:val="005B7680"/>
    <w:rsid w:val="005B7E3B"/>
    <w:rsid w:val="005C072B"/>
    <w:rsid w:val="005C0ACF"/>
    <w:rsid w:val="005C16F5"/>
    <w:rsid w:val="005C1C12"/>
    <w:rsid w:val="005C2CE3"/>
    <w:rsid w:val="005C3058"/>
    <w:rsid w:val="005C4D69"/>
    <w:rsid w:val="005C5488"/>
    <w:rsid w:val="005C77F5"/>
    <w:rsid w:val="005D13B3"/>
    <w:rsid w:val="005D1A17"/>
    <w:rsid w:val="005D3260"/>
    <w:rsid w:val="005D418F"/>
    <w:rsid w:val="005D5303"/>
    <w:rsid w:val="005D62E7"/>
    <w:rsid w:val="005D735C"/>
    <w:rsid w:val="005E0614"/>
    <w:rsid w:val="005E18A3"/>
    <w:rsid w:val="005E2941"/>
    <w:rsid w:val="005E32F0"/>
    <w:rsid w:val="005E594B"/>
    <w:rsid w:val="005E5D02"/>
    <w:rsid w:val="005F06A5"/>
    <w:rsid w:val="005F1C20"/>
    <w:rsid w:val="005F2BC8"/>
    <w:rsid w:val="005F2F03"/>
    <w:rsid w:val="005F524C"/>
    <w:rsid w:val="005F6C28"/>
    <w:rsid w:val="005F78E4"/>
    <w:rsid w:val="005F7E1E"/>
    <w:rsid w:val="0060183D"/>
    <w:rsid w:val="0060197A"/>
    <w:rsid w:val="00601F9E"/>
    <w:rsid w:val="00602C48"/>
    <w:rsid w:val="00602F7F"/>
    <w:rsid w:val="00605CE2"/>
    <w:rsid w:val="006124DA"/>
    <w:rsid w:val="00612C49"/>
    <w:rsid w:val="00613200"/>
    <w:rsid w:val="00615765"/>
    <w:rsid w:val="00616E20"/>
    <w:rsid w:val="0061765F"/>
    <w:rsid w:val="00617E79"/>
    <w:rsid w:val="006244D6"/>
    <w:rsid w:val="00624D64"/>
    <w:rsid w:val="00630271"/>
    <w:rsid w:val="006304E5"/>
    <w:rsid w:val="00631DAE"/>
    <w:rsid w:val="0063458E"/>
    <w:rsid w:val="00637FE7"/>
    <w:rsid w:val="00640437"/>
    <w:rsid w:val="00641B64"/>
    <w:rsid w:val="006431E9"/>
    <w:rsid w:val="006436C0"/>
    <w:rsid w:val="00647D40"/>
    <w:rsid w:val="00653136"/>
    <w:rsid w:val="006543E7"/>
    <w:rsid w:val="00654E9C"/>
    <w:rsid w:val="00655369"/>
    <w:rsid w:val="00655400"/>
    <w:rsid w:val="006558CA"/>
    <w:rsid w:val="00655C67"/>
    <w:rsid w:val="00656767"/>
    <w:rsid w:val="00657722"/>
    <w:rsid w:val="006609EA"/>
    <w:rsid w:val="00662035"/>
    <w:rsid w:val="006638C8"/>
    <w:rsid w:val="0066490E"/>
    <w:rsid w:val="006670D6"/>
    <w:rsid w:val="00671844"/>
    <w:rsid w:val="006726BF"/>
    <w:rsid w:val="0067305D"/>
    <w:rsid w:val="00673DF1"/>
    <w:rsid w:val="0067465B"/>
    <w:rsid w:val="0067578F"/>
    <w:rsid w:val="00675E39"/>
    <w:rsid w:val="00680C2C"/>
    <w:rsid w:val="006813CC"/>
    <w:rsid w:val="006820B8"/>
    <w:rsid w:val="00684135"/>
    <w:rsid w:val="00684966"/>
    <w:rsid w:val="006940F0"/>
    <w:rsid w:val="006A0529"/>
    <w:rsid w:val="006A1698"/>
    <w:rsid w:val="006A1F03"/>
    <w:rsid w:val="006A2569"/>
    <w:rsid w:val="006A29DD"/>
    <w:rsid w:val="006A2A2E"/>
    <w:rsid w:val="006A3325"/>
    <w:rsid w:val="006A3BF6"/>
    <w:rsid w:val="006A4384"/>
    <w:rsid w:val="006A4D0F"/>
    <w:rsid w:val="006A6A17"/>
    <w:rsid w:val="006A7EB9"/>
    <w:rsid w:val="006B09B4"/>
    <w:rsid w:val="006B13BE"/>
    <w:rsid w:val="006B16D0"/>
    <w:rsid w:val="006B2B3F"/>
    <w:rsid w:val="006B400B"/>
    <w:rsid w:val="006B4F6A"/>
    <w:rsid w:val="006B662C"/>
    <w:rsid w:val="006B6E22"/>
    <w:rsid w:val="006B6F12"/>
    <w:rsid w:val="006C0E11"/>
    <w:rsid w:val="006C1C8C"/>
    <w:rsid w:val="006C2111"/>
    <w:rsid w:val="006C27F5"/>
    <w:rsid w:val="006C3BA3"/>
    <w:rsid w:val="006C3BD1"/>
    <w:rsid w:val="006D0717"/>
    <w:rsid w:val="006D158E"/>
    <w:rsid w:val="006D2C8C"/>
    <w:rsid w:val="006D51F2"/>
    <w:rsid w:val="006D5D7A"/>
    <w:rsid w:val="006D6B7F"/>
    <w:rsid w:val="006D6CAE"/>
    <w:rsid w:val="006E0EB7"/>
    <w:rsid w:val="006E121B"/>
    <w:rsid w:val="006E7542"/>
    <w:rsid w:val="006F2AFF"/>
    <w:rsid w:val="006F391A"/>
    <w:rsid w:val="006F48B7"/>
    <w:rsid w:val="006F5CB2"/>
    <w:rsid w:val="006F6529"/>
    <w:rsid w:val="006F685F"/>
    <w:rsid w:val="00700F73"/>
    <w:rsid w:val="0070147C"/>
    <w:rsid w:val="00701807"/>
    <w:rsid w:val="007024BF"/>
    <w:rsid w:val="00702543"/>
    <w:rsid w:val="00703526"/>
    <w:rsid w:val="00703731"/>
    <w:rsid w:val="007041C7"/>
    <w:rsid w:val="007051C5"/>
    <w:rsid w:val="007058AE"/>
    <w:rsid w:val="00705917"/>
    <w:rsid w:val="00706631"/>
    <w:rsid w:val="0070784C"/>
    <w:rsid w:val="00710BD7"/>
    <w:rsid w:val="00711316"/>
    <w:rsid w:val="0071180B"/>
    <w:rsid w:val="00712EF9"/>
    <w:rsid w:val="007151A4"/>
    <w:rsid w:val="007151D8"/>
    <w:rsid w:val="00715EC1"/>
    <w:rsid w:val="00716A21"/>
    <w:rsid w:val="00717DD4"/>
    <w:rsid w:val="00717E44"/>
    <w:rsid w:val="007204CE"/>
    <w:rsid w:val="00720948"/>
    <w:rsid w:val="00723950"/>
    <w:rsid w:val="00723E89"/>
    <w:rsid w:val="007252A2"/>
    <w:rsid w:val="00726CCA"/>
    <w:rsid w:val="007279CD"/>
    <w:rsid w:val="007301F9"/>
    <w:rsid w:val="00730EAF"/>
    <w:rsid w:val="00731A40"/>
    <w:rsid w:val="00732E24"/>
    <w:rsid w:val="007333C2"/>
    <w:rsid w:val="00740B54"/>
    <w:rsid w:val="0074170C"/>
    <w:rsid w:val="00742958"/>
    <w:rsid w:val="00743B4B"/>
    <w:rsid w:val="00744401"/>
    <w:rsid w:val="007458FA"/>
    <w:rsid w:val="00753DBB"/>
    <w:rsid w:val="007609B4"/>
    <w:rsid w:val="00760C58"/>
    <w:rsid w:val="00761217"/>
    <w:rsid w:val="007636EE"/>
    <w:rsid w:val="00764660"/>
    <w:rsid w:val="00764EAA"/>
    <w:rsid w:val="00765988"/>
    <w:rsid w:val="007678B9"/>
    <w:rsid w:val="00771559"/>
    <w:rsid w:val="00775856"/>
    <w:rsid w:val="00775D55"/>
    <w:rsid w:val="00776BAE"/>
    <w:rsid w:val="00776BBC"/>
    <w:rsid w:val="00777127"/>
    <w:rsid w:val="00782D3D"/>
    <w:rsid w:val="00783E23"/>
    <w:rsid w:val="00783E73"/>
    <w:rsid w:val="007871DC"/>
    <w:rsid w:val="00790EAA"/>
    <w:rsid w:val="0079255D"/>
    <w:rsid w:val="0079475C"/>
    <w:rsid w:val="007950DF"/>
    <w:rsid w:val="0079623E"/>
    <w:rsid w:val="00796BCA"/>
    <w:rsid w:val="00797E3D"/>
    <w:rsid w:val="007A147A"/>
    <w:rsid w:val="007A4959"/>
    <w:rsid w:val="007A4CC7"/>
    <w:rsid w:val="007A53B6"/>
    <w:rsid w:val="007A623C"/>
    <w:rsid w:val="007A72FD"/>
    <w:rsid w:val="007A7D8D"/>
    <w:rsid w:val="007B0264"/>
    <w:rsid w:val="007B06C5"/>
    <w:rsid w:val="007B0A23"/>
    <w:rsid w:val="007B3BED"/>
    <w:rsid w:val="007B4647"/>
    <w:rsid w:val="007B5DE9"/>
    <w:rsid w:val="007B6060"/>
    <w:rsid w:val="007B6174"/>
    <w:rsid w:val="007B6887"/>
    <w:rsid w:val="007B7093"/>
    <w:rsid w:val="007C0B14"/>
    <w:rsid w:val="007C2E46"/>
    <w:rsid w:val="007C646B"/>
    <w:rsid w:val="007C7E4D"/>
    <w:rsid w:val="007D20EE"/>
    <w:rsid w:val="007D28E8"/>
    <w:rsid w:val="007D3210"/>
    <w:rsid w:val="007D4131"/>
    <w:rsid w:val="007D4413"/>
    <w:rsid w:val="007D59E1"/>
    <w:rsid w:val="007E0F33"/>
    <w:rsid w:val="007E221A"/>
    <w:rsid w:val="007E3D8D"/>
    <w:rsid w:val="007E53C1"/>
    <w:rsid w:val="007E68D0"/>
    <w:rsid w:val="007E6DE1"/>
    <w:rsid w:val="007F04F3"/>
    <w:rsid w:val="007F0778"/>
    <w:rsid w:val="007F078E"/>
    <w:rsid w:val="007F268A"/>
    <w:rsid w:val="007F30A1"/>
    <w:rsid w:val="007F3453"/>
    <w:rsid w:val="007F38E6"/>
    <w:rsid w:val="007F3BEB"/>
    <w:rsid w:val="007F3C36"/>
    <w:rsid w:val="007F6E1E"/>
    <w:rsid w:val="007F7077"/>
    <w:rsid w:val="00803C82"/>
    <w:rsid w:val="00804A92"/>
    <w:rsid w:val="00805DEF"/>
    <w:rsid w:val="0080638D"/>
    <w:rsid w:val="008066CD"/>
    <w:rsid w:val="0080790B"/>
    <w:rsid w:val="00813796"/>
    <w:rsid w:val="008145FC"/>
    <w:rsid w:val="00816941"/>
    <w:rsid w:val="00817892"/>
    <w:rsid w:val="00822369"/>
    <w:rsid w:val="0082340F"/>
    <w:rsid w:val="00824646"/>
    <w:rsid w:val="00826CD3"/>
    <w:rsid w:val="00826DFF"/>
    <w:rsid w:val="00830F3A"/>
    <w:rsid w:val="00830F3F"/>
    <w:rsid w:val="00831A70"/>
    <w:rsid w:val="00831F16"/>
    <w:rsid w:val="00834CF5"/>
    <w:rsid w:val="00834D58"/>
    <w:rsid w:val="00835106"/>
    <w:rsid w:val="00835FAC"/>
    <w:rsid w:val="00835FB1"/>
    <w:rsid w:val="00836364"/>
    <w:rsid w:val="00837AC9"/>
    <w:rsid w:val="008415AC"/>
    <w:rsid w:val="008418D9"/>
    <w:rsid w:val="00841A1E"/>
    <w:rsid w:val="00842082"/>
    <w:rsid w:val="00843D58"/>
    <w:rsid w:val="00845430"/>
    <w:rsid w:val="00846C9B"/>
    <w:rsid w:val="00846D9E"/>
    <w:rsid w:val="00847538"/>
    <w:rsid w:val="00847D78"/>
    <w:rsid w:val="00850A41"/>
    <w:rsid w:val="00854698"/>
    <w:rsid w:val="00854F40"/>
    <w:rsid w:val="00855F7C"/>
    <w:rsid w:val="00856F70"/>
    <w:rsid w:val="00857960"/>
    <w:rsid w:val="00861A42"/>
    <w:rsid w:val="00862FE7"/>
    <w:rsid w:val="0086316D"/>
    <w:rsid w:val="00864754"/>
    <w:rsid w:val="00866D32"/>
    <w:rsid w:val="00871C4A"/>
    <w:rsid w:val="00872069"/>
    <w:rsid w:val="00873826"/>
    <w:rsid w:val="0088044E"/>
    <w:rsid w:val="00883103"/>
    <w:rsid w:val="008832FB"/>
    <w:rsid w:val="00883498"/>
    <w:rsid w:val="0088462F"/>
    <w:rsid w:val="008848C2"/>
    <w:rsid w:val="00885B58"/>
    <w:rsid w:val="00886741"/>
    <w:rsid w:val="00886F48"/>
    <w:rsid w:val="008875F8"/>
    <w:rsid w:val="0088761F"/>
    <w:rsid w:val="00887AE6"/>
    <w:rsid w:val="00887B43"/>
    <w:rsid w:val="00887EC5"/>
    <w:rsid w:val="008918AF"/>
    <w:rsid w:val="00891E4D"/>
    <w:rsid w:val="00891F6B"/>
    <w:rsid w:val="00891FC6"/>
    <w:rsid w:val="00892618"/>
    <w:rsid w:val="00892F2E"/>
    <w:rsid w:val="00894C92"/>
    <w:rsid w:val="00897545"/>
    <w:rsid w:val="008A0A7D"/>
    <w:rsid w:val="008A11A7"/>
    <w:rsid w:val="008A4707"/>
    <w:rsid w:val="008B1E4A"/>
    <w:rsid w:val="008B2102"/>
    <w:rsid w:val="008B4CDB"/>
    <w:rsid w:val="008B54A5"/>
    <w:rsid w:val="008B58EA"/>
    <w:rsid w:val="008C002D"/>
    <w:rsid w:val="008C07AD"/>
    <w:rsid w:val="008C1F42"/>
    <w:rsid w:val="008C2D42"/>
    <w:rsid w:val="008C341B"/>
    <w:rsid w:val="008C3C16"/>
    <w:rsid w:val="008C6147"/>
    <w:rsid w:val="008C6A16"/>
    <w:rsid w:val="008D192B"/>
    <w:rsid w:val="008D25CD"/>
    <w:rsid w:val="008D2B04"/>
    <w:rsid w:val="008D2CA2"/>
    <w:rsid w:val="008D3375"/>
    <w:rsid w:val="008D5550"/>
    <w:rsid w:val="008D7043"/>
    <w:rsid w:val="008E1664"/>
    <w:rsid w:val="008E2A70"/>
    <w:rsid w:val="008E4C1A"/>
    <w:rsid w:val="008E50D6"/>
    <w:rsid w:val="008E5B66"/>
    <w:rsid w:val="008E5C4E"/>
    <w:rsid w:val="008E7521"/>
    <w:rsid w:val="008E7B77"/>
    <w:rsid w:val="008F29DF"/>
    <w:rsid w:val="008F45E9"/>
    <w:rsid w:val="008F5572"/>
    <w:rsid w:val="008F7F9A"/>
    <w:rsid w:val="0090283F"/>
    <w:rsid w:val="00902D9A"/>
    <w:rsid w:val="00903CD3"/>
    <w:rsid w:val="009052E3"/>
    <w:rsid w:val="0090682D"/>
    <w:rsid w:val="0090716D"/>
    <w:rsid w:val="00907B53"/>
    <w:rsid w:val="00907EC4"/>
    <w:rsid w:val="0091024E"/>
    <w:rsid w:val="009103BD"/>
    <w:rsid w:val="00912BDD"/>
    <w:rsid w:val="00915877"/>
    <w:rsid w:val="0091791C"/>
    <w:rsid w:val="00920D3D"/>
    <w:rsid w:val="009212E3"/>
    <w:rsid w:val="00924C5F"/>
    <w:rsid w:val="00924F00"/>
    <w:rsid w:val="00925C7E"/>
    <w:rsid w:val="00926E12"/>
    <w:rsid w:val="0093002A"/>
    <w:rsid w:val="00933F1D"/>
    <w:rsid w:val="00933F39"/>
    <w:rsid w:val="00934D66"/>
    <w:rsid w:val="00935B9A"/>
    <w:rsid w:val="00936416"/>
    <w:rsid w:val="0093771A"/>
    <w:rsid w:val="0093783E"/>
    <w:rsid w:val="0094206F"/>
    <w:rsid w:val="0094208E"/>
    <w:rsid w:val="00942782"/>
    <w:rsid w:val="00942DDF"/>
    <w:rsid w:val="0094376D"/>
    <w:rsid w:val="009443FD"/>
    <w:rsid w:val="00945DDF"/>
    <w:rsid w:val="00946838"/>
    <w:rsid w:val="00947A08"/>
    <w:rsid w:val="0095120F"/>
    <w:rsid w:val="009535BF"/>
    <w:rsid w:val="00953847"/>
    <w:rsid w:val="00954AA1"/>
    <w:rsid w:val="009562AE"/>
    <w:rsid w:val="00957E3F"/>
    <w:rsid w:val="00961B30"/>
    <w:rsid w:val="009620BD"/>
    <w:rsid w:val="00962A03"/>
    <w:rsid w:val="00963AE4"/>
    <w:rsid w:val="00964AC2"/>
    <w:rsid w:val="00971C26"/>
    <w:rsid w:val="009732B9"/>
    <w:rsid w:val="009733AE"/>
    <w:rsid w:val="0097460B"/>
    <w:rsid w:val="009748FD"/>
    <w:rsid w:val="009766FF"/>
    <w:rsid w:val="009771C3"/>
    <w:rsid w:val="00977396"/>
    <w:rsid w:val="00982B4A"/>
    <w:rsid w:val="00986DAA"/>
    <w:rsid w:val="00987F38"/>
    <w:rsid w:val="009905D0"/>
    <w:rsid w:val="0099316A"/>
    <w:rsid w:val="00994356"/>
    <w:rsid w:val="00994A57"/>
    <w:rsid w:val="00996838"/>
    <w:rsid w:val="009A10EE"/>
    <w:rsid w:val="009A1877"/>
    <w:rsid w:val="009A3364"/>
    <w:rsid w:val="009A69D2"/>
    <w:rsid w:val="009A7065"/>
    <w:rsid w:val="009B1184"/>
    <w:rsid w:val="009B341D"/>
    <w:rsid w:val="009B6391"/>
    <w:rsid w:val="009B6A80"/>
    <w:rsid w:val="009B6F7C"/>
    <w:rsid w:val="009B7070"/>
    <w:rsid w:val="009C07E2"/>
    <w:rsid w:val="009C10C3"/>
    <w:rsid w:val="009C10D8"/>
    <w:rsid w:val="009C26C2"/>
    <w:rsid w:val="009C352B"/>
    <w:rsid w:val="009C534A"/>
    <w:rsid w:val="009C5F8A"/>
    <w:rsid w:val="009D0A15"/>
    <w:rsid w:val="009D1BF7"/>
    <w:rsid w:val="009D30FD"/>
    <w:rsid w:val="009D3EE1"/>
    <w:rsid w:val="009D40B1"/>
    <w:rsid w:val="009D4625"/>
    <w:rsid w:val="009D4C9E"/>
    <w:rsid w:val="009D5CB8"/>
    <w:rsid w:val="009D5EB3"/>
    <w:rsid w:val="009D71A2"/>
    <w:rsid w:val="009D7345"/>
    <w:rsid w:val="009E02EE"/>
    <w:rsid w:val="009E0555"/>
    <w:rsid w:val="009E0822"/>
    <w:rsid w:val="009E4475"/>
    <w:rsid w:val="009E6AA9"/>
    <w:rsid w:val="009E6EFC"/>
    <w:rsid w:val="009F19A2"/>
    <w:rsid w:val="009F541F"/>
    <w:rsid w:val="009F56E9"/>
    <w:rsid w:val="009F64D8"/>
    <w:rsid w:val="009F669A"/>
    <w:rsid w:val="00A02238"/>
    <w:rsid w:val="00A06B23"/>
    <w:rsid w:val="00A130F7"/>
    <w:rsid w:val="00A1785F"/>
    <w:rsid w:val="00A178C3"/>
    <w:rsid w:val="00A2023D"/>
    <w:rsid w:val="00A20952"/>
    <w:rsid w:val="00A22C13"/>
    <w:rsid w:val="00A22CC1"/>
    <w:rsid w:val="00A23CDD"/>
    <w:rsid w:val="00A255F5"/>
    <w:rsid w:val="00A25A1E"/>
    <w:rsid w:val="00A260A3"/>
    <w:rsid w:val="00A324FA"/>
    <w:rsid w:val="00A3326D"/>
    <w:rsid w:val="00A35C0A"/>
    <w:rsid w:val="00A40973"/>
    <w:rsid w:val="00A42BBE"/>
    <w:rsid w:val="00A4355E"/>
    <w:rsid w:val="00A445FA"/>
    <w:rsid w:val="00A450E3"/>
    <w:rsid w:val="00A45272"/>
    <w:rsid w:val="00A461AF"/>
    <w:rsid w:val="00A47CEF"/>
    <w:rsid w:val="00A53362"/>
    <w:rsid w:val="00A54DE8"/>
    <w:rsid w:val="00A559BD"/>
    <w:rsid w:val="00A55B61"/>
    <w:rsid w:val="00A562FD"/>
    <w:rsid w:val="00A6145A"/>
    <w:rsid w:val="00A6145C"/>
    <w:rsid w:val="00A619CD"/>
    <w:rsid w:val="00A61CDC"/>
    <w:rsid w:val="00A62E8C"/>
    <w:rsid w:val="00A63D1D"/>
    <w:rsid w:val="00A6475A"/>
    <w:rsid w:val="00A673E7"/>
    <w:rsid w:val="00A676CD"/>
    <w:rsid w:val="00A67B03"/>
    <w:rsid w:val="00A705AC"/>
    <w:rsid w:val="00A708BF"/>
    <w:rsid w:val="00A7278E"/>
    <w:rsid w:val="00A73353"/>
    <w:rsid w:val="00A7338E"/>
    <w:rsid w:val="00A73C48"/>
    <w:rsid w:val="00A7464C"/>
    <w:rsid w:val="00A756E0"/>
    <w:rsid w:val="00A75754"/>
    <w:rsid w:val="00A80FDB"/>
    <w:rsid w:val="00A8111F"/>
    <w:rsid w:val="00A81360"/>
    <w:rsid w:val="00A85663"/>
    <w:rsid w:val="00A86697"/>
    <w:rsid w:val="00A918B6"/>
    <w:rsid w:val="00A9238A"/>
    <w:rsid w:val="00A92F2B"/>
    <w:rsid w:val="00A94AD1"/>
    <w:rsid w:val="00A9510B"/>
    <w:rsid w:val="00A954A0"/>
    <w:rsid w:val="00A95811"/>
    <w:rsid w:val="00A97581"/>
    <w:rsid w:val="00AA045E"/>
    <w:rsid w:val="00AA0D36"/>
    <w:rsid w:val="00AA1195"/>
    <w:rsid w:val="00AA119D"/>
    <w:rsid w:val="00AA1455"/>
    <w:rsid w:val="00AA192D"/>
    <w:rsid w:val="00AA2804"/>
    <w:rsid w:val="00AA340D"/>
    <w:rsid w:val="00AA3557"/>
    <w:rsid w:val="00AA70A1"/>
    <w:rsid w:val="00AB2BFE"/>
    <w:rsid w:val="00AB332D"/>
    <w:rsid w:val="00AB402E"/>
    <w:rsid w:val="00AB4CBC"/>
    <w:rsid w:val="00AB670B"/>
    <w:rsid w:val="00AB755D"/>
    <w:rsid w:val="00AC246F"/>
    <w:rsid w:val="00AC5629"/>
    <w:rsid w:val="00AC6A7C"/>
    <w:rsid w:val="00AC6E77"/>
    <w:rsid w:val="00AD0595"/>
    <w:rsid w:val="00AD2349"/>
    <w:rsid w:val="00AD2B76"/>
    <w:rsid w:val="00AD48DD"/>
    <w:rsid w:val="00AD6EAF"/>
    <w:rsid w:val="00AE052B"/>
    <w:rsid w:val="00AE16DF"/>
    <w:rsid w:val="00AE19A7"/>
    <w:rsid w:val="00AE271C"/>
    <w:rsid w:val="00AE2AB2"/>
    <w:rsid w:val="00AE3480"/>
    <w:rsid w:val="00AE3F08"/>
    <w:rsid w:val="00AE49D2"/>
    <w:rsid w:val="00AF0E5D"/>
    <w:rsid w:val="00AF108C"/>
    <w:rsid w:val="00AF11FB"/>
    <w:rsid w:val="00AF2242"/>
    <w:rsid w:val="00AF28EE"/>
    <w:rsid w:val="00AF4248"/>
    <w:rsid w:val="00AF4934"/>
    <w:rsid w:val="00AF537D"/>
    <w:rsid w:val="00AF5AF8"/>
    <w:rsid w:val="00AF6211"/>
    <w:rsid w:val="00AF64C9"/>
    <w:rsid w:val="00AF78FB"/>
    <w:rsid w:val="00AF7A45"/>
    <w:rsid w:val="00B00026"/>
    <w:rsid w:val="00B00106"/>
    <w:rsid w:val="00B00660"/>
    <w:rsid w:val="00B01AEF"/>
    <w:rsid w:val="00B03445"/>
    <w:rsid w:val="00B03B23"/>
    <w:rsid w:val="00B047C6"/>
    <w:rsid w:val="00B05BD4"/>
    <w:rsid w:val="00B061E8"/>
    <w:rsid w:val="00B06E67"/>
    <w:rsid w:val="00B0784C"/>
    <w:rsid w:val="00B10189"/>
    <w:rsid w:val="00B11563"/>
    <w:rsid w:val="00B138AB"/>
    <w:rsid w:val="00B13E6C"/>
    <w:rsid w:val="00B16929"/>
    <w:rsid w:val="00B16AA7"/>
    <w:rsid w:val="00B16AC9"/>
    <w:rsid w:val="00B172A3"/>
    <w:rsid w:val="00B17349"/>
    <w:rsid w:val="00B2091F"/>
    <w:rsid w:val="00B22696"/>
    <w:rsid w:val="00B2272A"/>
    <w:rsid w:val="00B234C7"/>
    <w:rsid w:val="00B2439D"/>
    <w:rsid w:val="00B252D6"/>
    <w:rsid w:val="00B25653"/>
    <w:rsid w:val="00B2599B"/>
    <w:rsid w:val="00B27B06"/>
    <w:rsid w:val="00B321B6"/>
    <w:rsid w:val="00B33A81"/>
    <w:rsid w:val="00B33AE6"/>
    <w:rsid w:val="00B35117"/>
    <w:rsid w:val="00B370A9"/>
    <w:rsid w:val="00B37509"/>
    <w:rsid w:val="00B4054A"/>
    <w:rsid w:val="00B42EC1"/>
    <w:rsid w:val="00B43E3E"/>
    <w:rsid w:val="00B4473E"/>
    <w:rsid w:val="00B4525F"/>
    <w:rsid w:val="00B4529B"/>
    <w:rsid w:val="00B45484"/>
    <w:rsid w:val="00B50927"/>
    <w:rsid w:val="00B522E2"/>
    <w:rsid w:val="00B53F12"/>
    <w:rsid w:val="00B545BF"/>
    <w:rsid w:val="00B545F2"/>
    <w:rsid w:val="00B553A0"/>
    <w:rsid w:val="00B55572"/>
    <w:rsid w:val="00B55E8B"/>
    <w:rsid w:val="00B6044C"/>
    <w:rsid w:val="00B605FB"/>
    <w:rsid w:val="00B61AAD"/>
    <w:rsid w:val="00B62070"/>
    <w:rsid w:val="00B6226E"/>
    <w:rsid w:val="00B63CE6"/>
    <w:rsid w:val="00B642B7"/>
    <w:rsid w:val="00B6797B"/>
    <w:rsid w:val="00B67C6C"/>
    <w:rsid w:val="00B751AD"/>
    <w:rsid w:val="00B80202"/>
    <w:rsid w:val="00B81B16"/>
    <w:rsid w:val="00B8556F"/>
    <w:rsid w:val="00B856CE"/>
    <w:rsid w:val="00B866A8"/>
    <w:rsid w:val="00B874EA"/>
    <w:rsid w:val="00B9070B"/>
    <w:rsid w:val="00B90849"/>
    <w:rsid w:val="00B90B67"/>
    <w:rsid w:val="00B93464"/>
    <w:rsid w:val="00B941EE"/>
    <w:rsid w:val="00B944FA"/>
    <w:rsid w:val="00B96458"/>
    <w:rsid w:val="00B9646D"/>
    <w:rsid w:val="00B96C27"/>
    <w:rsid w:val="00B97A3D"/>
    <w:rsid w:val="00B97AC9"/>
    <w:rsid w:val="00BA0432"/>
    <w:rsid w:val="00BA0C26"/>
    <w:rsid w:val="00BA3762"/>
    <w:rsid w:val="00BA440F"/>
    <w:rsid w:val="00BA747A"/>
    <w:rsid w:val="00BA7487"/>
    <w:rsid w:val="00BB1676"/>
    <w:rsid w:val="00BB1A69"/>
    <w:rsid w:val="00BB1D12"/>
    <w:rsid w:val="00BB3F84"/>
    <w:rsid w:val="00BB5C40"/>
    <w:rsid w:val="00BB6BF4"/>
    <w:rsid w:val="00BB7618"/>
    <w:rsid w:val="00BB7BD7"/>
    <w:rsid w:val="00BC206F"/>
    <w:rsid w:val="00BC3861"/>
    <w:rsid w:val="00BC3925"/>
    <w:rsid w:val="00BC3CB1"/>
    <w:rsid w:val="00BC4A5E"/>
    <w:rsid w:val="00BC5152"/>
    <w:rsid w:val="00BC5671"/>
    <w:rsid w:val="00BD02FD"/>
    <w:rsid w:val="00BD1185"/>
    <w:rsid w:val="00BD302E"/>
    <w:rsid w:val="00BD3822"/>
    <w:rsid w:val="00BD4509"/>
    <w:rsid w:val="00BD4B69"/>
    <w:rsid w:val="00BD4E16"/>
    <w:rsid w:val="00BD50B9"/>
    <w:rsid w:val="00BD76D0"/>
    <w:rsid w:val="00BE22C9"/>
    <w:rsid w:val="00BE24E5"/>
    <w:rsid w:val="00BE2928"/>
    <w:rsid w:val="00BE5CAB"/>
    <w:rsid w:val="00BE5E9B"/>
    <w:rsid w:val="00BE7805"/>
    <w:rsid w:val="00BE7D91"/>
    <w:rsid w:val="00BF1359"/>
    <w:rsid w:val="00BF4567"/>
    <w:rsid w:val="00BF49C3"/>
    <w:rsid w:val="00BF4F45"/>
    <w:rsid w:val="00BF5408"/>
    <w:rsid w:val="00BF562A"/>
    <w:rsid w:val="00BF56A4"/>
    <w:rsid w:val="00BF694A"/>
    <w:rsid w:val="00C006EE"/>
    <w:rsid w:val="00C01021"/>
    <w:rsid w:val="00C01AAB"/>
    <w:rsid w:val="00C025A8"/>
    <w:rsid w:val="00C0302A"/>
    <w:rsid w:val="00C031A9"/>
    <w:rsid w:val="00C05D94"/>
    <w:rsid w:val="00C0602B"/>
    <w:rsid w:val="00C070F2"/>
    <w:rsid w:val="00C07332"/>
    <w:rsid w:val="00C07798"/>
    <w:rsid w:val="00C07EAA"/>
    <w:rsid w:val="00C07FF2"/>
    <w:rsid w:val="00C114F7"/>
    <w:rsid w:val="00C11B44"/>
    <w:rsid w:val="00C12507"/>
    <w:rsid w:val="00C13322"/>
    <w:rsid w:val="00C14C9E"/>
    <w:rsid w:val="00C150C4"/>
    <w:rsid w:val="00C15536"/>
    <w:rsid w:val="00C16D12"/>
    <w:rsid w:val="00C173DD"/>
    <w:rsid w:val="00C20394"/>
    <w:rsid w:val="00C216A3"/>
    <w:rsid w:val="00C2372E"/>
    <w:rsid w:val="00C23AB9"/>
    <w:rsid w:val="00C25AC0"/>
    <w:rsid w:val="00C268C5"/>
    <w:rsid w:val="00C26AD7"/>
    <w:rsid w:val="00C2774D"/>
    <w:rsid w:val="00C3020A"/>
    <w:rsid w:val="00C31598"/>
    <w:rsid w:val="00C33E7D"/>
    <w:rsid w:val="00C34087"/>
    <w:rsid w:val="00C34177"/>
    <w:rsid w:val="00C34D9B"/>
    <w:rsid w:val="00C3639C"/>
    <w:rsid w:val="00C37144"/>
    <w:rsid w:val="00C41E61"/>
    <w:rsid w:val="00C42EB6"/>
    <w:rsid w:val="00C43788"/>
    <w:rsid w:val="00C44AF0"/>
    <w:rsid w:val="00C4632F"/>
    <w:rsid w:val="00C46542"/>
    <w:rsid w:val="00C4662C"/>
    <w:rsid w:val="00C469BD"/>
    <w:rsid w:val="00C54543"/>
    <w:rsid w:val="00C56C63"/>
    <w:rsid w:val="00C56DC8"/>
    <w:rsid w:val="00C56FA7"/>
    <w:rsid w:val="00C615D5"/>
    <w:rsid w:val="00C6250F"/>
    <w:rsid w:val="00C677C0"/>
    <w:rsid w:val="00C709D5"/>
    <w:rsid w:val="00C71310"/>
    <w:rsid w:val="00C719FA"/>
    <w:rsid w:val="00C7312C"/>
    <w:rsid w:val="00C73F81"/>
    <w:rsid w:val="00C743EE"/>
    <w:rsid w:val="00C75830"/>
    <w:rsid w:val="00C7590D"/>
    <w:rsid w:val="00C76A3A"/>
    <w:rsid w:val="00C82F39"/>
    <w:rsid w:val="00C83769"/>
    <w:rsid w:val="00C841CF"/>
    <w:rsid w:val="00C843AE"/>
    <w:rsid w:val="00C84475"/>
    <w:rsid w:val="00C87381"/>
    <w:rsid w:val="00C95667"/>
    <w:rsid w:val="00CA0EEB"/>
    <w:rsid w:val="00CA17C8"/>
    <w:rsid w:val="00CA27D5"/>
    <w:rsid w:val="00CA2D0F"/>
    <w:rsid w:val="00CA5D9B"/>
    <w:rsid w:val="00CA5E0E"/>
    <w:rsid w:val="00CA60EF"/>
    <w:rsid w:val="00CB15E2"/>
    <w:rsid w:val="00CB22FD"/>
    <w:rsid w:val="00CB24A5"/>
    <w:rsid w:val="00CB2816"/>
    <w:rsid w:val="00CB2B3F"/>
    <w:rsid w:val="00CB2DE0"/>
    <w:rsid w:val="00CB4614"/>
    <w:rsid w:val="00CB52A2"/>
    <w:rsid w:val="00CB534A"/>
    <w:rsid w:val="00CB5F43"/>
    <w:rsid w:val="00CB60ED"/>
    <w:rsid w:val="00CB6660"/>
    <w:rsid w:val="00CB681E"/>
    <w:rsid w:val="00CB688D"/>
    <w:rsid w:val="00CB6E58"/>
    <w:rsid w:val="00CC0BE9"/>
    <w:rsid w:val="00CC2285"/>
    <w:rsid w:val="00CC2745"/>
    <w:rsid w:val="00CC3C52"/>
    <w:rsid w:val="00CC41D3"/>
    <w:rsid w:val="00CD0520"/>
    <w:rsid w:val="00CD07DB"/>
    <w:rsid w:val="00CD0D80"/>
    <w:rsid w:val="00CD5ED7"/>
    <w:rsid w:val="00CD5FB9"/>
    <w:rsid w:val="00CE069D"/>
    <w:rsid w:val="00CE2B7C"/>
    <w:rsid w:val="00CE2FA8"/>
    <w:rsid w:val="00CE4869"/>
    <w:rsid w:val="00CE51F2"/>
    <w:rsid w:val="00CE5630"/>
    <w:rsid w:val="00CE56B9"/>
    <w:rsid w:val="00CE5CAC"/>
    <w:rsid w:val="00CE612E"/>
    <w:rsid w:val="00CE62D6"/>
    <w:rsid w:val="00CE767E"/>
    <w:rsid w:val="00CF1271"/>
    <w:rsid w:val="00CF12E4"/>
    <w:rsid w:val="00CF195D"/>
    <w:rsid w:val="00CF3F8D"/>
    <w:rsid w:val="00CF425D"/>
    <w:rsid w:val="00CF4FB8"/>
    <w:rsid w:val="00CF6512"/>
    <w:rsid w:val="00CF7378"/>
    <w:rsid w:val="00CF7618"/>
    <w:rsid w:val="00D00AC8"/>
    <w:rsid w:val="00D01D20"/>
    <w:rsid w:val="00D05575"/>
    <w:rsid w:val="00D06221"/>
    <w:rsid w:val="00D06FAD"/>
    <w:rsid w:val="00D07BEC"/>
    <w:rsid w:val="00D11534"/>
    <w:rsid w:val="00D11D95"/>
    <w:rsid w:val="00D14AD6"/>
    <w:rsid w:val="00D207A6"/>
    <w:rsid w:val="00D22FBE"/>
    <w:rsid w:val="00D235E0"/>
    <w:rsid w:val="00D2742A"/>
    <w:rsid w:val="00D30A4C"/>
    <w:rsid w:val="00D328A3"/>
    <w:rsid w:val="00D33C42"/>
    <w:rsid w:val="00D343F6"/>
    <w:rsid w:val="00D35D8D"/>
    <w:rsid w:val="00D401B6"/>
    <w:rsid w:val="00D42857"/>
    <w:rsid w:val="00D4683A"/>
    <w:rsid w:val="00D50A00"/>
    <w:rsid w:val="00D51E1C"/>
    <w:rsid w:val="00D52B74"/>
    <w:rsid w:val="00D54935"/>
    <w:rsid w:val="00D549D4"/>
    <w:rsid w:val="00D5708A"/>
    <w:rsid w:val="00D6342E"/>
    <w:rsid w:val="00D645A0"/>
    <w:rsid w:val="00D64B4A"/>
    <w:rsid w:val="00D67DE1"/>
    <w:rsid w:val="00D70452"/>
    <w:rsid w:val="00D72831"/>
    <w:rsid w:val="00D749FA"/>
    <w:rsid w:val="00D7608E"/>
    <w:rsid w:val="00D773F5"/>
    <w:rsid w:val="00D82F91"/>
    <w:rsid w:val="00D83EFA"/>
    <w:rsid w:val="00D84DE1"/>
    <w:rsid w:val="00D85270"/>
    <w:rsid w:val="00D9071B"/>
    <w:rsid w:val="00D92E47"/>
    <w:rsid w:val="00D94DB5"/>
    <w:rsid w:val="00D94FB1"/>
    <w:rsid w:val="00D9781D"/>
    <w:rsid w:val="00D9784C"/>
    <w:rsid w:val="00D97BC6"/>
    <w:rsid w:val="00DA1CFB"/>
    <w:rsid w:val="00DA2123"/>
    <w:rsid w:val="00DA44DD"/>
    <w:rsid w:val="00DA4793"/>
    <w:rsid w:val="00DA53DC"/>
    <w:rsid w:val="00DB08CB"/>
    <w:rsid w:val="00DB0D9A"/>
    <w:rsid w:val="00DB154D"/>
    <w:rsid w:val="00DB227C"/>
    <w:rsid w:val="00DB4323"/>
    <w:rsid w:val="00DB5CB6"/>
    <w:rsid w:val="00DB60AC"/>
    <w:rsid w:val="00DB7714"/>
    <w:rsid w:val="00DC12DE"/>
    <w:rsid w:val="00DC2D1C"/>
    <w:rsid w:val="00DC3D0B"/>
    <w:rsid w:val="00DC44B1"/>
    <w:rsid w:val="00DC4E02"/>
    <w:rsid w:val="00DC5EE8"/>
    <w:rsid w:val="00DC679E"/>
    <w:rsid w:val="00DD01D1"/>
    <w:rsid w:val="00DD2D9E"/>
    <w:rsid w:val="00DD58B2"/>
    <w:rsid w:val="00DD60CE"/>
    <w:rsid w:val="00DD61C9"/>
    <w:rsid w:val="00DE0CB9"/>
    <w:rsid w:val="00DE15C7"/>
    <w:rsid w:val="00DE3A1E"/>
    <w:rsid w:val="00DE3D85"/>
    <w:rsid w:val="00DE6486"/>
    <w:rsid w:val="00DE7706"/>
    <w:rsid w:val="00DF2857"/>
    <w:rsid w:val="00DF2B40"/>
    <w:rsid w:val="00DF320C"/>
    <w:rsid w:val="00DF5C6D"/>
    <w:rsid w:val="00DF6576"/>
    <w:rsid w:val="00DF692A"/>
    <w:rsid w:val="00DF6A5E"/>
    <w:rsid w:val="00DF6AEB"/>
    <w:rsid w:val="00E00F8F"/>
    <w:rsid w:val="00E011B0"/>
    <w:rsid w:val="00E03633"/>
    <w:rsid w:val="00E03C9C"/>
    <w:rsid w:val="00E069D6"/>
    <w:rsid w:val="00E06E30"/>
    <w:rsid w:val="00E102F2"/>
    <w:rsid w:val="00E104CA"/>
    <w:rsid w:val="00E10861"/>
    <w:rsid w:val="00E1146C"/>
    <w:rsid w:val="00E12112"/>
    <w:rsid w:val="00E12571"/>
    <w:rsid w:val="00E15809"/>
    <w:rsid w:val="00E15A33"/>
    <w:rsid w:val="00E24C31"/>
    <w:rsid w:val="00E25694"/>
    <w:rsid w:val="00E25B37"/>
    <w:rsid w:val="00E2631A"/>
    <w:rsid w:val="00E2697D"/>
    <w:rsid w:val="00E27EEE"/>
    <w:rsid w:val="00E30AA6"/>
    <w:rsid w:val="00E31497"/>
    <w:rsid w:val="00E32052"/>
    <w:rsid w:val="00E34ED6"/>
    <w:rsid w:val="00E36FCD"/>
    <w:rsid w:val="00E3736F"/>
    <w:rsid w:val="00E378E9"/>
    <w:rsid w:val="00E400D7"/>
    <w:rsid w:val="00E41E8E"/>
    <w:rsid w:val="00E455F4"/>
    <w:rsid w:val="00E45D78"/>
    <w:rsid w:val="00E45DC2"/>
    <w:rsid w:val="00E47FCD"/>
    <w:rsid w:val="00E51174"/>
    <w:rsid w:val="00E55607"/>
    <w:rsid w:val="00E5702A"/>
    <w:rsid w:val="00E61D2C"/>
    <w:rsid w:val="00E62C0D"/>
    <w:rsid w:val="00E631F7"/>
    <w:rsid w:val="00E63BF7"/>
    <w:rsid w:val="00E64265"/>
    <w:rsid w:val="00E65833"/>
    <w:rsid w:val="00E661B9"/>
    <w:rsid w:val="00E71254"/>
    <w:rsid w:val="00E7199C"/>
    <w:rsid w:val="00E7213B"/>
    <w:rsid w:val="00E750BF"/>
    <w:rsid w:val="00E76FFC"/>
    <w:rsid w:val="00E77899"/>
    <w:rsid w:val="00E81660"/>
    <w:rsid w:val="00E816CC"/>
    <w:rsid w:val="00E82B9C"/>
    <w:rsid w:val="00E8431B"/>
    <w:rsid w:val="00E843B1"/>
    <w:rsid w:val="00E8611B"/>
    <w:rsid w:val="00E86ACD"/>
    <w:rsid w:val="00E87FED"/>
    <w:rsid w:val="00E91DE2"/>
    <w:rsid w:val="00E93C33"/>
    <w:rsid w:val="00E946DA"/>
    <w:rsid w:val="00E94DE4"/>
    <w:rsid w:val="00E95C1A"/>
    <w:rsid w:val="00E96248"/>
    <w:rsid w:val="00E97BFB"/>
    <w:rsid w:val="00EA01F5"/>
    <w:rsid w:val="00EA0AC8"/>
    <w:rsid w:val="00EA190A"/>
    <w:rsid w:val="00EA3680"/>
    <w:rsid w:val="00EA3D91"/>
    <w:rsid w:val="00EA5086"/>
    <w:rsid w:val="00EA52CA"/>
    <w:rsid w:val="00EA60AA"/>
    <w:rsid w:val="00EB00A7"/>
    <w:rsid w:val="00EB05D5"/>
    <w:rsid w:val="00EB2EE6"/>
    <w:rsid w:val="00EB4D3B"/>
    <w:rsid w:val="00EB4EBA"/>
    <w:rsid w:val="00EB55CE"/>
    <w:rsid w:val="00EC4208"/>
    <w:rsid w:val="00EC5C1D"/>
    <w:rsid w:val="00EC64BF"/>
    <w:rsid w:val="00EC6D4C"/>
    <w:rsid w:val="00EC7BD3"/>
    <w:rsid w:val="00ED43B5"/>
    <w:rsid w:val="00ED6557"/>
    <w:rsid w:val="00ED6DD6"/>
    <w:rsid w:val="00EE01E7"/>
    <w:rsid w:val="00EE11D3"/>
    <w:rsid w:val="00EE1B65"/>
    <w:rsid w:val="00EE6088"/>
    <w:rsid w:val="00EE695E"/>
    <w:rsid w:val="00EE6D3A"/>
    <w:rsid w:val="00EE7181"/>
    <w:rsid w:val="00EF1439"/>
    <w:rsid w:val="00EF2307"/>
    <w:rsid w:val="00EF3E10"/>
    <w:rsid w:val="00EF547B"/>
    <w:rsid w:val="00EF5856"/>
    <w:rsid w:val="00F0284C"/>
    <w:rsid w:val="00F05A8C"/>
    <w:rsid w:val="00F10CE0"/>
    <w:rsid w:val="00F117F8"/>
    <w:rsid w:val="00F119FC"/>
    <w:rsid w:val="00F12328"/>
    <w:rsid w:val="00F14EC7"/>
    <w:rsid w:val="00F15B11"/>
    <w:rsid w:val="00F219D8"/>
    <w:rsid w:val="00F22479"/>
    <w:rsid w:val="00F2453A"/>
    <w:rsid w:val="00F25B39"/>
    <w:rsid w:val="00F3024C"/>
    <w:rsid w:val="00F316BE"/>
    <w:rsid w:val="00F32B49"/>
    <w:rsid w:val="00F32BB9"/>
    <w:rsid w:val="00F34626"/>
    <w:rsid w:val="00F359CE"/>
    <w:rsid w:val="00F36442"/>
    <w:rsid w:val="00F366F9"/>
    <w:rsid w:val="00F375FE"/>
    <w:rsid w:val="00F377FC"/>
    <w:rsid w:val="00F4009D"/>
    <w:rsid w:val="00F44740"/>
    <w:rsid w:val="00F44CAB"/>
    <w:rsid w:val="00F50413"/>
    <w:rsid w:val="00F544BB"/>
    <w:rsid w:val="00F54584"/>
    <w:rsid w:val="00F548E5"/>
    <w:rsid w:val="00F5667D"/>
    <w:rsid w:val="00F56770"/>
    <w:rsid w:val="00F56ABB"/>
    <w:rsid w:val="00F576B5"/>
    <w:rsid w:val="00F57875"/>
    <w:rsid w:val="00F609DC"/>
    <w:rsid w:val="00F61FAC"/>
    <w:rsid w:val="00F620EC"/>
    <w:rsid w:val="00F668F1"/>
    <w:rsid w:val="00F738E0"/>
    <w:rsid w:val="00F76DC6"/>
    <w:rsid w:val="00F878FF"/>
    <w:rsid w:val="00F900BB"/>
    <w:rsid w:val="00F91BD0"/>
    <w:rsid w:val="00F95005"/>
    <w:rsid w:val="00F953AD"/>
    <w:rsid w:val="00FA061A"/>
    <w:rsid w:val="00FA0FE9"/>
    <w:rsid w:val="00FA6ED2"/>
    <w:rsid w:val="00FB0805"/>
    <w:rsid w:val="00FB19A9"/>
    <w:rsid w:val="00FB2520"/>
    <w:rsid w:val="00FB2E58"/>
    <w:rsid w:val="00FB43A9"/>
    <w:rsid w:val="00FB599D"/>
    <w:rsid w:val="00FB74DF"/>
    <w:rsid w:val="00FC00B9"/>
    <w:rsid w:val="00FC1582"/>
    <w:rsid w:val="00FC2596"/>
    <w:rsid w:val="00FC4CAF"/>
    <w:rsid w:val="00FD5AB4"/>
    <w:rsid w:val="00FD7181"/>
    <w:rsid w:val="00FD7948"/>
    <w:rsid w:val="00FE2FF3"/>
    <w:rsid w:val="00FE423D"/>
    <w:rsid w:val="00FE5347"/>
    <w:rsid w:val="00FF284D"/>
    <w:rsid w:val="00FF2E39"/>
    <w:rsid w:val="00FF3337"/>
    <w:rsid w:val="00FF4378"/>
    <w:rsid w:val="00FF4E06"/>
    <w:rsid w:val="00FF5AAF"/>
    <w:rsid w:val="00FF5ED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9569">
      <w:bodyDiv w:val="1"/>
      <w:marLeft w:val="0"/>
      <w:marRight w:val="0"/>
      <w:marTop w:val="0"/>
      <w:marBottom w:val="0"/>
      <w:divBdr>
        <w:top w:val="none" w:sz="0" w:space="0" w:color="auto"/>
        <w:left w:val="none" w:sz="0" w:space="0" w:color="auto"/>
        <w:bottom w:val="none" w:sz="0" w:space="0" w:color="auto"/>
        <w:right w:val="none" w:sz="0" w:space="0" w:color="auto"/>
      </w:divBdr>
      <w:divsChild>
        <w:div w:id="1218014052">
          <w:marLeft w:val="0"/>
          <w:marRight w:val="0"/>
          <w:marTop w:val="0"/>
          <w:marBottom w:val="0"/>
          <w:divBdr>
            <w:top w:val="none" w:sz="0" w:space="0" w:color="auto"/>
            <w:left w:val="none" w:sz="0" w:space="0" w:color="auto"/>
            <w:bottom w:val="none" w:sz="0" w:space="0" w:color="auto"/>
            <w:right w:val="none" w:sz="0" w:space="0" w:color="auto"/>
          </w:divBdr>
        </w:div>
      </w:divsChild>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69242839">
      <w:bodyDiv w:val="1"/>
      <w:marLeft w:val="0"/>
      <w:marRight w:val="0"/>
      <w:marTop w:val="0"/>
      <w:marBottom w:val="0"/>
      <w:divBdr>
        <w:top w:val="none" w:sz="0" w:space="0" w:color="auto"/>
        <w:left w:val="none" w:sz="0" w:space="0" w:color="auto"/>
        <w:bottom w:val="none" w:sz="0" w:space="0" w:color="auto"/>
        <w:right w:val="none" w:sz="0" w:space="0" w:color="auto"/>
      </w:divBdr>
    </w:div>
    <w:div w:id="304237302">
      <w:bodyDiv w:val="1"/>
      <w:marLeft w:val="0"/>
      <w:marRight w:val="0"/>
      <w:marTop w:val="0"/>
      <w:marBottom w:val="0"/>
      <w:divBdr>
        <w:top w:val="none" w:sz="0" w:space="0" w:color="auto"/>
        <w:left w:val="none" w:sz="0" w:space="0" w:color="auto"/>
        <w:bottom w:val="none" w:sz="0" w:space="0" w:color="auto"/>
        <w:right w:val="none" w:sz="0" w:space="0" w:color="auto"/>
      </w:divBdr>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542909291">
      <w:bodyDiv w:val="1"/>
      <w:marLeft w:val="0"/>
      <w:marRight w:val="0"/>
      <w:marTop w:val="0"/>
      <w:marBottom w:val="0"/>
      <w:divBdr>
        <w:top w:val="none" w:sz="0" w:space="0" w:color="auto"/>
        <w:left w:val="none" w:sz="0" w:space="0" w:color="auto"/>
        <w:bottom w:val="none" w:sz="0" w:space="0" w:color="auto"/>
        <w:right w:val="none" w:sz="0" w:space="0" w:color="auto"/>
      </w:divBdr>
    </w:div>
    <w:div w:id="593057965">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776570">
      <w:bodyDiv w:val="1"/>
      <w:marLeft w:val="0"/>
      <w:marRight w:val="0"/>
      <w:marTop w:val="0"/>
      <w:marBottom w:val="0"/>
      <w:divBdr>
        <w:top w:val="none" w:sz="0" w:space="0" w:color="auto"/>
        <w:left w:val="none" w:sz="0" w:space="0" w:color="auto"/>
        <w:bottom w:val="none" w:sz="0" w:space="0" w:color="auto"/>
        <w:right w:val="none" w:sz="0" w:space="0" w:color="auto"/>
      </w:divBdr>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46891821">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481452">
      <w:bodyDiv w:val="1"/>
      <w:marLeft w:val="0"/>
      <w:marRight w:val="0"/>
      <w:marTop w:val="0"/>
      <w:marBottom w:val="0"/>
      <w:divBdr>
        <w:top w:val="none" w:sz="0" w:space="0" w:color="auto"/>
        <w:left w:val="none" w:sz="0" w:space="0" w:color="auto"/>
        <w:bottom w:val="none" w:sz="0" w:space="0" w:color="auto"/>
        <w:right w:val="none" w:sz="0" w:space="0" w:color="auto"/>
      </w:divBdr>
    </w:div>
    <w:div w:id="1574467544">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29418">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6615-079E-43F8-8514-2EC4311A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C2F74906</Template>
  <TotalTime>2</TotalTime>
  <Pages>4</Pages>
  <Words>1296</Words>
  <Characters>7415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2</cp:revision>
  <cp:lastPrinted>2015-06-02T13:13:00Z</cp:lastPrinted>
  <dcterms:created xsi:type="dcterms:W3CDTF">2016-03-11T09:33:00Z</dcterms:created>
  <dcterms:modified xsi:type="dcterms:W3CDTF">2016-03-11T09:33:00Z</dcterms:modified>
</cp:coreProperties>
</file>