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8"/>
        <w:tblW w:w="9640" w:type="dxa"/>
        <w:tblBorders>
          <w:insideH w:val="single" w:sz="4" w:space="0" w:color="auto"/>
        </w:tblBorders>
        <w:tblLayout w:type="fixed"/>
        <w:tblLook w:val="0000" w:firstRow="0" w:lastRow="0" w:firstColumn="0" w:lastColumn="0" w:noHBand="0" w:noVBand="0"/>
      </w:tblPr>
      <w:tblGrid>
        <w:gridCol w:w="1843"/>
        <w:gridCol w:w="2045"/>
        <w:gridCol w:w="180"/>
        <w:gridCol w:w="1080"/>
        <w:gridCol w:w="360"/>
        <w:gridCol w:w="934"/>
        <w:gridCol w:w="2347"/>
        <w:gridCol w:w="851"/>
      </w:tblGrid>
      <w:tr w:rsidR="000F11AE" w:rsidTr="007871DC">
        <w:trPr>
          <w:cantSplit/>
        </w:trPr>
        <w:tc>
          <w:tcPr>
            <w:tcW w:w="9640" w:type="dxa"/>
            <w:gridSpan w:val="8"/>
            <w:tcBorders>
              <w:top w:val="nil"/>
              <w:bottom w:val="nil"/>
            </w:tcBorders>
          </w:tcPr>
          <w:p w:rsidR="000F11AE" w:rsidRDefault="007871DC" w:rsidP="007871DC">
            <w:pPr>
              <w:pStyle w:val="algHeading1"/>
            </w:pPr>
            <w:r w:rsidRPr="00E562D7">
              <w:rPr>
                <w:rFonts w:cs="Arial"/>
              </w:rPr>
              <w:t>London Councils</w:t>
            </w:r>
            <w:r>
              <w:rPr>
                <w:rFonts w:cs="Arial"/>
              </w:rPr>
              <w:t>’ Transport &amp; Environment Committee</w:t>
            </w:r>
          </w:p>
        </w:tc>
      </w:tr>
      <w:tr w:rsidR="000F11AE" w:rsidTr="007871DC">
        <w:trPr>
          <w:cantSplit/>
          <w:trHeight w:val="275"/>
        </w:trPr>
        <w:tc>
          <w:tcPr>
            <w:tcW w:w="9640" w:type="dxa"/>
            <w:gridSpan w:val="8"/>
            <w:tcBorders>
              <w:top w:val="nil"/>
              <w:bottom w:val="nil"/>
            </w:tcBorders>
          </w:tcPr>
          <w:p w:rsidR="000F11AE" w:rsidRPr="007871DC" w:rsidRDefault="000F11AE" w:rsidP="007871DC">
            <w:pPr>
              <w:pStyle w:val="Spacer"/>
              <w:rPr>
                <w:sz w:val="22"/>
              </w:rPr>
            </w:pPr>
          </w:p>
        </w:tc>
      </w:tr>
      <w:tr w:rsidR="000F11AE" w:rsidRPr="00CB2B3F" w:rsidTr="007871DC">
        <w:trPr>
          <w:cantSplit/>
        </w:trPr>
        <w:tc>
          <w:tcPr>
            <w:tcW w:w="6442" w:type="dxa"/>
            <w:gridSpan w:val="6"/>
            <w:tcBorders>
              <w:top w:val="nil"/>
              <w:bottom w:val="nil"/>
            </w:tcBorders>
          </w:tcPr>
          <w:p w:rsidR="000F11AE" w:rsidRPr="00BE0F4D" w:rsidRDefault="000F11AE" w:rsidP="00BE0F4D">
            <w:pPr>
              <w:pStyle w:val="algHeading2"/>
              <w:numPr>
                <w:ilvl w:val="0"/>
                <w:numId w:val="0"/>
              </w:numPr>
              <w:rPr>
                <w:sz w:val="44"/>
              </w:rPr>
            </w:pPr>
            <w:r w:rsidRPr="00BE0F4D">
              <w:rPr>
                <w:sz w:val="44"/>
              </w:rPr>
              <w:t>Chair’s Report</w:t>
            </w:r>
          </w:p>
        </w:tc>
        <w:tc>
          <w:tcPr>
            <w:tcW w:w="2347" w:type="dxa"/>
            <w:tcBorders>
              <w:top w:val="nil"/>
              <w:bottom w:val="nil"/>
            </w:tcBorders>
          </w:tcPr>
          <w:p w:rsidR="000F11AE" w:rsidRPr="00BE0F4D" w:rsidRDefault="000F11AE" w:rsidP="00BE0F4D">
            <w:pPr>
              <w:pStyle w:val="algHeading2"/>
              <w:numPr>
                <w:ilvl w:val="0"/>
                <w:numId w:val="0"/>
              </w:numPr>
              <w:rPr>
                <w:sz w:val="44"/>
              </w:rPr>
            </w:pPr>
            <w:r w:rsidRPr="00BE0F4D">
              <w:rPr>
                <w:sz w:val="44"/>
              </w:rPr>
              <w:t>Item no:</w:t>
            </w:r>
          </w:p>
        </w:tc>
        <w:tc>
          <w:tcPr>
            <w:tcW w:w="851" w:type="dxa"/>
            <w:tcBorders>
              <w:top w:val="nil"/>
              <w:bottom w:val="nil"/>
            </w:tcBorders>
          </w:tcPr>
          <w:p w:rsidR="00CB2B3F" w:rsidRPr="00BE0F4D" w:rsidRDefault="006372AA" w:rsidP="00BE0F4D">
            <w:pPr>
              <w:pStyle w:val="algHeading2"/>
              <w:numPr>
                <w:ilvl w:val="0"/>
                <w:numId w:val="0"/>
              </w:numPr>
              <w:rPr>
                <w:sz w:val="44"/>
              </w:rPr>
            </w:pPr>
            <w:r>
              <w:rPr>
                <w:sz w:val="44"/>
              </w:rPr>
              <w:t>0</w:t>
            </w:r>
            <w:r w:rsidR="00154F4C" w:rsidRPr="00C5593D">
              <w:rPr>
                <w:sz w:val="44"/>
              </w:rPr>
              <w:t>4</w:t>
            </w:r>
          </w:p>
        </w:tc>
      </w:tr>
      <w:tr w:rsidR="000F11AE" w:rsidRPr="00CB2B3F" w:rsidTr="007871DC">
        <w:trPr>
          <w:cantSplit/>
        </w:trPr>
        <w:tc>
          <w:tcPr>
            <w:tcW w:w="9640" w:type="dxa"/>
            <w:gridSpan w:val="8"/>
            <w:tcBorders>
              <w:top w:val="nil"/>
              <w:bottom w:val="nil"/>
            </w:tcBorders>
          </w:tcPr>
          <w:p w:rsidR="000F11AE" w:rsidRPr="007252A2" w:rsidRDefault="000F11AE" w:rsidP="00BE0F4D">
            <w:pPr>
              <w:pStyle w:val="Spacer"/>
              <w:ind w:left="0"/>
              <w:rPr>
                <w:sz w:val="22"/>
              </w:rPr>
            </w:pPr>
          </w:p>
        </w:tc>
      </w:tr>
      <w:tr w:rsidR="000F11AE" w:rsidTr="007252A2">
        <w:trPr>
          <w:cantSplit/>
        </w:trPr>
        <w:tc>
          <w:tcPr>
            <w:tcW w:w="1843" w:type="dxa"/>
            <w:tcBorders>
              <w:top w:val="nil"/>
              <w:bottom w:val="nil"/>
              <w:right w:val="nil"/>
            </w:tcBorders>
          </w:tcPr>
          <w:p w:rsidR="000F11AE" w:rsidRDefault="000F11AE" w:rsidP="007871DC">
            <w:pPr>
              <w:pStyle w:val="algFormBold"/>
              <w:rPr>
                <w:noProof/>
              </w:rPr>
            </w:pPr>
            <w:r>
              <w:rPr>
                <w:noProof/>
              </w:rPr>
              <w:t>Report by:</w:t>
            </w:r>
          </w:p>
        </w:tc>
        <w:tc>
          <w:tcPr>
            <w:tcW w:w="2225" w:type="dxa"/>
            <w:gridSpan w:val="2"/>
            <w:tcBorders>
              <w:top w:val="nil"/>
              <w:left w:val="nil"/>
              <w:bottom w:val="nil"/>
              <w:right w:val="nil"/>
            </w:tcBorders>
          </w:tcPr>
          <w:p w:rsidR="000F11AE" w:rsidRDefault="000E2DC5" w:rsidP="007871DC">
            <w:pPr>
              <w:pStyle w:val="algForm"/>
              <w:rPr>
                <w:noProof/>
              </w:rPr>
            </w:pPr>
            <w:r>
              <w:rPr>
                <w:noProof/>
              </w:rPr>
              <w:t>Katharina Winbeck</w:t>
            </w:r>
          </w:p>
        </w:tc>
        <w:tc>
          <w:tcPr>
            <w:tcW w:w="1440" w:type="dxa"/>
            <w:gridSpan w:val="2"/>
            <w:tcBorders>
              <w:top w:val="nil"/>
              <w:left w:val="nil"/>
              <w:bottom w:val="nil"/>
              <w:right w:val="nil"/>
            </w:tcBorders>
          </w:tcPr>
          <w:p w:rsidR="000F11AE" w:rsidRDefault="000F11AE" w:rsidP="007871DC">
            <w:pPr>
              <w:pStyle w:val="algFormBold"/>
              <w:ind w:left="0"/>
              <w:rPr>
                <w:noProof/>
              </w:rPr>
            </w:pPr>
            <w:r>
              <w:rPr>
                <w:noProof/>
              </w:rPr>
              <w:t>Job title:</w:t>
            </w:r>
          </w:p>
        </w:tc>
        <w:tc>
          <w:tcPr>
            <w:tcW w:w="4132" w:type="dxa"/>
            <w:gridSpan w:val="3"/>
            <w:tcBorders>
              <w:top w:val="nil"/>
              <w:left w:val="nil"/>
              <w:bottom w:val="nil"/>
            </w:tcBorders>
          </w:tcPr>
          <w:p w:rsidR="000F11AE" w:rsidRDefault="000E2DC5" w:rsidP="00F037E8">
            <w:pPr>
              <w:pStyle w:val="algForm"/>
            </w:pPr>
            <w:r>
              <w:t>Head of Transport, Environment and Infrastructure, London Councils</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Date:</w:t>
            </w:r>
          </w:p>
        </w:tc>
        <w:tc>
          <w:tcPr>
            <w:tcW w:w="7797" w:type="dxa"/>
            <w:gridSpan w:val="7"/>
            <w:tcBorders>
              <w:top w:val="nil"/>
              <w:left w:val="nil"/>
              <w:bottom w:val="nil"/>
            </w:tcBorders>
          </w:tcPr>
          <w:p w:rsidR="000F11AE" w:rsidRDefault="00BE0F4D" w:rsidP="007D564E">
            <w:pPr>
              <w:pStyle w:val="algForm"/>
            </w:pPr>
            <w:r>
              <w:rPr>
                <w:rFonts w:cs="Arial"/>
              </w:rPr>
              <w:t>23</w:t>
            </w:r>
            <w:r w:rsidR="00C865C0">
              <w:rPr>
                <w:rFonts w:cs="Arial"/>
              </w:rPr>
              <w:t xml:space="preserve"> March 2016</w:t>
            </w:r>
            <w:r w:rsidR="0035583F">
              <w:rPr>
                <w:rFonts w:cs="Arial"/>
              </w:rPr>
              <w:t xml:space="preserve"> </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Contact Officer:</w:t>
            </w:r>
          </w:p>
        </w:tc>
        <w:tc>
          <w:tcPr>
            <w:tcW w:w="7797" w:type="dxa"/>
            <w:gridSpan w:val="7"/>
            <w:tcBorders>
              <w:top w:val="nil"/>
              <w:left w:val="nil"/>
              <w:bottom w:val="nil"/>
            </w:tcBorders>
          </w:tcPr>
          <w:p w:rsidR="000F11AE" w:rsidRDefault="00124CD4" w:rsidP="007871DC">
            <w:pPr>
              <w:pStyle w:val="algForm"/>
              <w:rPr>
                <w:noProof/>
              </w:rPr>
            </w:pPr>
            <w:r>
              <w:rPr>
                <w:noProof/>
              </w:rPr>
              <w:t>Katharina Winbeck</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Telephone:</w:t>
            </w:r>
          </w:p>
        </w:tc>
        <w:tc>
          <w:tcPr>
            <w:tcW w:w="2045" w:type="dxa"/>
            <w:tcBorders>
              <w:top w:val="nil"/>
              <w:left w:val="nil"/>
              <w:bottom w:val="nil"/>
              <w:right w:val="nil"/>
            </w:tcBorders>
          </w:tcPr>
          <w:p w:rsidR="000F11AE" w:rsidRDefault="000F11AE" w:rsidP="007871DC">
            <w:pPr>
              <w:pStyle w:val="algForm"/>
              <w:rPr>
                <w:noProof/>
              </w:rPr>
            </w:pPr>
            <w:r>
              <w:rPr>
                <w:noProof/>
              </w:rPr>
              <w:t>020 793</w:t>
            </w:r>
            <w:r w:rsidR="001A0256">
              <w:rPr>
                <w:noProof/>
              </w:rPr>
              <w:t xml:space="preserve">4 </w:t>
            </w:r>
            <w:r w:rsidR="00A450E3">
              <w:rPr>
                <w:noProof/>
              </w:rPr>
              <w:t>9</w:t>
            </w:r>
            <w:r w:rsidR="007871DC">
              <w:rPr>
                <w:noProof/>
              </w:rPr>
              <w:t>945</w:t>
            </w:r>
          </w:p>
        </w:tc>
        <w:tc>
          <w:tcPr>
            <w:tcW w:w="1260" w:type="dxa"/>
            <w:gridSpan w:val="2"/>
            <w:tcBorders>
              <w:top w:val="nil"/>
              <w:left w:val="nil"/>
              <w:bottom w:val="nil"/>
              <w:right w:val="nil"/>
            </w:tcBorders>
          </w:tcPr>
          <w:p w:rsidR="000F11AE" w:rsidRDefault="000F11AE" w:rsidP="007871DC">
            <w:pPr>
              <w:pStyle w:val="algFormBold"/>
              <w:ind w:left="0"/>
              <w:rPr>
                <w:noProof/>
              </w:rPr>
            </w:pPr>
            <w:r>
              <w:rPr>
                <w:noProof/>
              </w:rPr>
              <w:t>Email:</w:t>
            </w:r>
          </w:p>
        </w:tc>
        <w:tc>
          <w:tcPr>
            <w:tcW w:w="4492" w:type="dxa"/>
            <w:gridSpan w:val="4"/>
            <w:tcBorders>
              <w:top w:val="nil"/>
              <w:left w:val="nil"/>
              <w:bottom w:val="nil"/>
            </w:tcBorders>
          </w:tcPr>
          <w:p w:rsidR="000F11AE" w:rsidRDefault="00124CD4" w:rsidP="00F037E8">
            <w:pPr>
              <w:pStyle w:val="algForm"/>
              <w:rPr>
                <w:noProof/>
              </w:rPr>
            </w:pPr>
            <w:r>
              <w:rPr>
                <w:noProof/>
              </w:rPr>
              <w:t>Katharina.winbeck</w:t>
            </w:r>
            <w:r w:rsidR="000F11AE">
              <w:rPr>
                <w:noProof/>
              </w:rPr>
              <w:t>@londoncouncils.gov.uk</w:t>
            </w:r>
          </w:p>
        </w:tc>
      </w:tr>
      <w:tr w:rsidR="000F11AE" w:rsidTr="007871DC">
        <w:trPr>
          <w:cantSplit/>
        </w:trPr>
        <w:tc>
          <w:tcPr>
            <w:tcW w:w="9640" w:type="dxa"/>
            <w:gridSpan w:val="8"/>
            <w:tcBorders>
              <w:top w:val="nil"/>
              <w:bottom w:val="single" w:sz="4" w:space="0" w:color="auto"/>
            </w:tcBorders>
          </w:tcPr>
          <w:p w:rsidR="000F11AE" w:rsidRDefault="000F11AE" w:rsidP="007871DC">
            <w:pPr>
              <w:pStyle w:val="Spacer"/>
              <w:rPr>
                <w:sz w:val="18"/>
              </w:rPr>
            </w:pPr>
          </w:p>
        </w:tc>
      </w:tr>
    </w:tbl>
    <w:p w:rsidR="000F11AE" w:rsidRDefault="00AB64ED" w:rsidP="007871DC">
      <w:pPr>
        <w:jc w:val="right"/>
        <w:rPr>
          <w:noProof/>
        </w:rPr>
      </w:pPr>
      <w:r>
        <w:rPr>
          <w:noProof/>
          <w:lang w:eastAsia="en-GB"/>
        </w:rPr>
        <w:drawing>
          <wp:anchor distT="0" distB="0" distL="114300" distR="114300" simplePos="0" relativeHeight="251657728" behindDoc="1" locked="0" layoutInCell="1" allowOverlap="1" wp14:anchorId="59497D1B" wp14:editId="73516AD1">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508" name="Picture 508"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AE" w:rsidRDefault="000F11AE" w:rsidP="00BE0F4D">
      <w:pPr>
        <w:pStyle w:val="algHeading2"/>
        <w:numPr>
          <w:ilvl w:val="0"/>
          <w:numId w:val="0"/>
        </w:numPr>
        <w:ind w:left="360" w:hanging="360"/>
      </w:pPr>
    </w:p>
    <w:tbl>
      <w:tblPr>
        <w:tblpPr w:leftFromText="180" w:rightFromText="180" w:vertAnchor="page" w:horzAnchor="margin" w:tblpY="699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7281"/>
      </w:tblGrid>
      <w:tr w:rsidR="007252A2" w:rsidRPr="007F04F3" w:rsidTr="007F04F3">
        <w:trPr>
          <w:trHeight w:val="686"/>
        </w:trPr>
        <w:tc>
          <w:tcPr>
            <w:tcW w:w="2324" w:type="dxa"/>
            <w:tcBorders>
              <w:top w:val="nil"/>
              <w:left w:val="nil"/>
              <w:bottom w:val="nil"/>
              <w:right w:val="nil"/>
            </w:tcBorders>
            <w:shd w:val="clear" w:color="auto" w:fill="auto"/>
          </w:tcPr>
          <w:p w:rsidR="000E2DC5" w:rsidRDefault="000E2DC5" w:rsidP="00887598">
            <w:pPr>
              <w:spacing w:before="120" w:line="360" w:lineRule="auto"/>
              <w:rPr>
                <w:b/>
                <w:bCs/>
              </w:rPr>
            </w:pPr>
          </w:p>
          <w:p w:rsidR="007252A2" w:rsidRPr="007F04F3" w:rsidRDefault="007252A2" w:rsidP="00887598">
            <w:pPr>
              <w:spacing w:before="120" w:line="360" w:lineRule="auto"/>
              <w:rPr>
                <w:b/>
                <w:bCs/>
              </w:rPr>
            </w:pPr>
            <w:r w:rsidRPr="007F04F3">
              <w:rPr>
                <w:b/>
                <w:bCs/>
              </w:rPr>
              <w:t>Summary</w:t>
            </w:r>
          </w:p>
        </w:tc>
        <w:tc>
          <w:tcPr>
            <w:tcW w:w="7281" w:type="dxa"/>
            <w:tcBorders>
              <w:top w:val="nil"/>
              <w:left w:val="nil"/>
              <w:bottom w:val="nil"/>
              <w:right w:val="nil"/>
            </w:tcBorders>
            <w:shd w:val="clear" w:color="auto" w:fill="auto"/>
          </w:tcPr>
          <w:p w:rsidR="000E2DC5" w:rsidRDefault="000E2DC5" w:rsidP="00C865C0">
            <w:pPr>
              <w:widowControl w:val="0"/>
              <w:autoSpaceDE w:val="0"/>
              <w:autoSpaceDN w:val="0"/>
              <w:adjustRightInd w:val="0"/>
              <w:spacing w:before="120" w:after="120" w:line="360" w:lineRule="auto"/>
              <w:rPr>
                <w:rFonts w:cs="Arial"/>
              </w:rPr>
            </w:pPr>
          </w:p>
          <w:p w:rsidR="007252A2" w:rsidRPr="001A0256" w:rsidRDefault="00F037E8" w:rsidP="00C865C0">
            <w:pPr>
              <w:widowControl w:val="0"/>
              <w:autoSpaceDE w:val="0"/>
              <w:autoSpaceDN w:val="0"/>
              <w:adjustRightInd w:val="0"/>
              <w:spacing w:before="120" w:after="120" w:line="360" w:lineRule="auto"/>
            </w:pPr>
            <w:r>
              <w:rPr>
                <w:rFonts w:cs="Arial"/>
              </w:rPr>
              <w:t>This report updates M</w:t>
            </w:r>
            <w:r w:rsidR="007252A2" w:rsidRPr="007F04F3">
              <w:rPr>
                <w:rFonts w:cs="Arial"/>
              </w:rPr>
              <w:t xml:space="preserve">embers on </w:t>
            </w:r>
            <w:r>
              <w:rPr>
                <w:rFonts w:cs="Arial"/>
              </w:rPr>
              <w:t>transport and environment policy</w:t>
            </w:r>
            <w:r w:rsidR="007252A2" w:rsidRPr="007F04F3">
              <w:rPr>
                <w:rFonts w:cs="Arial"/>
              </w:rPr>
              <w:t xml:space="preserve"> since the </w:t>
            </w:r>
            <w:r w:rsidR="009C7A85">
              <w:rPr>
                <w:rFonts w:cs="Arial"/>
              </w:rPr>
              <w:t xml:space="preserve">last TEC meeting on </w:t>
            </w:r>
            <w:r w:rsidR="00C865C0">
              <w:rPr>
                <w:rFonts w:cs="Arial"/>
              </w:rPr>
              <w:t>10 December</w:t>
            </w:r>
            <w:r w:rsidR="00BE4EB3">
              <w:rPr>
                <w:rFonts w:cs="Arial"/>
              </w:rPr>
              <w:t xml:space="preserve"> 2015 </w:t>
            </w:r>
            <w:r>
              <w:rPr>
                <w:rFonts w:cs="Arial"/>
              </w:rPr>
              <w:t xml:space="preserve">and provides a forward look </w:t>
            </w:r>
            <w:r w:rsidR="00154F4C">
              <w:rPr>
                <w:rFonts w:cs="Arial"/>
              </w:rPr>
              <w:t>un</w:t>
            </w:r>
            <w:r w:rsidR="00824F82">
              <w:rPr>
                <w:rFonts w:cs="Arial"/>
              </w:rPr>
              <w:t xml:space="preserve">til the next TEC meeting </w:t>
            </w:r>
            <w:r w:rsidR="00824F82" w:rsidRPr="00EA622E">
              <w:rPr>
                <w:rFonts w:cs="Arial"/>
              </w:rPr>
              <w:t xml:space="preserve">on </w:t>
            </w:r>
            <w:r w:rsidR="00C865C0">
              <w:rPr>
                <w:rFonts w:cs="Arial"/>
              </w:rPr>
              <w:t>16 June</w:t>
            </w:r>
            <w:r w:rsidR="00BE4EB3">
              <w:rPr>
                <w:rFonts w:cs="Arial"/>
              </w:rPr>
              <w:t xml:space="preserve"> 2016.</w:t>
            </w:r>
            <w:r w:rsidR="005B5582">
              <w:rPr>
                <w:rFonts w:cs="Arial"/>
              </w:rPr>
              <w:t xml:space="preserve"> </w:t>
            </w:r>
          </w:p>
        </w:tc>
      </w:tr>
      <w:tr w:rsidR="007252A2" w:rsidRPr="007F04F3" w:rsidTr="007F04F3">
        <w:trPr>
          <w:trHeight w:val="424"/>
        </w:trPr>
        <w:tc>
          <w:tcPr>
            <w:tcW w:w="2324" w:type="dxa"/>
            <w:tcBorders>
              <w:top w:val="nil"/>
              <w:left w:val="nil"/>
              <w:bottom w:val="nil"/>
              <w:right w:val="nil"/>
            </w:tcBorders>
            <w:shd w:val="clear" w:color="auto" w:fill="auto"/>
          </w:tcPr>
          <w:p w:rsidR="007252A2" w:rsidRPr="007F04F3" w:rsidRDefault="007252A2" w:rsidP="00887598">
            <w:pPr>
              <w:spacing w:before="120" w:line="360" w:lineRule="auto"/>
              <w:rPr>
                <w:b/>
                <w:bCs/>
              </w:rPr>
            </w:pPr>
            <w:r w:rsidRPr="007F04F3">
              <w:rPr>
                <w:b/>
                <w:bCs/>
              </w:rPr>
              <w:t>Recommendations</w:t>
            </w:r>
          </w:p>
        </w:tc>
        <w:tc>
          <w:tcPr>
            <w:tcW w:w="7281" w:type="dxa"/>
            <w:tcBorders>
              <w:top w:val="nil"/>
              <w:left w:val="nil"/>
              <w:bottom w:val="nil"/>
              <w:right w:val="nil"/>
            </w:tcBorders>
            <w:shd w:val="clear" w:color="auto" w:fill="auto"/>
          </w:tcPr>
          <w:p w:rsidR="007252A2" w:rsidRPr="00C26C06" w:rsidRDefault="007252A2" w:rsidP="00887598">
            <w:pPr>
              <w:spacing w:before="120" w:line="360" w:lineRule="auto"/>
            </w:pPr>
            <w:r>
              <w:t>Members to note this report.</w:t>
            </w:r>
          </w:p>
        </w:tc>
      </w:tr>
    </w:tbl>
    <w:p w:rsidR="00B838A3" w:rsidRDefault="00B838A3" w:rsidP="00A20865">
      <w:pPr>
        <w:spacing w:after="120"/>
        <w:jc w:val="both"/>
        <w:rPr>
          <w:b/>
          <w:u w:val="single"/>
        </w:rPr>
      </w:pPr>
    </w:p>
    <w:p w:rsidR="00B838A3" w:rsidRDefault="00B838A3">
      <w:pPr>
        <w:rPr>
          <w:b/>
          <w:u w:val="single"/>
        </w:rPr>
      </w:pPr>
      <w:r>
        <w:rPr>
          <w:b/>
          <w:u w:val="single"/>
        </w:rPr>
        <w:br w:type="page"/>
      </w:r>
    </w:p>
    <w:p w:rsidR="000F11AE" w:rsidRPr="008C0393" w:rsidRDefault="000F11AE" w:rsidP="00A20865">
      <w:pPr>
        <w:spacing w:after="120"/>
        <w:jc w:val="both"/>
        <w:rPr>
          <w:b/>
          <w:u w:val="single"/>
        </w:rPr>
      </w:pPr>
      <w:r w:rsidRPr="008C0393">
        <w:rPr>
          <w:b/>
          <w:u w:val="single"/>
        </w:rPr>
        <w:lastRenderedPageBreak/>
        <w:t>Update</w:t>
      </w:r>
      <w:r w:rsidR="00B84E83">
        <w:rPr>
          <w:b/>
          <w:u w:val="single"/>
        </w:rPr>
        <w:t>s</w:t>
      </w:r>
      <w:r w:rsidRPr="008C0393">
        <w:rPr>
          <w:b/>
          <w:u w:val="single"/>
        </w:rPr>
        <w:t xml:space="preserve"> included in this report</w:t>
      </w:r>
      <w:r w:rsidR="0083005B">
        <w:rPr>
          <w:b/>
          <w:u w:val="single"/>
        </w:rPr>
        <w:t>:</w:t>
      </w:r>
    </w:p>
    <w:p w:rsidR="00B838A3" w:rsidRDefault="00B838A3" w:rsidP="00A20865">
      <w:pPr>
        <w:spacing w:after="120"/>
        <w:jc w:val="both"/>
        <w:rPr>
          <w:b/>
          <w:u w:val="single"/>
        </w:rPr>
      </w:pPr>
    </w:p>
    <w:p w:rsidR="0058572D" w:rsidRPr="0058572D" w:rsidRDefault="00F037E8" w:rsidP="00A20865">
      <w:pPr>
        <w:spacing w:after="120"/>
        <w:jc w:val="both"/>
        <w:rPr>
          <w:b/>
          <w:u w:val="single"/>
        </w:rPr>
      </w:pPr>
      <w:r w:rsidRPr="008C0393">
        <w:rPr>
          <w:b/>
          <w:u w:val="single"/>
        </w:rPr>
        <w:t>Transport</w:t>
      </w:r>
    </w:p>
    <w:p w:rsidR="00BE4EB3" w:rsidRDefault="00C865C0" w:rsidP="00EC59B2">
      <w:pPr>
        <w:pStyle w:val="ListParagraph"/>
        <w:numPr>
          <w:ilvl w:val="0"/>
          <w:numId w:val="5"/>
        </w:numPr>
        <w:spacing w:after="120"/>
        <w:jc w:val="both"/>
      </w:pPr>
      <w:r>
        <w:t>“Livi</w:t>
      </w:r>
      <w:r w:rsidR="00926919">
        <w:t>ng on the Edge” Research Report</w:t>
      </w:r>
    </w:p>
    <w:p w:rsidR="006400AB" w:rsidRDefault="006400AB" w:rsidP="00EC59B2">
      <w:pPr>
        <w:pStyle w:val="ListParagraph"/>
        <w:numPr>
          <w:ilvl w:val="0"/>
          <w:numId w:val="5"/>
        </w:numPr>
        <w:spacing w:after="120"/>
        <w:jc w:val="both"/>
      </w:pPr>
      <w:r>
        <w:t>TEC Executive</w:t>
      </w:r>
    </w:p>
    <w:p w:rsidR="00ED4503" w:rsidRDefault="00ED4503" w:rsidP="00ED4503">
      <w:pPr>
        <w:pStyle w:val="ListParagraph"/>
        <w:numPr>
          <w:ilvl w:val="0"/>
          <w:numId w:val="5"/>
        </w:numPr>
        <w:spacing w:after="120"/>
        <w:jc w:val="both"/>
      </w:pPr>
      <w:r>
        <w:t>Response to TfL’s Private Hire Regulations Review</w:t>
      </w:r>
    </w:p>
    <w:p w:rsidR="000E2DC5" w:rsidRDefault="000E2DC5" w:rsidP="000E2DC5">
      <w:pPr>
        <w:pStyle w:val="ListParagraph"/>
        <w:numPr>
          <w:ilvl w:val="0"/>
          <w:numId w:val="5"/>
        </w:numPr>
        <w:spacing w:after="120"/>
        <w:jc w:val="both"/>
      </w:pPr>
      <w:r>
        <w:t>Meetin</w:t>
      </w:r>
      <w:r w:rsidR="00B838A3">
        <w:t>g with Terry Morgan</w:t>
      </w:r>
    </w:p>
    <w:p w:rsidR="000E2DC5" w:rsidRDefault="000E2DC5" w:rsidP="000E2DC5">
      <w:pPr>
        <w:pStyle w:val="ListParagraph"/>
        <w:numPr>
          <w:ilvl w:val="0"/>
          <w:numId w:val="5"/>
        </w:numPr>
        <w:spacing w:after="120"/>
        <w:jc w:val="both"/>
      </w:pPr>
      <w:r>
        <w:t>Road Safety Steering Group</w:t>
      </w:r>
    </w:p>
    <w:p w:rsidR="000E2DC5" w:rsidRDefault="000E2DC5" w:rsidP="000E2DC5">
      <w:pPr>
        <w:pStyle w:val="ListParagraph"/>
        <w:numPr>
          <w:ilvl w:val="0"/>
          <w:numId w:val="5"/>
        </w:numPr>
        <w:spacing w:after="120"/>
        <w:jc w:val="both"/>
      </w:pPr>
      <w:r>
        <w:t>OLEV bid update</w:t>
      </w:r>
    </w:p>
    <w:p w:rsidR="000E2DC5" w:rsidRDefault="000E2DC5" w:rsidP="00EC59B2">
      <w:pPr>
        <w:pStyle w:val="ListParagraph"/>
        <w:numPr>
          <w:ilvl w:val="0"/>
          <w:numId w:val="5"/>
        </w:numPr>
        <w:spacing w:after="120"/>
        <w:jc w:val="both"/>
      </w:pPr>
      <w:r>
        <w:t>Freight update</w:t>
      </w:r>
    </w:p>
    <w:p w:rsidR="000E2DC5" w:rsidRDefault="000E2DC5" w:rsidP="000E2DC5">
      <w:pPr>
        <w:pStyle w:val="ListParagraph"/>
        <w:numPr>
          <w:ilvl w:val="0"/>
          <w:numId w:val="5"/>
        </w:numPr>
        <w:spacing w:after="120"/>
        <w:jc w:val="both"/>
      </w:pPr>
      <w:r>
        <w:t>National Infrastructure Commission / Crossrail 2</w:t>
      </w:r>
    </w:p>
    <w:p w:rsidR="00DF250B" w:rsidRDefault="00F1480F" w:rsidP="00EC59B2">
      <w:pPr>
        <w:pStyle w:val="ListParagraph"/>
        <w:numPr>
          <w:ilvl w:val="0"/>
          <w:numId w:val="5"/>
        </w:numPr>
        <w:spacing w:after="120"/>
        <w:jc w:val="both"/>
      </w:pPr>
      <w:r w:rsidRPr="00DF250B">
        <w:t>Meeting between TEC</w:t>
      </w:r>
      <w:r w:rsidR="000444D7" w:rsidRPr="00DF250B">
        <w:t xml:space="preserve"> Chair, vice-chairs</w:t>
      </w:r>
      <w:r w:rsidRPr="00DF250B">
        <w:t xml:space="preserve"> and TfL </w:t>
      </w:r>
      <w:r w:rsidR="00DC3CB9" w:rsidRPr="00DF250B">
        <w:t>Commissioner</w:t>
      </w:r>
    </w:p>
    <w:p w:rsidR="000E2DC5" w:rsidRDefault="000E2DC5" w:rsidP="00EC59B2">
      <w:pPr>
        <w:pStyle w:val="ListParagraph"/>
        <w:numPr>
          <w:ilvl w:val="0"/>
          <w:numId w:val="5"/>
        </w:numPr>
        <w:spacing w:after="120"/>
        <w:jc w:val="both"/>
      </w:pPr>
      <w:r>
        <w:t>Social Needs Transport Review</w:t>
      </w:r>
    </w:p>
    <w:p w:rsidR="00B838A3" w:rsidRDefault="00B838A3" w:rsidP="00A20865">
      <w:pPr>
        <w:spacing w:after="120"/>
        <w:jc w:val="both"/>
        <w:rPr>
          <w:b/>
          <w:u w:val="single"/>
        </w:rPr>
      </w:pPr>
    </w:p>
    <w:p w:rsidR="007252A2" w:rsidRPr="008C0393" w:rsidRDefault="007252A2" w:rsidP="00A20865">
      <w:pPr>
        <w:spacing w:after="120"/>
        <w:jc w:val="both"/>
        <w:rPr>
          <w:b/>
          <w:u w:val="single"/>
        </w:rPr>
      </w:pPr>
      <w:r w:rsidRPr="008C0393">
        <w:rPr>
          <w:b/>
          <w:u w:val="single"/>
        </w:rPr>
        <w:t>Environment</w:t>
      </w:r>
    </w:p>
    <w:p w:rsidR="00355C7A" w:rsidRDefault="00355C7A" w:rsidP="00355C7A">
      <w:pPr>
        <w:pStyle w:val="ListParagraph"/>
        <w:numPr>
          <w:ilvl w:val="0"/>
          <w:numId w:val="6"/>
        </w:numPr>
        <w:spacing w:after="120"/>
        <w:jc w:val="both"/>
      </w:pPr>
      <w:r>
        <w:t>Defra’s Air Quality Plan</w:t>
      </w:r>
    </w:p>
    <w:p w:rsidR="00E8549F" w:rsidRDefault="00E8549F" w:rsidP="00E8549F">
      <w:pPr>
        <w:pStyle w:val="ListParagraph"/>
        <w:numPr>
          <w:ilvl w:val="0"/>
          <w:numId w:val="6"/>
        </w:numPr>
        <w:spacing w:after="120"/>
        <w:jc w:val="both"/>
      </w:pPr>
      <w:r>
        <w:t>Update to London Councils’ Leaders Committee on Environmental Policy</w:t>
      </w:r>
    </w:p>
    <w:p w:rsidR="00BE4EB3" w:rsidRPr="00682613" w:rsidRDefault="00BE4EB3" w:rsidP="00EC59B2">
      <w:pPr>
        <w:pStyle w:val="ListParagraph"/>
        <w:numPr>
          <w:ilvl w:val="0"/>
          <w:numId w:val="6"/>
        </w:numPr>
        <w:spacing w:after="120"/>
        <w:jc w:val="both"/>
      </w:pPr>
      <w:r w:rsidRPr="00682613">
        <w:t xml:space="preserve">Response to </w:t>
      </w:r>
      <w:r w:rsidR="00C865C0">
        <w:t>Port of London Authority consultation on Vision for the River Thames</w:t>
      </w:r>
      <w:r w:rsidR="00ED2943">
        <w:t xml:space="preserve"> </w:t>
      </w:r>
    </w:p>
    <w:p w:rsidR="00B838A3" w:rsidRDefault="00B838A3" w:rsidP="00A20865">
      <w:pPr>
        <w:spacing w:after="120"/>
        <w:jc w:val="both"/>
        <w:rPr>
          <w:b/>
          <w:u w:val="single"/>
        </w:rPr>
      </w:pPr>
    </w:p>
    <w:p w:rsidR="007252A2" w:rsidRDefault="006E4EC0" w:rsidP="00A20865">
      <w:pPr>
        <w:spacing w:after="120"/>
        <w:jc w:val="both"/>
        <w:rPr>
          <w:b/>
          <w:u w:val="single"/>
        </w:rPr>
      </w:pPr>
      <w:r w:rsidRPr="008C0393">
        <w:rPr>
          <w:b/>
          <w:u w:val="single"/>
        </w:rPr>
        <w:t>Forward Look</w:t>
      </w:r>
    </w:p>
    <w:p w:rsidR="00EE72CE" w:rsidRDefault="005617C3" w:rsidP="00F83D32">
      <w:pPr>
        <w:spacing w:after="120"/>
        <w:jc w:val="both"/>
      </w:pPr>
      <w:r w:rsidRPr="00DF250B">
        <w:t>Forthcoming meetings</w:t>
      </w:r>
      <w:r w:rsidR="00887598">
        <w:t xml:space="preserve"> and consultations</w:t>
      </w:r>
      <w:r w:rsidR="00ED2943">
        <w:t xml:space="preserve"> </w:t>
      </w:r>
    </w:p>
    <w:p w:rsidR="00C865C0" w:rsidRDefault="00C865C0" w:rsidP="00F83D32">
      <w:pPr>
        <w:spacing w:after="120"/>
        <w:jc w:val="both"/>
        <w:rPr>
          <w:rFonts w:cs="Arial"/>
          <w:b/>
          <w:u w:val="single"/>
        </w:rPr>
      </w:pPr>
    </w:p>
    <w:p w:rsidR="007252A2" w:rsidRPr="00887598" w:rsidRDefault="007252A2" w:rsidP="00F83D32">
      <w:pPr>
        <w:spacing w:after="120"/>
        <w:jc w:val="both"/>
      </w:pPr>
      <w:r w:rsidRPr="00887598">
        <w:rPr>
          <w:rFonts w:cs="Arial"/>
          <w:b/>
          <w:u w:val="single"/>
        </w:rPr>
        <w:t>Introduction</w:t>
      </w:r>
    </w:p>
    <w:p w:rsidR="00A84068" w:rsidRPr="00F04F97" w:rsidRDefault="00F037E8" w:rsidP="00F83D32">
      <w:pPr>
        <w:pStyle w:val="ListParagraph"/>
        <w:numPr>
          <w:ilvl w:val="0"/>
          <w:numId w:val="2"/>
        </w:numPr>
        <w:spacing w:after="120"/>
        <w:ind w:left="426" w:hanging="426"/>
        <w:jc w:val="both"/>
      </w:pPr>
      <w:r w:rsidRPr="00EA622E">
        <w:t xml:space="preserve">This report updates Members on London Councils’ work on transport and environment policy since the last TEC meeting </w:t>
      </w:r>
      <w:r w:rsidR="00124CD4" w:rsidRPr="00EA622E">
        <w:rPr>
          <w:rFonts w:cs="Arial"/>
        </w:rPr>
        <w:t xml:space="preserve">on </w:t>
      </w:r>
      <w:r w:rsidR="00C865C0">
        <w:rPr>
          <w:rFonts w:cs="Arial"/>
        </w:rPr>
        <w:t xml:space="preserve">10 December </w:t>
      </w:r>
      <w:r w:rsidR="00BE4EB3">
        <w:rPr>
          <w:rFonts w:cs="Arial"/>
        </w:rPr>
        <w:t xml:space="preserve">2015 </w:t>
      </w:r>
      <w:r w:rsidR="0058572D" w:rsidRPr="00EA622E">
        <w:rPr>
          <w:rFonts w:cs="Arial"/>
        </w:rPr>
        <w:t>and</w:t>
      </w:r>
      <w:r w:rsidR="00E15778" w:rsidRPr="00EA622E">
        <w:rPr>
          <w:rFonts w:cs="Arial"/>
        </w:rPr>
        <w:t xml:space="preserve"> provides a forward look </w:t>
      </w:r>
      <w:r w:rsidR="00433B67" w:rsidRPr="00EA622E">
        <w:rPr>
          <w:rFonts w:cs="Arial"/>
        </w:rPr>
        <w:t>until</w:t>
      </w:r>
      <w:r w:rsidR="00BE4EB3">
        <w:rPr>
          <w:rFonts w:cs="Arial"/>
        </w:rPr>
        <w:t xml:space="preserve"> </w:t>
      </w:r>
      <w:r w:rsidR="00C865C0">
        <w:rPr>
          <w:rFonts w:cs="Arial"/>
        </w:rPr>
        <w:t>16 June</w:t>
      </w:r>
      <w:r w:rsidR="00BE4EB3">
        <w:rPr>
          <w:rFonts w:cs="Arial"/>
        </w:rPr>
        <w:t xml:space="preserve"> 2016</w:t>
      </w:r>
      <w:r w:rsidR="00124CD4" w:rsidRPr="00EA622E">
        <w:rPr>
          <w:rFonts w:cs="Arial"/>
        </w:rPr>
        <w:t>.</w:t>
      </w:r>
    </w:p>
    <w:p w:rsidR="00B84EF9" w:rsidRDefault="00B84EF9" w:rsidP="00B84EF9">
      <w:pPr>
        <w:spacing w:after="120"/>
        <w:jc w:val="both"/>
      </w:pPr>
    </w:p>
    <w:p w:rsidR="00F037E8" w:rsidRPr="008F67EA" w:rsidRDefault="00F037E8" w:rsidP="00F83D32">
      <w:pPr>
        <w:spacing w:after="120"/>
        <w:jc w:val="both"/>
        <w:rPr>
          <w:rFonts w:cs="Arial"/>
          <w:b/>
          <w:sz w:val="24"/>
          <w:szCs w:val="24"/>
          <w:u w:val="single"/>
        </w:rPr>
      </w:pPr>
      <w:r w:rsidRPr="008F67EA">
        <w:rPr>
          <w:rFonts w:cs="Arial"/>
          <w:b/>
          <w:sz w:val="24"/>
          <w:szCs w:val="24"/>
          <w:u w:val="single"/>
        </w:rPr>
        <w:t>Transport</w:t>
      </w:r>
    </w:p>
    <w:p w:rsidR="00BE4EB3" w:rsidRDefault="00B838A3" w:rsidP="00BE4EB3">
      <w:pPr>
        <w:spacing w:after="120"/>
        <w:jc w:val="both"/>
        <w:rPr>
          <w:b/>
        </w:rPr>
      </w:pPr>
      <w:r>
        <w:rPr>
          <w:b/>
        </w:rPr>
        <w:t>“</w:t>
      </w:r>
      <w:r w:rsidR="00C865C0">
        <w:rPr>
          <w:b/>
        </w:rPr>
        <w:t>Living on the Edge</w:t>
      </w:r>
      <w:r>
        <w:rPr>
          <w:b/>
        </w:rPr>
        <w:t>”</w:t>
      </w:r>
      <w:r w:rsidR="00C865C0">
        <w:rPr>
          <w:b/>
        </w:rPr>
        <w:t xml:space="preserve"> Research Report</w:t>
      </w:r>
    </w:p>
    <w:p w:rsidR="00BE4EB3" w:rsidRPr="00476E63" w:rsidRDefault="00476E63" w:rsidP="005A21E5">
      <w:pPr>
        <w:pStyle w:val="ListParagraph"/>
        <w:numPr>
          <w:ilvl w:val="0"/>
          <w:numId w:val="2"/>
        </w:numPr>
        <w:spacing w:after="120"/>
        <w:jc w:val="both"/>
        <w:rPr>
          <w:b/>
        </w:rPr>
      </w:pPr>
      <w:r>
        <w:t xml:space="preserve">Together with London TravelWatch and Trust for London, London Councils commissioned survey and focus group research into the impact of travel costs on low paid workers who live in outer London. </w:t>
      </w:r>
    </w:p>
    <w:p w:rsidR="004D6321" w:rsidRPr="004D6321" w:rsidRDefault="00476E63" w:rsidP="005A21E5">
      <w:pPr>
        <w:pStyle w:val="ListParagraph"/>
        <w:numPr>
          <w:ilvl w:val="0"/>
          <w:numId w:val="2"/>
        </w:numPr>
        <w:spacing w:after="120"/>
        <w:jc w:val="both"/>
        <w:rPr>
          <w:b/>
        </w:rPr>
      </w:pPr>
      <w:r>
        <w:t xml:space="preserve">The research revealed that there is evidence that lower paid Londoners do sacrifice speed and convenience in their travel routes to reduce the cost. Approximately 9 per cent of Londoners (70,000 people) </w:t>
      </w:r>
      <w:r w:rsidR="004D6321">
        <w:t xml:space="preserve">are taking slower routes to work due to cost. Low income earners are more likely to commute by bus, although this may not be solely due to cost, and could be explained by bus availability near homes and workplaces. The focus group interviews highlighted that travel costs had an impact on the financial benefit of working. Travel costs impact on the number of hours a Londoner has to work to pay for the travel. Londoners earning less than £200 per month have to work for 1 hour and 56 minutes each day to pay for travel costs; compared to 20 minutes for residents earning over £600 per month. For manual workers, costs of travel can account for one tenth of average earnings. </w:t>
      </w:r>
    </w:p>
    <w:p w:rsidR="00476E63" w:rsidRDefault="004D6321" w:rsidP="005A21E5">
      <w:pPr>
        <w:pStyle w:val="ListParagraph"/>
        <w:numPr>
          <w:ilvl w:val="0"/>
          <w:numId w:val="2"/>
        </w:numPr>
        <w:spacing w:after="120"/>
        <w:jc w:val="both"/>
        <w:rPr>
          <w:b/>
        </w:rPr>
      </w:pPr>
      <w:r>
        <w:t xml:space="preserve">The research also asked Londoners to identify potential improvements to address transport affordability. Suggestions included improving awareness of the Jobcentre </w:t>
      </w:r>
      <w:proofErr w:type="gramStart"/>
      <w:r>
        <w:t>Plus</w:t>
      </w:r>
      <w:proofErr w:type="gramEnd"/>
      <w:r>
        <w:t xml:space="preserve"> Travel Discount; incentives to travel off-peak, including the reinstatement of the off-peak </w:t>
      </w:r>
      <w:proofErr w:type="spellStart"/>
      <w:r>
        <w:t>travelcard</w:t>
      </w:r>
      <w:proofErr w:type="spellEnd"/>
      <w:r>
        <w:t xml:space="preserve">; more bus and train services in the early morning, late evening, at night and at weekends to support Londoners who work outside ‘usual’ business hours.  </w:t>
      </w:r>
      <w:r w:rsidR="00476E63">
        <w:t xml:space="preserve"> </w:t>
      </w:r>
    </w:p>
    <w:p w:rsidR="005A21E5" w:rsidRPr="005A21E5" w:rsidRDefault="005A21E5" w:rsidP="005A21E5">
      <w:pPr>
        <w:pStyle w:val="ListParagraph"/>
        <w:numPr>
          <w:ilvl w:val="0"/>
          <w:numId w:val="2"/>
        </w:numPr>
        <w:rPr>
          <w:rFonts w:cs="Arial"/>
          <w:color w:val="1F497D"/>
        </w:rPr>
      </w:pPr>
      <w:r>
        <w:t xml:space="preserve">The launch of the research report was covered by The </w:t>
      </w:r>
      <w:proofErr w:type="spellStart"/>
      <w:r>
        <w:t>Londonist</w:t>
      </w:r>
      <w:proofErr w:type="spellEnd"/>
      <w:r>
        <w:t xml:space="preserve"> (</w:t>
      </w:r>
      <w:hyperlink r:id="rId10" w:history="1">
        <w:r w:rsidRPr="005A21E5">
          <w:rPr>
            <w:rStyle w:val="Hyperlink"/>
            <w:rFonts w:cs="Arial"/>
          </w:rPr>
          <w:t>http://londonist.com/2015/12/low-paid-in-outer-london-hit-hardest-by-rising-travel-costs-report</w:t>
        </w:r>
      </w:hyperlink>
      <w:r w:rsidRPr="005A21E5">
        <w:rPr>
          <w:rFonts w:cs="Arial"/>
        </w:rPr>
        <w:t>),</w:t>
      </w:r>
      <w:r w:rsidRPr="005A21E5">
        <w:t xml:space="preserve"> </w:t>
      </w:r>
      <w:r>
        <w:t xml:space="preserve">Transport </w:t>
      </w:r>
      <w:proofErr w:type="spellStart"/>
      <w:r>
        <w:t>Xtra</w:t>
      </w:r>
      <w:proofErr w:type="spellEnd"/>
      <w:r>
        <w:t xml:space="preserve"> (</w:t>
      </w:r>
      <w:hyperlink r:id="rId11" w:history="1">
        <w:r w:rsidRPr="005A21E5">
          <w:rPr>
            <w:rStyle w:val="Hyperlink"/>
            <w:rFonts w:cs="Arial"/>
          </w:rPr>
          <w:t>https://www.transportxtra.com/publications/local-transport-today/news/47438/travel-costs-weigh-most-heavily-on-london-s-low-paid</w:t>
        </w:r>
      </w:hyperlink>
      <w:r w:rsidRPr="005A21E5">
        <w:rPr>
          <w:rFonts w:cs="Arial"/>
        </w:rPr>
        <w:t xml:space="preserve">) </w:t>
      </w:r>
      <w:r w:rsidRPr="005A21E5">
        <w:t>a</w:t>
      </w:r>
      <w:r>
        <w:t xml:space="preserve">nd </w:t>
      </w:r>
      <w:proofErr w:type="spellStart"/>
      <w:r>
        <w:t>OnRec</w:t>
      </w:r>
      <w:proofErr w:type="spellEnd"/>
      <w:r>
        <w:t xml:space="preserve"> (The Online Recruitment Resource) (</w:t>
      </w:r>
      <w:hyperlink r:id="rId12" w:history="1">
        <w:r w:rsidRPr="005A21E5">
          <w:rPr>
            <w:rStyle w:val="Hyperlink"/>
            <w:rFonts w:cs="Arial"/>
          </w:rPr>
          <w:t>http://www.onrec.com/news/news-archive/travel-costs-hitting-outer-london%E2%80%99s-low-paid-workers</w:t>
        </w:r>
      </w:hyperlink>
      <w:r w:rsidRPr="005A21E5">
        <w:rPr>
          <w:rFonts w:cs="Arial"/>
        </w:rPr>
        <w:t xml:space="preserve">). </w:t>
      </w:r>
    </w:p>
    <w:p w:rsidR="006400AB" w:rsidRPr="006400AB" w:rsidRDefault="006400AB" w:rsidP="00476E63">
      <w:pPr>
        <w:spacing w:before="240" w:after="120"/>
        <w:jc w:val="both"/>
        <w:rPr>
          <w:b/>
        </w:rPr>
      </w:pPr>
      <w:r>
        <w:rPr>
          <w:b/>
        </w:rPr>
        <w:t>TEC Executive</w:t>
      </w:r>
    </w:p>
    <w:p w:rsidR="003E36E1" w:rsidRPr="00E03D14" w:rsidRDefault="003E36E1" w:rsidP="00C865C0">
      <w:pPr>
        <w:pStyle w:val="ListParagraph"/>
        <w:numPr>
          <w:ilvl w:val="0"/>
          <w:numId w:val="2"/>
        </w:numPr>
        <w:spacing w:after="120"/>
        <w:jc w:val="both"/>
        <w:rPr>
          <w:b/>
        </w:rPr>
      </w:pPr>
      <w:r>
        <w:t>The Executive has met once since the last TEC Main</w:t>
      </w:r>
      <w:r w:rsidR="00E03D14">
        <w:t xml:space="preserve"> meeting, on 11 </w:t>
      </w:r>
      <w:r w:rsidR="00C865C0">
        <w:t>February</w:t>
      </w:r>
      <w:r w:rsidR="00E03D14">
        <w:t xml:space="preserve"> 2016</w:t>
      </w:r>
      <w:r>
        <w:t>.</w:t>
      </w:r>
      <w:r w:rsidR="00E03D14">
        <w:t xml:space="preserve"> As well as reviewing the performance data and budget forecast, it </w:t>
      </w:r>
      <w:r w:rsidR="00C865C0">
        <w:t xml:space="preserve">received an update on the OLEV Go Ultra Low joint bid between London Councils, TfL and </w:t>
      </w:r>
      <w:r w:rsidR="00E03D14">
        <w:t xml:space="preserve">the </w:t>
      </w:r>
      <w:r w:rsidR="00C865C0">
        <w:t>GLA</w:t>
      </w:r>
      <w:r w:rsidR="00E03D14">
        <w:t xml:space="preserve">. A </w:t>
      </w:r>
      <w:r w:rsidR="00C865C0">
        <w:t>further update is given in this report below.</w:t>
      </w:r>
    </w:p>
    <w:p w:rsidR="003E36E1" w:rsidRDefault="003E36E1" w:rsidP="00476E63">
      <w:pPr>
        <w:spacing w:before="240" w:after="120"/>
        <w:jc w:val="both"/>
      </w:pPr>
      <w:r w:rsidRPr="00BE4EB3">
        <w:rPr>
          <w:b/>
        </w:rPr>
        <w:t>Response to TfL’s Private Hire Regulations Review</w:t>
      </w:r>
    </w:p>
    <w:p w:rsidR="00A600EF" w:rsidRPr="00CB1744" w:rsidRDefault="00A600EF" w:rsidP="00E03D14">
      <w:pPr>
        <w:pStyle w:val="ListParagraph"/>
        <w:numPr>
          <w:ilvl w:val="0"/>
          <w:numId w:val="2"/>
        </w:numPr>
        <w:spacing w:after="240"/>
        <w:ind w:left="357" w:hanging="357"/>
        <w:jc w:val="both"/>
        <w:rPr>
          <w:b/>
        </w:rPr>
      </w:pPr>
      <w:r>
        <w:t>London Councils responded to TfL’s Private Hire Regulations Review at the end of December 2015</w:t>
      </w:r>
      <w:r w:rsidR="00CB1744">
        <w:t xml:space="preserve">. </w:t>
      </w:r>
      <w:r>
        <w:t xml:space="preserve">Our response </w:t>
      </w:r>
      <w:r w:rsidR="000E2DC5">
        <w:t xml:space="preserve">was informed by TEC Executive in November 2015 and an update was given in the Chair’s report at December TEC. The final response </w:t>
      </w:r>
      <w:r>
        <w:t>can be viewed on our website</w:t>
      </w:r>
      <w:r w:rsidR="00E03D14">
        <w:t xml:space="preserve">: </w:t>
      </w:r>
      <w:hyperlink r:id="rId13" w:history="1">
        <w:r w:rsidR="00E03D14" w:rsidRPr="007226FC">
          <w:rPr>
            <w:rStyle w:val="Hyperlink"/>
          </w:rPr>
          <w:t>http://www.londoncouncils.gov.uk/our-key-themes/transport/roads/taxis-and-private-hire-vehicles</w:t>
        </w:r>
      </w:hyperlink>
      <w:r w:rsidR="00E03D14">
        <w:t xml:space="preserve">. </w:t>
      </w:r>
    </w:p>
    <w:p w:rsidR="00B838A3" w:rsidRPr="007D408B" w:rsidRDefault="00B838A3" w:rsidP="00B838A3">
      <w:pPr>
        <w:spacing w:after="120"/>
        <w:jc w:val="both"/>
        <w:rPr>
          <w:b/>
        </w:rPr>
      </w:pPr>
      <w:r w:rsidRPr="007D408B">
        <w:rPr>
          <w:b/>
        </w:rPr>
        <w:t>Meeting with</w:t>
      </w:r>
      <w:r>
        <w:rPr>
          <w:b/>
        </w:rPr>
        <w:t xml:space="preserve"> Terry Morgan</w:t>
      </w:r>
    </w:p>
    <w:p w:rsidR="00B838A3" w:rsidRDefault="00B838A3" w:rsidP="00B838A3">
      <w:pPr>
        <w:pStyle w:val="ListParagraph"/>
        <w:numPr>
          <w:ilvl w:val="0"/>
          <w:numId w:val="35"/>
        </w:numPr>
        <w:spacing w:after="120"/>
        <w:jc w:val="both"/>
      </w:pPr>
      <w:r w:rsidRPr="007D408B">
        <w:t xml:space="preserve">I recently met with Terry Moran, who is the Chair of Crossrail and has been appointed by the Government to lead the development and implementation of the recently published Transport Skills Strategy. </w:t>
      </w:r>
    </w:p>
    <w:p w:rsidR="00B838A3" w:rsidRPr="007D408B" w:rsidRDefault="00B838A3" w:rsidP="00B838A3">
      <w:pPr>
        <w:pStyle w:val="ListParagraph"/>
        <w:numPr>
          <w:ilvl w:val="0"/>
          <w:numId w:val="35"/>
        </w:numPr>
        <w:spacing w:after="120"/>
        <w:jc w:val="both"/>
      </w:pPr>
      <w:r w:rsidRPr="007D408B">
        <w:t>Terry was pleased to hear about the work we are doing in London via the Sharing Skilled Transport Staff group and wants London Councils and the group to play an active role in delivering the national skills strategy. An update on the Sharing Skills working group progress and programme is included on the main agenda.</w:t>
      </w:r>
    </w:p>
    <w:p w:rsidR="00B838A3" w:rsidRPr="00DB5220" w:rsidRDefault="00B838A3" w:rsidP="00B838A3">
      <w:pPr>
        <w:spacing w:after="120"/>
        <w:jc w:val="both"/>
      </w:pPr>
      <w:r w:rsidRPr="00DB5220">
        <w:rPr>
          <w:b/>
        </w:rPr>
        <w:t>Road Safety Steering Group</w:t>
      </w:r>
    </w:p>
    <w:p w:rsidR="00B838A3" w:rsidRDefault="00B838A3" w:rsidP="00B838A3">
      <w:pPr>
        <w:pStyle w:val="ListParagraph"/>
        <w:numPr>
          <w:ilvl w:val="0"/>
          <w:numId w:val="35"/>
        </w:numPr>
        <w:spacing w:after="120"/>
        <w:jc w:val="both"/>
      </w:pPr>
      <w:r>
        <w:t>The Road Safety Steering Group met on 18 January 2016 to discuss 2015 figures and the new approach on ‘Addressing the Sources of Danger’.</w:t>
      </w:r>
    </w:p>
    <w:p w:rsidR="00B838A3" w:rsidRDefault="00B838A3" w:rsidP="00B838A3">
      <w:pPr>
        <w:pStyle w:val="ListParagraph"/>
        <w:numPr>
          <w:ilvl w:val="0"/>
          <w:numId w:val="35"/>
        </w:numPr>
        <w:spacing w:after="120"/>
        <w:jc w:val="both"/>
      </w:pPr>
      <w:r>
        <w:t>There was a slight increase in fatalities on London’s road in 2015 compared to 2014 (11 additional deaths) and 15 per cent of these occurred in January. This represents the highest proportion on record for January.</w:t>
      </w:r>
    </w:p>
    <w:p w:rsidR="00B838A3" w:rsidRDefault="00B838A3" w:rsidP="00B838A3">
      <w:pPr>
        <w:pStyle w:val="ListParagraph"/>
        <w:numPr>
          <w:ilvl w:val="0"/>
          <w:numId w:val="35"/>
        </w:numPr>
        <w:spacing w:after="120"/>
        <w:jc w:val="both"/>
      </w:pPr>
      <w:r>
        <w:t xml:space="preserve">The additional fatalities were motorcyclists, pedestrians and car occupants. There was a slight reduction in cyclist fatalities (4). The main cause for </w:t>
      </w:r>
      <w:proofErr w:type="gramStart"/>
      <w:r>
        <w:t>motorcyclists</w:t>
      </w:r>
      <w:proofErr w:type="gramEnd"/>
      <w:r>
        <w:t xml:space="preserve"> deaths is loss of control of the vehicle, often without involving another vehicles. For pedestrians, the main cause was walking in the path of a moving vehicle away from a formal crossing. </w:t>
      </w:r>
    </w:p>
    <w:p w:rsidR="00B838A3" w:rsidRDefault="00B838A3" w:rsidP="00B838A3">
      <w:pPr>
        <w:pStyle w:val="ListParagraph"/>
        <w:numPr>
          <w:ilvl w:val="0"/>
          <w:numId w:val="35"/>
        </w:numPr>
        <w:spacing w:after="120"/>
        <w:jc w:val="both"/>
      </w:pPr>
      <w:r>
        <w:t xml:space="preserve">TfL is keeping a London Collision Map with locations of accidents up to date as much as possible; </w:t>
      </w:r>
      <w:hyperlink r:id="rId14" w:history="1">
        <w:r w:rsidRPr="00593C30">
          <w:rPr>
            <w:rStyle w:val="Hyperlink"/>
          </w:rPr>
          <w:t>https://tfl.gov.uk/corporate/safety-and-security/road-safety/london-collision</w:t>
        </w:r>
      </w:hyperlink>
      <w:r>
        <w:t xml:space="preserve"> </w:t>
      </w:r>
    </w:p>
    <w:p w:rsidR="0082172B" w:rsidRPr="0082172B" w:rsidRDefault="0082172B" w:rsidP="00D8645A">
      <w:pPr>
        <w:spacing w:after="120"/>
        <w:jc w:val="both"/>
        <w:rPr>
          <w:b/>
        </w:rPr>
      </w:pPr>
      <w:r w:rsidRPr="0082172B">
        <w:rPr>
          <w:b/>
        </w:rPr>
        <w:t>OLEV bid update</w:t>
      </w:r>
    </w:p>
    <w:p w:rsidR="00EB0A52" w:rsidRDefault="00EB0A52" w:rsidP="00F84FE0">
      <w:pPr>
        <w:pStyle w:val="ListParagraph"/>
        <w:numPr>
          <w:ilvl w:val="0"/>
          <w:numId w:val="2"/>
        </w:numPr>
        <w:spacing w:after="120"/>
        <w:jc w:val="both"/>
        <w:rPr>
          <w:rFonts w:cs="Arial"/>
        </w:rPr>
      </w:pPr>
      <w:r>
        <w:rPr>
          <w:rFonts w:cs="Arial"/>
        </w:rPr>
        <w:t>Together with the GLA and TfL, we have secured £13m of capital funding and £240k of revenue funding to deliver a series of schemes to boost uptake of electric vehicles in the capital between now and 2020</w:t>
      </w:r>
      <w:r w:rsidR="00F84FE0" w:rsidRPr="00F84FE0">
        <w:rPr>
          <w:rFonts w:cs="Arial"/>
        </w:rPr>
        <w:t>, following a bid to the Office for Low Emission Vehicles for £20m through its Go Ul</w:t>
      </w:r>
      <w:r w:rsidR="00F84FE0">
        <w:rPr>
          <w:rFonts w:cs="Arial"/>
        </w:rPr>
        <w:t>tra Low City Scheme competition</w:t>
      </w:r>
      <w:r>
        <w:rPr>
          <w:rFonts w:cs="Arial"/>
        </w:rPr>
        <w:t>.</w:t>
      </w:r>
    </w:p>
    <w:p w:rsidR="00EB0A52" w:rsidRDefault="00EB0A52" w:rsidP="00F84FE0">
      <w:pPr>
        <w:pStyle w:val="ListParagraph"/>
        <w:numPr>
          <w:ilvl w:val="0"/>
          <w:numId w:val="2"/>
        </w:numPr>
        <w:spacing w:after="120"/>
        <w:jc w:val="both"/>
        <w:rPr>
          <w:rFonts w:cs="Arial"/>
        </w:rPr>
      </w:pPr>
      <w:r>
        <w:rPr>
          <w:rFonts w:cs="Arial"/>
        </w:rPr>
        <w:t>A London-wide delivery partnership will be established to increase electric vehicle charging infrastructure in residential areas by deploying, managing and ma</w:t>
      </w:r>
      <w:r w:rsidR="00CB1744">
        <w:rPr>
          <w:rFonts w:cs="Arial"/>
        </w:rPr>
        <w:t xml:space="preserve">intaining this infrastructure. </w:t>
      </w:r>
      <w:r>
        <w:rPr>
          <w:rFonts w:cs="Arial"/>
        </w:rPr>
        <w:t xml:space="preserve">This same partnership will also oversee car club bay charging infrastructure. </w:t>
      </w:r>
      <w:r w:rsidR="004E353E">
        <w:rPr>
          <w:rFonts w:cs="Arial"/>
        </w:rPr>
        <w:t>M</w:t>
      </w:r>
      <w:r w:rsidR="00F84FE0" w:rsidRPr="00F84FE0">
        <w:rPr>
          <w:rFonts w:cs="Arial"/>
        </w:rPr>
        <w:t xml:space="preserve">ore work with boroughs will be needed to design this delivery </w:t>
      </w:r>
      <w:r w:rsidR="00F84FE0">
        <w:rPr>
          <w:rFonts w:cs="Arial"/>
        </w:rPr>
        <w:t>model</w:t>
      </w:r>
      <w:r w:rsidR="00F84FE0" w:rsidRPr="00F84FE0">
        <w:rPr>
          <w:rFonts w:cs="Arial"/>
        </w:rPr>
        <w:t>.</w:t>
      </w:r>
    </w:p>
    <w:p w:rsidR="004E353E" w:rsidRDefault="00EB0A52" w:rsidP="00E03D14">
      <w:pPr>
        <w:pStyle w:val="ListParagraph"/>
        <w:numPr>
          <w:ilvl w:val="0"/>
          <w:numId w:val="2"/>
        </w:numPr>
        <w:spacing w:after="120"/>
        <w:jc w:val="both"/>
        <w:rPr>
          <w:rFonts w:cs="Arial"/>
        </w:rPr>
      </w:pPr>
      <w:r>
        <w:rPr>
          <w:rFonts w:cs="Arial"/>
        </w:rPr>
        <w:t xml:space="preserve">The number of rapid electric vehicle charging points will increase from TfL’s planned 150 by 2018 to 300 by 2020. </w:t>
      </w:r>
    </w:p>
    <w:p w:rsidR="00EB0A52" w:rsidRDefault="00EB0A52" w:rsidP="00E03D14">
      <w:pPr>
        <w:pStyle w:val="ListParagraph"/>
        <w:numPr>
          <w:ilvl w:val="0"/>
          <w:numId w:val="2"/>
        </w:numPr>
        <w:spacing w:after="120"/>
        <w:jc w:val="both"/>
        <w:rPr>
          <w:rFonts w:cs="Arial"/>
        </w:rPr>
      </w:pPr>
      <w:r>
        <w:rPr>
          <w:rFonts w:cs="Arial"/>
        </w:rPr>
        <w:t xml:space="preserve">Local schemes will promote the uptake of ultra-low emission vehicles. These eight “Neighbourhoods of the Future” were identified through a mini-competition prior to the bid’s submission. </w:t>
      </w:r>
    </w:p>
    <w:p w:rsidR="00EB0A52" w:rsidRDefault="00EB0A52" w:rsidP="00E03D14">
      <w:pPr>
        <w:pStyle w:val="ListParagraph"/>
        <w:numPr>
          <w:ilvl w:val="0"/>
          <w:numId w:val="2"/>
        </w:numPr>
        <w:spacing w:after="240"/>
        <w:jc w:val="both"/>
        <w:rPr>
          <w:rFonts w:cs="Arial"/>
        </w:rPr>
      </w:pPr>
      <w:r>
        <w:rPr>
          <w:rFonts w:cs="Arial"/>
        </w:rPr>
        <w:t>A three-tier governance structure has been established with TfL and the GLA, including TEC members and</w:t>
      </w:r>
      <w:r w:rsidR="004E353E">
        <w:rPr>
          <w:rFonts w:cs="Arial"/>
        </w:rPr>
        <w:t xml:space="preserve"> borough</w:t>
      </w:r>
      <w:r>
        <w:rPr>
          <w:rFonts w:cs="Arial"/>
        </w:rPr>
        <w:t xml:space="preserve"> officers at appropriate levels.  </w:t>
      </w:r>
    </w:p>
    <w:p w:rsidR="00F84FE0" w:rsidRDefault="00EB0A52" w:rsidP="00E03D14">
      <w:pPr>
        <w:pStyle w:val="ListParagraph"/>
        <w:numPr>
          <w:ilvl w:val="0"/>
          <w:numId w:val="2"/>
        </w:numPr>
        <w:spacing w:after="240"/>
        <w:jc w:val="both"/>
        <w:rPr>
          <w:rFonts w:cs="Arial"/>
        </w:rPr>
      </w:pPr>
      <w:r>
        <w:rPr>
          <w:rFonts w:cs="Arial"/>
        </w:rPr>
        <w:t xml:space="preserve">TEC Executive considered the proposals for the governance arrangements at </w:t>
      </w:r>
      <w:r w:rsidR="00F84FE0">
        <w:rPr>
          <w:rFonts w:cs="Arial"/>
        </w:rPr>
        <w:t xml:space="preserve">its meeting on 11 February 2016 and recommended that a steering group should be established that includes the TEC Chair and Labour and Conservative vice-chairs.  It recognised that the final decision rests with TfL as the body receiving the funding and </w:t>
      </w:r>
      <w:r w:rsidR="00CB1744">
        <w:rPr>
          <w:rFonts w:cs="Arial"/>
        </w:rPr>
        <w:t xml:space="preserve">is ultimately </w:t>
      </w:r>
      <w:r w:rsidR="00F84FE0">
        <w:rPr>
          <w:rFonts w:cs="Arial"/>
        </w:rPr>
        <w:t>responsible to OLEV.</w:t>
      </w:r>
    </w:p>
    <w:p w:rsidR="00EB0A52" w:rsidRDefault="00F84FE0" w:rsidP="00F84FE0">
      <w:pPr>
        <w:pStyle w:val="ListParagraph"/>
        <w:numPr>
          <w:ilvl w:val="0"/>
          <w:numId w:val="2"/>
        </w:numPr>
        <w:spacing w:after="240"/>
        <w:jc w:val="both"/>
        <w:rPr>
          <w:rFonts w:cs="Arial"/>
        </w:rPr>
      </w:pPr>
      <w:r>
        <w:rPr>
          <w:rFonts w:cs="Arial"/>
        </w:rPr>
        <w:t xml:space="preserve">The steering group has met for the first time and </w:t>
      </w:r>
      <w:r w:rsidRPr="00F84FE0">
        <w:rPr>
          <w:rFonts w:cs="Arial"/>
        </w:rPr>
        <w:t xml:space="preserve">debated how the £13m should be split between the four elements of the £20m bid.  It recommended that each scheme should be allocated 65% of the total in the original bid, that opportunities for match funding should be sought and that there needs to be flexibility from OLEV to </w:t>
      </w:r>
      <w:r w:rsidR="004E353E">
        <w:rPr>
          <w:rFonts w:cs="Arial"/>
        </w:rPr>
        <w:t>vary how its grant is spent</w:t>
      </w:r>
      <w:r w:rsidRPr="00F84FE0">
        <w:rPr>
          <w:rFonts w:cs="Arial"/>
        </w:rPr>
        <w:t xml:space="preserve"> depending on how much match funding can be secured for each project.</w:t>
      </w:r>
      <w:r>
        <w:rPr>
          <w:rFonts w:cs="Arial"/>
        </w:rPr>
        <w:t xml:space="preserve">  </w:t>
      </w:r>
      <w:r w:rsidRPr="00F84FE0">
        <w:rPr>
          <w:rFonts w:cs="Arial"/>
        </w:rPr>
        <w:t>No decisions have been made about how funding will be allocated between boroughs</w:t>
      </w:r>
      <w:r>
        <w:rPr>
          <w:rFonts w:cs="Arial"/>
        </w:rPr>
        <w:t>, which would require further consideration by the steering group</w:t>
      </w:r>
      <w:r w:rsidRPr="00F84FE0">
        <w:rPr>
          <w:rFonts w:cs="Arial"/>
        </w:rPr>
        <w:t>.</w:t>
      </w:r>
    </w:p>
    <w:p w:rsidR="00B838A3" w:rsidRPr="007D408B" w:rsidRDefault="00B838A3" w:rsidP="00B838A3">
      <w:pPr>
        <w:spacing w:after="120"/>
        <w:jc w:val="both"/>
        <w:rPr>
          <w:b/>
        </w:rPr>
      </w:pPr>
      <w:r w:rsidRPr="007D408B">
        <w:rPr>
          <w:b/>
        </w:rPr>
        <w:t>Freight</w:t>
      </w:r>
      <w:r>
        <w:rPr>
          <w:b/>
        </w:rPr>
        <w:t xml:space="preserve"> Update</w:t>
      </w:r>
    </w:p>
    <w:p w:rsidR="00B838A3" w:rsidRPr="007D408B" w:rsidRDefault="00B838A3" w:rsidP="00B838A3">
      <w:pPr>
        <w:pStyle w:val="ListParagraph"/>
        <w:numPr>
          <w:ilvl w:val="0"/>
          <w:numId w:val="35"/>
        </w:numPr>
        <w:spacing w:after="120"/>
        <w:jc w:val="both"/>
      </w:pPr>
      <w:r w:rsidRPr="007D408B">
        <w:t>The London Safer Lorry Scheme was launched jointly by London councils and TfL on the 1 September 2015, requiring vehicles over 3.5 tonnes to have the correct side-guards and extended view mirrors fitted. On 22 January, TfL launched a consultation on the next steps for lorry safety.</w:t>
      </w:r>
    </w:p>
    <w:p w:rsidR="00B838A3" w:rsidRPr="007D408B" w:rsidRDefault="00B838A3" w:rsidP="00B838A3">
      <w:pPr>
        <w:pStyle w:val="ListParagraph"/>
        <w:numPr>
          <w:ilvl w:val="0"/>
          <w:numId w:val="35"/>
        </w:numPr>
        <w:spacing w:after="120"/>
        <w:jc w:val="both"/>
      </w:pPr>
      <w:r w:rsidRPr="007D408B">
        <w:t xml:space="preserve">The consultation explained how </w:t>
      </w:r>
      <w:proofErr w:type="gramStart"/>
      <w:r w:rsidRPr="007D408B">
        <w:t>lorries</w:t>
      </w:r>
      <w:proofErr w:type="gramEnd"/>
      <w:r w:rsidRPr="007D408B">
        <w:t xml:space="preserve"> in London could be required to have additional windows in the lower part of passenger-side doors. The consultation, which ended on 4th March, sought views on whether fitting these </w:t>
      </w:r>
      <w:proofErr w:type="gramStart"/>
      <w:r w:rsidRPr="007D408B">
        <w:t>windows</w:t>
      </w:r>
      <w:proofErr w:type="gramEnd"/>
      <w:r w:rsidRPr="007D408B">
        <w:t xml:space="preserve"> should be a requirement for lorries operating in London and how this could best be achieved. The options were:</w:t>
      </w:r>
    </w:p>
    <w:p w:rsidR="00B838A3" w:rsidRPr="007D408B" w:rsidRDefault="00B838A3" w:rsidP="00B838A3">
      <w:pPr>
        <w:pStyle w:val="ListParagraph"/>
        <w:numPr>
          <w:ilvl w:val="1"/>
          <w:numId w:val="35"/>
        </w:numPr>
        <w:spacing w:after="120"/>
        <w:jc w:val="both"/>
      </w:pPr>
      <w:r w:rsidRPr="007D408B">
        <w:t xml:space="preserve">Changes to the central London Congestion Charge zone or the London-wide Low Emission Zone to vary the charge </w:t>
      </w:r>
      <w:proofErr w:type="gramStart"/>
      <w:r w:rsidRPr="007D408B">
        <w:t>lorries</w:t>
      </w:r>
      <w:proofErr w:type="gramEnd"/>
      <w:r w:rsidRPr="007D408B">
        <w:t xml:space="preserve"> depending on the presence of a low window in the passenger-side door.</w:t>
      </w:r>
    </w:p>
    <w:p w:rsidR="00B838A3" w:rsidRPr="007D408B" w:rsidRDefault="00B838A3" w:rsidP="00B838A3">
      <w:pPr>
        <w:pStyle w:val="ListParagraph"/>
        <w:numPr>
          <w:ilvl w:val="1"/>
          <w:numId w:val="35"/>
        </w:numPr>
        <w:spacing w:after="120"/>
        <w:jc w:val="both"/>
      </w:pPr>
      <w:r w:rsidRPr="007D408B">
        <w:t xml:space="preserve">Restricting </w:t>
      </w:r>
      <w:proofErr w:type="gramStart"/>
      <w:r w:rsidRPr="007D408B">
        <w:t>lorries</w:t>
      </w:r>
      <w:proofErr w:type="gramEnd"/>
      <w:r w:rsidRPr="007D408B">
        <w:t xml:space="preserve"> without additional windows in the lower part of the passenger-side door with bans. These would be either a total ban or specific time or route restrictions. Route restrictions would require </w:t>
      </w:r>
      <w:proofErr w:type="gramStart"/>
      <w:r w:rsidRPr="007D408B">
        <w:t>lorries</w:t>
      </w:r>
      <w:proofErr w:type="gramEnd"/>
      <w:r w:rsidRPr="007D408B">
        <w:t xml:space="preserve"> without additional windows to use only ‘safer routes’, such as those where cyclists are physically segregated from other vehicles.</w:t>
      </w:r>
    </w:p>
    <w:p w:rsidR="00B838A3" w:rsidRPr="007D408B" w:rsidRDefault="00B838A3" w:rsidP="00B838A3">
      <w:pPr>
        <w:pStyle w:val="ListParagraph"/>
        <w:numPr>
          <w:ilvl w:val="0"/>
          <w:numId w:val="35"/>
        </w:numPr>
        <w:spacing w:after="120"/>
        <w:jc w:val="both"/>
      </w:pPr>
      <w:r w:rsidRPr="007D408B">
        <w:t>London Councils’ officers responded to the consultation stating their concerns about the lack of prior borough engagement from TfL and that some boroughs have concerns about the justification for the proposed further restrictions and their impact (including costs) on businesses and boroughs own vehicle fleets. TfL should consider other options including the fitting of electronic cyclist and pedestrian detection devices similar to the ones already fitted to council vehicles in Ealing.</w:t>
      </w:r>
    </w:p>
    <w:p w:rsidR="00B838A3" w:rsidRPr="007D408B" w:rsidRDefault="00B838A3" w:rsidP="00B838A3">
      <w:pPr>
        <w:pStyle w:val="ListParagraph"/>
        <w:numPr>
          <w:ilvl w:val="0"/>
          <w:numId w:val="35"/>
        </w:numPr>
        <w:spacing w:after="120"/>
        <w:jc w:val="both"/>
      </w:pPr>
      <w:r w:rsidRPr="007D408B">
        <w:t xml:space="preserve">The response explained that London Councils does not support option a) i.e. using differential road charging to improve lorry safety. If we want to set higher safety standards, they need to apply to all. Allowing less safe </w:t>
      </w:r>
      <w:proofErr w:type="gramStart"/>
      <w:r w:rsidRPr="007D408B">
        <w:t>lorries</w:t>
      </w:r>
      <w:proofErr w:type="gramEnd"/>
      <w:r w:rsidRPr="007D408B">
        <w:t xml:space="preserve"> to continue to travel on our streets, as long as they are prepared to pay, is not an acceptable position or message to promote.</w:t>
      </w:r>
    </w:p>
    <w:p w:rsidR="00B838A3" w:rsidRPr="007D408B" w:rsidRDefault="00B838A3" w:rsidP="00B838A3">
      <w:pPr>
        <w:pStyle w:val="ListParagraph"/>
        <w:numPr>
          <w:ilvl w:val="0"/>
          <w:numId w:val="35"/>
        </w:numPr>
        <w:spacing w:after="120"/>
        <w:jc w:val="both"/>
      </w:pPr>
      <w:r w:rsidRPr="007D408B">
        <w:t>With regard to option b), the response suggested that any future increase in safety requirements should form part of an enhanced Safer Lorry Scheme traffic order. This would require consultation and borough approval through TEC.</w:t>
      </w:r>
    </w:p>
    <w:p w:rsidR="00CB4E45" w:rsidRDefault="00CB4E45" w:rsidP="00CB4E45">
      <w:pPr>
        <w:spacing w:after="120"/>
        <w:jc w:val="both"/>
        <w:rPr>
          <w:b/>
        </w:rPr>
      </w:pPr>
      <w:r w:rsidRPr="00CB4E45">
        <w:rPr>
          <w:b/>
        </w:rPr>
        <w:t>National Infr</w:t>
      </w:r>
      <w:r w:rsidR="006F61E0">
        <w:rPr>
          <w:b/>
        </w:rPr>
        <w:t>astructure Commission</w:t>
      </w:r>
      <w:r w:rsidR="000E2DC5">
        <w:rPr>
          <w:b/>
        </w:rPr>
        <w:t xml:space="preserve"> / Crossrail 2</w:t>
      </w:r>
    </w:p>
    <w:p w:rsidR="00CB4E45" w:rsidRPr="007D408B" w:rsidRDefault="00CB4E45" w:rsidP="007D408B">
      <w:pPr>
        <w:pStyle w:val="ListParagraph"/>
        <w:numPr>
          <w:ilvl w:val="0"/>
          <w:numId w:val="35"/>
        </w:numPr>
        <w:spacing w:after="120"/>
        <w:jc w:val="both"/>
      </w:pPr>
      <w:r>
        <w:t xml:space="preserve">London Councils responded to the National Infrastructure Commission’s call for evidence on London’s strategic transport needs in January 2016, outlining the importance of a commitment to Crossrail 2. The response also highlighted a series of London’s other strategic transport needs,  including improved orbital rail services, the Brighton Mainline upgrade, and tube upgrades and extensions. The response can be read on our website: </w:t>
      </w:r>
      <w:hyperlink r:id="rId15" w:history="1">
        <w:r w:rsidR="00034FDD" w:rsidRPr="007D408B">
          <w:t>http://www.londoncouncils.gov.uk/our-key-themes/infrastructure/national-infrastructure-commission</w:t>
        </w:r>
      </w:hyperlink>
      <w:r w:rsidR="00034FDD">
        <w:t xml:space="preserve">. </w:t>
      </w:r>
    </w:p>
    <w:p w:rsidR="00CB4E45" w:rsidRPr="007D408B" w:rsidRDefault="00CB4E45" w:rsidP="00CB4E45">
      <w:pPr>
        <w:pStyle w:val="ListParagraph"/>
        <w:numPr>
          <w:ilvl w:val="0"/>
          <w:numId w:val="35"/>
        </w:numPr>
        <w:spacing w:after="120"/>
        <w:jc w:val="both"/>
      </w:pPr>
      <w:r>
        <w:t xml:space="preserve">On 9 February London Councils’ Infrastructure Portfolio Holder Cllr Claire Kober hosted a stakeholder event with Lord Adonis, Chair of the National Infrastructure Commission. The session provided an opportunity for London boroughs to further highlight London’s transport needs and to demonstrate London’s support for Crossrail 2. </w:t>
      </w:r>
    </w:p>
    <w:p w:rsidR="00CB4E45" w:rsidRPr="007D408B" w:rsidRDefault="00CB4E45" w:rsidP="007D408B">
      <w:pPr>
        <w:pStyle w:val="ListParagraph"/>
        <w:numPr>
          <w:ilvl w:val="0"/>
          <w:numId w:val="35"/>
        </w:numPr>
        <w:spacing w:after="120"/>
        <w:jc w:val="both"/>
      </w:pPr>
      <w:r>
        <w:t xml:space="preserve">Cllr Kober </w:t>
      </w:r>
      <w:r w:rsidR="00034FDD">
        <w:t xml:space="preserve">has written to the Chair of the National Infrastructure Commission in a joint letter with the Chairmen of the </w:t>
      </w:r>
      <w:r w:rsidR="006F61E0">
        <w:t>East of England LGA and South East England Councils to express our joint support for Crossrail 2</w:t>
      </w:r>
      <w:r w:rsidR="00034FDD">
        <w:t xml:space="preserve">. The letter can be read here: </w:t>
      </w:r>
      <w:hyperlink r:id="rId16" w:history="1">
        <w:r w:rsidR="00034FDD" w:rsidRPr="007D408B">
          <w:t>http://www.londoncouncils.gov.uk/our-key-themes/infrastructure/national-infrastructure-commission</w:t>
        </w:r>
      </w:hyperlink>
      <w:r w:rsidR="00034FDD">
        <w:t xml:space="preserve">. </w:t>
      </w:r>
    </w:p>
    <w:p w:rsidR="006F61E0" w:rsidRDefault="006F61E0" w:rsidP="006F61E0">
      <w:pPr>
        <w:pStyle w:val="ListParagraph"/>
        <w:numPr>
          <w:ilvl w:val="0"/>
          <w:numId w:val="35"/>
        </w:numPr>
        <w:spacing w:after="120"/>
        <w:jc w:val="both"/>
      </w:pPr>
      <w:r>
        <w:t xml:space="preserve">London Councils </w:t>
      </w:r>
      <w:r w:rsidR="00B838A3">
        <w:t xml:space="preserve">also </w:t>
      </w:r>
      <w:r>
        <w:t xml:space="preserve">responded to the latest Crossrail 2 consultation in January 2016, setting out a joint position on Crossrail 2 and a series of parameters for its delivery. The response also set out borough concerns about the proposals to date, with encouragement to TfL to continue to work with affected boroughs to overcome these. </w:t>
      </w:r>
    </w:p>
    <w:p w:rsidR="006F61E0" w:rsidRDefault="006F61E0" w:rsidP="006F61E0">
      <w:pPr>
        <w:pStyle w:val="ListParagraph"/>
        <w:numPr>
          <w:ilvl w:val="0"/>
          <w:numId w:val="35"/>
        </w:numPr>
        <w:spacing w:after="120"/>
      </w:pPr>
      <w:r>
        <w:t xml:space="preserve">Our response can be viewed on our website here: </w:t>
      </w:r>
      <w:hyperlink r:id="rId17" w:history="1">
        <w:r w:rsidRPr="000A0977">
          <w:rPr>
            <w:rStyle w:val="Hyperlink"/>
          </w:rPr>
          <w:t>http://www.londoncouncils.gov.uk/node/4281/crossrail-2</w:t>
        </w:r>
      </w:hyperlink>
      <w:r w:rsidR="00034FDD">
        <w:rPr>
          <w:rStyle w:val="Hyperlink"/>
        </w:rPr>
        <w:t>.</w:t>
      </w:r>
    </w:p>
    <w:p w:rsidR="006F61E0" w:rsidRPr="000B2E1A" w:rsidRDefault="006F61E0" w:rsidP="00CB4E45">
      <w:pPr>
        <w:pStyle w:val="ListParagraph"/>
        <w:numPr>
          <w:ilvl w:val="0"/>
          <w:numId w:val="35"/>
        </w:numPr>
        <w:spacing w:after="120"/>
        <w:jc w:val="both"/>
        <w:rPr>
          <w:b/>
        </w:rPr>
      </w:pPr>
      <w:r>
        <w:t>Katharina Winbeck, Head of Transport, Environment and Infrastructure attended an oral evidence session with the Crossrail 2 Growth Commissioners on 28 January. Cllr Claire Kober</w:t>
      </w:r>
      <w:r w:rsidR="000B2E1A">
        <w:t>, London Councils’ Portfolio Holder</w:t>
      </w:r>
      <w:r>
        <w:t xml:space="preserve"> attended a session with the Commissioners as well. </w:t>
      </w:r>
    </w:p>
    <w:p w:rsidR="00B838A3" w:rsidRDefault="00B838A3" w:rsidP="00B838A3">
      <w:pPr>
        <w:spacing w:after="120"/>
        <w:jc w:val="both"/>
        <w:rPr>
          <w:b/>
        </w:rPr>
      </w:pPr>
      <w:r>
        <w:rPr>
          <w:b/>
        </w:rPr>
        <w:t>Meeting between TEC Chair and Vice-Chairs and TfL Commissioner</w:t>
      </w:r>
    </w:p>
    <w:p w:rsidR="00B838A3" w:rsidRDefault="00B838A3" w:rsidP="00B838A3">
      <w:pPr>
        <w:pStyle w:val="ListParagraph"/>
        <w:numPr>
          <w:ilvl w:val="0"/>
          <w:numId w:val="2"/>
        </w:numPr>
        <w:spacing w:after="240"/>
        <w:ind w:left="357" w:hanging="357"/>
        <w:jc w:val="both"/>
      </w:pPr>
      <w:r>
        <w:t xml:space="preserve">The Vice Chairs and I met with Mike Brown on 25 February 2016. We discussed Local Implementation Plan (LIP) funding and the interim period between now and when the new Mayor publishes their Transport Strategy. The newly launched </w:t>
      </w:r>
      <w:proofErr w:type="spellStart"/>
      <w:r>
        <w:t>DfT</w:t>
      </w:r>
      <w:proofErr w:type="spellEnd"/>
      <w:r>
        <w:t xml:space="preserve"> and TfL rail prospectus was on the agenda, as were a freight update and a discussion about the sharing skills transport staff initiative, which plans to create a new London-wide transport and highways apprenticeship scheme. </w:t>
      </w:r>
    </w:p>
    <w:p w:rsidR="007D408B" w:rsidRDefault="007D408B" w:rsidP="007D408B">
      <w:pPr>
        <w:spacing w:after="120"/>
        <w:jc w:val="both"/>
        <w:rPr>
          <w:rFonts w:cs="Arial"/>
          <w:b/>
          <w:bCs/>
          <w:color w:val="1F497D"/>
        </w:rPr>
      </w:pPr>
      <w:r w:rsidRPr="007D408B">
        <w:rPr>
          <w:b/>
        </w:rPr>
        <w:t>Social Needs Transport Review</w:t>
      </w:r>
    </w:p>
    <w:p w:rsidR="007D408B" w:rsidRDefault="007D408B" w:rsidP="007D408B">
      <w:pPr>
        <w:pStyle w:val="ListParagraph"/>
        <w:numPr>
          <w:ilvl w:val="0"/>
          <w:numId w:val="35"/>
        </w:numPr>
        <w:spacing w:after="120"/>
        <w:jc w:val="both"/>
      </w:pPr>
      <w:r w:rsidRPr="007D408B">
        <w:t>In October 2015</w:t>
      </w:r>
      <w:r>
        <w:t>,</w:t>
      </w:r>
      <w:r w:rsidRPr="007D408B">
        <w:t xml:space="preserve"> TEC received a report from TfL on its proposals to integrate and improve social needs transport for elderly and/or mobility impaired Londoners. We noted TfL’s Social Needs Transport Roadmap and supported the principle of delivering greater passenger benefits and economic efficiencies through the greater integration of </w:t>
      </w:r>
      <w:proofErr w:type="spellStart"/>
      <w:r w:rsidRPr="007D408B">
        <w:t>Taxicard</w:t>
      </w:r>
      <w:proofErr w:type="spellEnd"/>
      <w:r w:rsidRPr="007D408B">
        <w:t xml:space="preserve">, Dial-a-Ride and Community Transport services. </w:t>
      </w:r>
    </w:p>
    <w:p w:rsidR="007D408B" w:rsidRDefault="007D408B" w:rsidP="007D408B">
      <w:pPr>
        <w:pStyle w:val="ListParagraph"/>
        <w:numPr>
          <w:ilvl w:val="0"/>
          <w:numId w:val="35"/>
        </w:numPr>
        <w:spacing w:after="120"/>
        <w:jc w:val="both"/>
      </w:pPr>
      <w:r w:rsidRPr="007D408B">
        <w:t xml:space="preserve">We also supported boroughs and London Councils working with TfL to develop detailed proposals for change including greater integration, financial and governance arrangements and the development of a detailed work programme to take this work forward. </w:t>
      </w:r>
    </w:p>
    <w:p w:rsidR="007D408B" w:rsidRPr="007D408B" w:rsidRDefault="007D408B" w:rsidP="007D408B">
      <w:pPr>
        <w:pStyle w:val="ListParagraph"/>
        <w:numPr>
          <w:ilvl w:val="0"/>
          <w:numId w:val="35"/>
        </w:numPr>
        <w:spacing w:after="120"/>
        <w:jc w:val="both"/>
      </w:pPr>
      <w:r w:rsidRPr="007D408B">
        <w:t xml:space="preserve">We were to receive a further report </w:t>
      </w:r>
      <w:proofErr w:type="gramStart"/>
      <w:r w:rsidRPr="007D408B">
        <w:t>today,</w:t>
      </w:r>
      <w:proofErr w:type="gramEnd"/>
      <w:r w:rsidRPr="007D408B">
        <w:t xml:space="preserve"> however, the report will now be presented to TEC’s next meeting in June. Although some further work has been carried out by TfL, including some consultations with boroughs, further work and consultation is needed before detailed proposals are ready for consideration by the Committee.</w:t>
      </w:r>
    </w:p>
    <w:p w:rsidR="00A600EF" w:rsidRDefault="00A600EF" w:rsidP="00F83D32">
      <w:pPr>
        <w:widowControl w:val="0"/>
        <w:tabs>
          <w:tab w:val="left" w:pos="851"/>
        </w:tabs>
        <w:autoSpaceDE w:val="0"/>
        <w:autoSpaceDN w:val="0"/>
        <w:adjustRightInd w:val="0"/>
        <w:spacing w:after="120"/>
        <w:jc w:val="both"/>
        <w:rPr>
          <w:b/>
          <w:sz w:val="24"/>
          <w:szCs w:val="24"/>
          <w:u w:val="single"/>
        </w:rPr>
      </w:pPr>
    </w:p>
    <w:p w:rsidR="00E03633" w:rsidRDefault="00E03633" w:rsidP="00F83D32">
      <w:pPr>
        <w:widowControl w:val="0"/>
        <w:tabs>
          <w:tab w:val="left" w:pos="851"/>
        </w:tabs>
        <w:autoSpaceDE w:val="0"/>
        <w:autoSpaceDN w:val="0"/>
        <w:adjustRightInd w:val="0"/>
        <w:spacing w:after="120"/>
        <w:jc w:val="both"/>
        <w:rPr>
          <w:b/>
          <w:sz w:val="24"/>
          <w:szCs w:val="24"/>
          <w:u w:val="single"/>
        </w:rPr>
      </w:pPr>
      <w:r w:rsidRPr="008F67EA">
        <w:rPr>
          <w:b/>
          <w:sz w:val="24"/>
          <w:szCs w:val="24"/>
          <w:u w:val="single"/>
        </w:rPr>
        <w:t>Environment</w:t>
      </w:r>
    </w:p>
    <w:p w:rsidR="00A7284D" w:rsidRDefault="00A7284D" w:rsidP="00A7284D">
      <w:pPr>
        <w:spacing w:after="120"/>
        <w:jc w:val="both"/>
        <w:rPr>
          <w:b/>
        </w:rPr>
      </w:pPr>
      <w:r w:rsidRPr="00682613">
        <w:rPr>
          <w:b/>
        </w:rPr>
        <w:t xml:space="preserve">Defra’s </w:t>
      </w:r>
      <w:r>
        <w:rPr>
          <w:b/>
        </w:rPr>
        <w:t>A</w:t>
      </w:r>
      <w:r w:rsidRPr="00682613">
        <w:rPr>
          <w:b/>
        </w:rPr>
        <w:t xml:space="preserve">ir </w:t>
      </w:r>
      <w:r>
        <w:rPr>
          <w:b/>
        </w:rPr>
        <w:t>Q</w:t>
      </w:r>
      <w:r w:rsidRPr="00682613">
        <w:rPr>
          <w:b/>
        </w:rPr>
        <w:t xml:space="preserve">uality </w:t>
      </w:r>
      <w:r>
        <w:rPr>
          <w:b/>
        </w:rPr>
        <w:t>Plan</w:t>
      </w:r>
    </w:p>
    <w:p w:rsidR="00A7284D" w:rsidRPr="00034FDD" w:rsidRDefault="00A7284D" w:rsidP="00A7284D">
      <w:pPr>
        <w:pStyle w:val="ListParagraph"/>
        <w:numPr>
          <w:ilvl w:val="0"/>
          <w:numId w:val="35"/>
        </w:numPr>
        <w:spacing w:after="120"/>
        <w:jc w:val="both"/>
        <w:rPr>
          <w:b/>
        </w:rPr>
      </w:pPr>
      <w:r>
        <w:t xml:space="preserve">We responded to Defra’s consultation in November 2015 on its draft plans to improve air quality in the UK. This was in response to the Supreme Court ruling that the government needed to deliver a new plan on how to address breaches in EU air quality standards. A summary of London Councils’ response was set out in the Chair’s report for the December 2015 TEC meeting. </w:t>
      </w:r>
    </w:p>
    <w:p w:rsidR="00A7284D" w:rsidRPr="00A95DD2" w:rsidRDefault="00A7284D" w:rsidP="00A7284D">
      <w:pPr>
        <w:pStyle w:val="ListParagraph"/>
        <w:numPr>
          <w:ilvl w:val="0"/>
          <w:numId w:val="35"/>
        </w:numPr>
        <w:spacing w:after="120"/>
        <w:jc w:val="both"/>
        <w:rPr>
          <w:b/>
        </w:rPr>
      </w:pPr>
      <w:r>
        <w:t xml:space="preserve">Our full response can be read here: </w:t>
      </w:r>
      <w:hyperlink r:id="rId18" w:history="1">
        <w:r w:rsidRPr="007226FC">
          <w:rPr>
            <w:rStyle w:val="Hyperlink"/>
          </w:rPr>
          <w:t>http://www.londoncouncils.gov.uk/our-key-themes/environment/air-quality</w:t>
        </w:r>
      </w:hyperlink>
      <w:r>
        <w:t>.</w:t>
      </w:r>
    </w:p>
    <w:p w:rsidR="00A7284D" w:rsidRPr="001951FD" w:rsidRDefault="00A7284D" w:rsidP="00A7284D">
      <w:pPr>
        <w:pStyle w:val="ListParagraph"/>
        <w:numPr>
          <w:ilvl w:val="0"/>
          <w:numId w:val="35"/>
        </w:numPr>
        <w:spacing w:after="120"/>
        <w:jc w:val="both"/>
        <w:rPr>
          <w:b/>
        </w:rPr>
      </w:pPr>
      <w:r>
        <w:t>Government published the final plan in late December 2015.  This continues to plan for London achieving EU limits for NO</w:t>
      </w:r>
      <w:r w:rsidRPr="006F0C55">
        <w:rPr>
          <w:sz w:val="16"/>
        </w:rPr>
        <w:t>2</w:t>
      </w:r>
      <w:r>
        <w:t xml:space="preserve"> by 2025 rather than 2020 and </w:t>
      </w:r>
      <w:r w:rsidRPr="00A95DD2">
        <w:t>leaves the decision on further vehicle restrictions in London to the Mayor rather than requiring a specific form of Clean Air Zone, as it does in other cities. The final Plan also highlights the agreement reached in October 2015 between Member States and the EC to implement new procedures for real world emissions tests for cars and vans from September 2017.  It highlights the government’s continuing support for ultra low emission vehicles, as confirmed through the Spending Review, and suggests that dedicated funding to help local authorities improve air quality or reduce exposure will be increased in future years from the £500,000 to be shared by all local authorities in 2015/16.</w:t>
      </w:r>
    </w:p>
    <w:p w:rsidR="00E27983" w:rsidRDefault="00A95DD2" w:rsidP="002F0E3A">
      <w:pPr>
        <w:spacing w:after="120"/>
        <w:jc w:val="both"/>
        <w:rPr>
          <w:b/>
        </w:rPr>
      </w:pPr>
      <w:r>
        <w:rPr>
          <w:b/>
        </w:rPr>
        <w:t>Update to London Councils’ Leaders Committee on Environmental Policy</w:t>
      </w:r>
    </w:p>
    <w:p w:rsidR="00A95DD2" w:rsidRDefault="00A95DD2" w:rsidP="00A95DD2">
      <w:pPr>
        <w:pStyle w:val="ListParagraph"/>
        <w:numPr>
          <w:ilvl w:val="0"/>
          <w:numId w:val="35"/>
        </w:numPr>
        <w:spacing w:after="120"/>
        <w:jc w:val="both"/>
      </w:pPr>
      <w:r>
        <w:t xml:space="preserve">In February, I presented an update to Leaders on TEC activities within transport and environmental policy, highlighting issues surrounding air quality, electric vehicles, road safety, green infrastructure and rail devolution. </w:t>
      </w:r>
    </w:p>
    <w:p w:rsidR="00A95DD2" w:rsidRPr="00A95DD2" w:rsidRDefault="00A95DD2" w:rsidP="004E353E">
      <w:pPr>
        <w:pStyle w:val="ListParagraph"/>
        <w:numPr>
          <w:ilvl w:val="0"/>
          <w:numId w:val="35"/>
        </w:numPr>
        <w:spacing w:after="120"/>
        <w:jc w:val="both"/>
      </w:pPr>
      <w:r>
        <w:t xml:space="preserve">The air quality section gave an update on </w:t>
      </w:r>
      <w:r w:rsidR="004E353E">
        <w:t xml:space="preserve">the potential for fines under the EU Directive and focused on the London Councils response to Defra’s Air Quality Plan (see below), the London Go Ultra Low City Scheme bid (see above) and the Ultra Low Emission Zone (which TEC received a presentation on at its last meeting).  The road safety section focused on the launch of the Safer Lorry Scheme.  The green infrastructure section focused on the Green Infrastructure Task Force recommendations (see </w:t>
      </w:r>
      <w:r w:rsidR="001951FD">
        <w:t>separate item on the agenda for this meeting</w:t>
      </w:r>
      <w:r w:rsidR="004E353E">
        <w:t>).  The rail devolution section focused on the launch of the Rail Prospectus (see</w:t>
      </w:r>
      <w:r w:rsidR="001951FD">
        <w:t xml:space="preserve"> </w:t>
      </w:r>
      <w:proofErr w:type="spellStart"/>
      <w:r w:rsidR="001951FD">
        <w:t>seperate</w:t>
      </w:r>
      <w:proofErr w:type="spellEnd"/>
      <w:r w:rsidR="004E353E">
        <w:t xml:space="preserve"> item on the agenda for this meeting).</w:t>
      </w:r>
    </w:p>
    <w:p w:rsidR="000B2E1A" w:rsidRPr="000B2E1A" w:rsidRDefault="000B2E1A" w:rsidP="000B2E1A">
      <w:pPr>
        <w:spacing w:after="120"/>
        <w:jc w:val="both"/>
        <w:rPr>
          <w:b/>
        </w:rPr>
      </w:pPr>
      <w:r w:rsidRPr="000B2E1A">
        <w:rPr>
          <w:b/>
        </w:rPr>
        <w:t>Response to Port of London Authority consultation on Vi</w:t>
      </w:r>
      <w:r w:rsidR="00D95B12">
        <w:rPr>
          <w:b/>
        </w:rPr>
        <w:t xml:space="preserve">sion for the River Thames </w:t>
      </w:r>
    </w:p>
    <w:p w:rsidR="00E84DCA" w:rsidRPr="00E84DCA" w:rsidRDefault="00E84DCA" w:rsidP="00E84DCA">
      <w:pPr>
        <w:pStyle w:val="ListParagraph"/>
        <w:numPr>
          <w:ilvl w:val="0"/>
          <w:numId w:val="37"/>
        </w:numPr>
        <w:spacing w:after="120"/>
        <w:jc w:val="both"/>
        <w:rPr>
          <w:rFonts w:cs="Arial"/>
          <w:bCs/>
        </w:rPr>
      </w:pPr>
      <w:r w:rsidRPr="00E84DCA">
        <w:t xml:space="preserve">The Port of London Authority is developing a 20 year vision for the tidal Thames and has recently consulted on the goals and priority actions. Through the Thames Vision 2035 the aim is to see greater use of the River than ever before in all aspects from trade to passenger travel, sport and recreation to cultural enjoyment. </w:t>
      </w:r>
    </w:p>
    <w:p w:rsidR="00E84DCA" w:rsidRPr="00E84DCA" w:rsidRDefault="00E84DCA" w:rsidP="00E84DCA">
      <w:pPr>
        <w:pStyle w:val="ListParagraph"/>
        <w:numPr>
          <w:ilvl w:val="0"/>
          <w:numId w:val="37"/>
        </w:numPr>
        <w:spacing w:after="120"/>
        <w:jc w:val="both"/>
        <w:rPr>
          <w:rFonts w:cs="Arial"/>
          <w:bCs/>
        </w:rPr>
      </w:pPr>
      <w:r w:rsidRPr="00E84DCA">
        <w:rPr>
          <w:rFonts w:cs="Arial"/>
        </w:rPr>
        <w:t xml:space="preserve">In the response London Councils was supportive of the development of the Thames Vision 2035 and welcomed the engagement between the Port of London Authority and stakeholders as the Vision continues to be developed. </w:t>
      </w:r>
      <w:r>
        <w:rPr>
          <w:rFonts w:cs="Arial"/>
        </w:rPr>
        <w:t xml:space="preserve">The response also supported </w:t>
      </w:r>
      <w:r w:rsidRPr="00E84DCA">
        <w:rPr>
          <w:rFonts w:cs="Arial"/>
        </w:rPr>
        <w:t xml:space="preserve">integrating the River Thames into the sustainable development of London as well as the emphasis on conserving the environment. </w:t>
      </w:r>
      <w:r>
        <w:rPr>
          <w:rFonts w:cs="Arial"/>
        </w:rPr>
        <w:t xml:space="preserve">However there should be </w:t>
      </w:r>
      <w:r w:rsidRPr="00E84DCA">
        <w:rPr>
          <w:rFonts w:cs="Arial"/>
        </w:rPr>
        <w:t xml:space="preserve">further consultation with boroughs and further work to ensure that conflict between the various uses and local strategies is minimised. </w:t>
      </w:r>
    </w:p>
    <w:p w:rsidR="000B2E1A" w:rsidRDefault="000B2E1A" w:rsidP="000B2E1A">
      <w:pPr>
        <w:spacing w:after="120"/>
        <w:jc w:val="both"/>
        <w:rPr>
          <w:b/>
        </w:rPr>
      </w:pPr>
    </w:p>
    <w:p w:rsidR="006372AA" w:rsidRPr="000B2E1A" w:rsidRDefault="006372AA" w:rsidP="000B2E1A">
      <w:pPr>
        <w:spacing w:after="120"/>
        <w:jc w:val="both"/>
        <w:rPr>
          <w:b/>
        </w:rPr>
      </w:pPr>
      <w:bookmarkStart w:id="0" w:name="_GoBack"/>
      <w:bookmarkEnd w:id="0"/>
    </w:p>
    <w:p w:rsidR="00CE2B7C" w:rsidRPr="008F67EA" w:rsidRDefault="00D167D5" w:rsidP="00F83D32">
      <w:pPr>
        <w:spacing w:after="120"/>
        <w:jc w:val="both"/>
        <w:rPr>
          <w:rFonts w:cs="Arial"/>
          <w:b/>
          <w:sz w:val="24"/>
          <w:szCs w:val="24"/>
          <w:u w:val="single"/>
        </w:rPr>
      </w:pPr>
      <w:r w:rsidRPr="008F67EA">
        <w:rPr>
          <w:rFonts w:cs="Arial"/>
          <w:b/>
          <w:sz w:val="24"/>
          <w:szCs w:val="24"/>
          <w:u w:val="single"/>
        </w:rPr>
        <w:t>Forward Look</w:t>
      </w:r>
    </w:p>
    <w:p w:rsidR="007C238A" w:rsidRDefault="00E27983" w:rsidP="00F83D32">
      <w:pPr>
        <w:spacing w:after="120"/>
        <w:jc w:val="both"/>
        <w:rPr>
          <w:b/>
        </w:rPr>
      </w:pPr>
      <w:r>
        <w:rPr>
          <w:b/>
        </w:rPr>
        <w:t>March</w:t>
      </w:r>
      <w:r w:rsidR="007C238A">
        <w:rPr>
          <w:b/>
        </w:rPr>
        <w:t xml:space="preserve"> 201</w:t>
      </w:r>
      <w:r>
        <w:rPr>
          <w:b/>
        </w:rPr>
        <w:t>6</w:t>
      </w:r>
    </w:p>
    <w:p w:rsidR="003475C7" w:rsidRPr="000B2E1A" w:rsidRDefault="003F0058" w:rsidP="000B2E1A">
      <w:pPr>
        <w:pStyle w:val="ListParagraph"/>
        <w:numPr>
          <w:ilvl w:val="0"/>
          <w:numId w:val="38"/>
        </w:numPr>
        <w:spacing w:after="120"/>
        <w:jc w:val="both"/>
        <w:rPr>
          <w:b/>
        </w:rPr>
      </w:pPr>
      <w:r>
        <w:t>24</w:t>
      </w:r>
      <w:r w:rsidR="001951FD">
        <w:t xml:space="preserve"> – Purdah begins </w:t>
      </w:r>
    </w:p>
    <w:p w:rsidR="007C238A" w:rsidRPr="00E27983" w:rsidRDefault="00E27983" w:rsidP="00E27983">
      <w:pPr>
        <w:spacing w:after="120"/>
        <w:jc w:val="both"/>
        <w:rPr>
          <w:b/>
        </w:rPr>
      </w:pPr>
      <w:r w:rsidRPr="00E27983">
        <w:rPr>
          <w:b/>
        </w:rPr>
        <w:t>April</w:t>
      </w:r>
      <w:r w:rsidR="007C238A" w:rsidRPr="00E27983">
        <w:rPr>
          <w:b/>
        </w:rPr>
        <w:t xml:space="preserve"> 2016</w:t>
      </w:r>
    </w:p>
    <w:p w:rsidR="00DA57A2" w:rsidRPr="00E27983" w:rsidRDefault="00E27983" w:rsidP="00E27983">
      <w:pPr>
        <w:spacing w:after="120"/>
        <w:jc w:val="both"/>
        <w:rPr>
          <w:b/>
        </w:rPr>
      </w:pPr>
      <w:r w:rsidRPr="00E27983">
        <w:rPr>
          <w:b/>
        </w:rPr>
        <w:t>May</w:t>
      </w:r>
      <w:r w:rsidR="007C238A" w:rsidRPr="00E27983">
        <w:rPr>
          <w:b/>
        </w:rPr>
        <w:t xml:space="preserve"> 2016</w:t>
      </w:r>
    </w:p>
    <w:p w:rsidR="003475C7" w:rsidRDefault="003475C7" w:rsidP="00E27983">
      <w:pPr>
        <w:pStyle w:val="ListParagraph"/>
        <w:numPr>
          <w:ilvl w:val="0"/>
          <w:numId w:val="22"/>
        </w:numPr>
        <w:spacing w:after="120"/>
        <w:jc w:val="both"/>
      </w:pPr>
      <w:r w:rsidRPr="003475C7">
        <w:t>5 – Mayoral elections</w:t>
      </w:r>
    </w:p>
    <w:p w:rsidR="00AE084C" w:rsidRDefault="00AE084C" w:rsidP="00E27983">
      <w:pPr>
        <w:pStyle w:val="ListParagraph"/>
        <w:numPr>
          <w:ilvl w:val="0"/>
          <w:numId w:val="22"/>
        </w:numPr>
        <w:spacing w:after="120"/>
        <w:jc w:val="both"/>
      </w:pPr>
      <w:r>
        <w:t>25 – Queens Speech</w:t>
      </w:r>
    </w:p>
    <w:p w:rsidR="003475C7" w:rsidRPr="003475C7" w:rsidRDefault="003475C7" w:rsidP="00E27983">
      <w:pPr>
        <w:pStyle w:val="ListParagraph"/>
        <w:numPr>
          <w:ilvl w:val="0"/>
          <w:numId w:val="22"/>
        </w:numPr>
        <w:spacing w:after="120"/>
        <w:jc w:val="both"/>
      </w:pPr>
      <w:r>
        <w:t xml:space="preserve">26 – TEC/TfL Commissioner meeting </w:t>
      </w:r>
    </w:p>
    <w:p w:rsidR="007A7661" w:rsidRPr="003475C7" w:rsidRDefault="00E27983" w:rsidP="003475C7">
      <w:pPr>
        <w:spacing w:after="120"/>
        <w:jc w:val="both"/>
        <w:rPr>
          <w:b/>
        </w:rPr>
      </w:pPr>
      <w:r w:rsidRPr="003475C7">
        <w:rPr>
          <w:b/>
        </w:rPr>
        <w:t>June</w:t>
      </w:r>
      <w:r w:rsidR="007C238A" w:rsidRPr="003475C7">
        <w:rPr>
          <w:b/>
        </w:rPr>
        <w:t xml:space="preserve"> 2016</w:t>
      </w:r>
    </w:p>
    <w:p w:rsidR="00AE084C" w:rsidRDefault="00AE084C" w:rsidP="001B4452">
      <w:pPr>
        <w:pStyle w:val="ListParagraph"/>
        <w:numPr>
          <w:ilvl w:val="0"/>
          <w:numId w:val="22"/>
        </w:numPr>
        <w:spacing w:after="120"/>
        <w:jc w:val="both"/>
      </w:pPr>
      <w:r>
        <w:t>8 onwards – potential Government announcement on airport expansion</w:t>
      </w:r>
    </w:p>
    <w:p w:rsidR="007C238A" w:rsidRDefault="00CB4E45" w:rsidP="001B4452">
      <w:pPr>
        <w:pStyle w:val="ListParagraph"/>
        <w:numPr>
          <w:ilvl w:val="0"/>
          <w:numId w:val="22"/>
        </w:numPr>
        <w:spacing w:after="120"/>
        <w:jc w:val="both"/>
      </w:pPr>
      <w:r>
        <w:t xml:space="preserve">16 – Greening your borough: </w:t>
      </w:r>
      <w:r w:rsidR="007E5894">
        <w:t xml:space="preserve">half-day morning </w:t>
      </w:r>
      <w:r>
        <w:t>member event</w:t>
      </w:r>
    </w:p>
    <w:p w:rsidR="00CB4E45" w:rsidRDefault="007E5894" w:rsidP="001B4452">
      <w:pPr>
        <w:pStyle w:val="ListParagraph"/>
        <w:numPr>
          <w:ilvl w:val="0"/>
          <w:numId w:val="22"/>
        </w:numPr>
        <w:spacing w:after="120"/>
        <w:jc w:val="both"/>
      </w:pPr>
      <w:r>
        <w:t xml:space="preserve">16 – TEC Main meeting  </w:t>
      </w:r>
    </w:p>
    <w:p w:rsidR="007C238A" w:rsidRDefault="007C238A" w:rsidP="00554B59">
      <w:pPr>
        <w:spacing w:after="120"/>
        <w:jc w:val="both"/>
        <w:rPr>
          <w:b/>
        </w:rPr>
      </w:pPr>
    </w:p>
    <w:p w:rsidR="007C238A" w:rsidRDefault="007C238A" w:rsidP="00554B59">
      <w:pPr>
        <w:spacing w:after="120"/>
        <w:jc w:val="both"/>
        <w:rPr>
          <w:b/>
        </w:rPr>
      </w:pPr>
    </w:p>
    <w:sectPr w:rsidR="007C238A" w:rsidSect="001E4156">
      <w:headerReference w:type="even" r:id="rId19"/>
      <w:headerReference w:type="default" r:id="rId20"/>
      <w:footerReference w:type="even" r:id="rId21"/>
      <w:footerReference w:type="default" r:id="rId22"/>
      <w:headerReference w:type="first" r:id="rId23"/>
      <w:footerReference w:type="first" r:id="rId24"/>
      <w:pgSz w:w="11907" w:h="16840" w:code="9"/>
      <w:pgMar w:top="1560" w:right="1440" w:bottom="720" w:left="1440"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C5" w:rsidRDefault="000E2DC5">
      <w:r>
        <w:separator/>
      </w:r>
    </w:p>
  </w:endnote>
  <w:endnote w:type="continuationSeparator" w:id="0">
    <w:p w:rsidR="000E2DC5" w:rsidRDefault="000E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3D" w:rsidRDefault="00C55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C5" w:rsidRDefault="000E2DC5" w:rsidP="001E4156">
    <w:pPr>
      <w:pStyle w:val="Footer"/>
      <w:ind w:left="-993" w:right="-710"/>
      <w:rPr>
        <w:b/>
        <w:sz w:val="16"/>
        <w:szCs w:val="16"/>
      </w:rPr>
    </w:pPr>
    <w:r>
      <w:rPr>
        <w:b/>
        <w:sz w:val="16"/>
        <w:szCs w:val="16"/>
      </w:rPr>
      <w:t>Chair’s Report</w:t>
    </w:r>
    <w:r>
      <w:rPr>
        <w:b/>
        <w:sz w:val="16"/>
        <w:szCs w:val="16"/>
      </w:rPr>
      <w:tab/>
      <w:t xml:space="preserve">                                                                                                                                             </w:t>
    </w:r>
    <w:r w:rsidRPr="0015192F">
      <w:rPr>
        <w:b/>
        <w:sz w:val="16"/>
        <w:szCs w:val="16"/>
      </w:rPr>
      <w:t>London Councils</w:t>
    </w:r>
    <w:r>
      <w:rPr>
        <w:b/>
        <w:sz w:val="16"/>
        <w:szCs w:val="16"/>
      </w:rPr>
      <w:t>’ TEC – 23 March 2016</w:t>
    </w:r>
  </w:p>
  <w:p w:rsidR="000E2DC5" w:rsidRPr="0015192F" w:rsidRDefault="000E2DC5" w:rsidP="001E4156">
    <w:pPr>
      <w:pStyle w:val="Footer"/>
      <w:ind w:left="-993" w:right="-710"/>
      <w:jc w:val="center"/>
      <w:rPr>
        <w:b/>
        <w:sz w:val="16"/>
        <w:szCs w:val="16"/>
      </w:rPr>
    </w:pPr>
    <w:r w:rsidRPr="00C5593D">
      <w:rPr>
        <w:b/>
        <w:sz w:val="16"/>
        <w:szCs w:val="16"/>
      </w:rPr>
      <w:t xml:space="preserve">Agenda Item 4, Page </w:t>
    </w:r>
    <w:r w:rsidRPr="00C5593D">
      <w:rPr>
        <w:rStyle w:val="PageNumber"/>
        <w:b/>
        <w:sz w:val="16"/>
        <w:szCs w:val="16"/>
      </w:rPr>
      <w:fldChar w:fldCharType="begin"/>
    </w:r>
    <w:r w:rsidRPr="00C5593D">
      <w:rPr>
        <w:rStyle w:val="PageNumber"/>
        <w:b/>
        <w:sz w:val="16"/>
        <w:szCs w:val="16"/>
      </w:rPr>
      <w:instrText xml:space="preserve"> PAGE </w:instrText>
    </w:r>
    <w:r w:rsidRPr="00C5593D">
      <w:rPr>
        <w:rStyle w:val="PageNumber"/>
        <w:b/>
        <w:sz w:val="16"/>
        <w:szCs w:val="16"/>
      </w:rPr>
      <w:fldChar w:fldCharType="separate"/>
    </w:r>
    <w:r w:rsidR="006372AA">
      <w:rPr>
        <w:rStyle w:val="PageNumber"/>
        <w:b/>
        <w:noProof/>
        <w:sz w:val="16"/>
        <w:szCs w:val="16"/>
      </w:rPr>
      <w:t>7</w:t>
    </w:r>
    <w:r w:rsidRPr="00C5593D">
      <w:rPr>
        <w:rStyle w:val="PageNumbe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3D" w:rsidRDefault="00C55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C5" w:rsidRDefault="000E2DC5">
      <w:r>
        <w:separator/>
      </w:r>
    </w:p>
  </w:footnote>
  <w:footnote w:type="continuationSeparator" w:id="0">
    <w:p w:rsidR="000E2DC5" w:rsidRDefault="000E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3D" w:rsidRDefault="00C55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3D" w:rsidRDefault="00C55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3D" w:rsidRDefault="00C55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3CAE6F4"/>
    <w:name w:val="WWNum212"/>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980" w:hanging="360"/>
      </w:pPr>
      <w:rPr>
        <w:rFonts w:ascii="Symbol" w:hAnsi="Symbol" w:cs="Times New Roman"/>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9C2159E"/>
    <w:multiLevelType w:val="hybridMultilevel"/>
    <w:tmpl w:val="F704EF00"/>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2">
    <w:nsid w:val="0B5140E9"/>
    <w:multiLevelType w:val="hybridMultilevel"/>
    <w:tmpl w:val="E392D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C13442"/>
    <w:multiLevelType w:val="hybridMultilevel"/>
    <w:tmpl w:val="EB76A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ED4C10"/>
    <w:multiLevelType w:val="hybridMultilevel"/>
    <w:tmpl w:val="0D329908"/>
    <w:lvl w:ilvl="0" w:tplc="88FED8E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576F45"/>
    <w:multiLevelType w:val="hybridMultilevel"/>
    <w:tmpl w:val="F198EDAA"/>
    <w:lvl w:ilvl="0" w:tplc="A9F46D0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586422"/>
    <w:multiLevelType w:val="hybridMultilevel"/>
    <w:tmpl w:val="77661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DA3C8B"/>
    <w:multiLevelType w:val="hybridMultilevel"/>
    <w:tmpl w:val="9FDC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47B7E"/>
    <w:multiLevelType w:val="hybridMultilevel"/>
    <w:tmpl w:val="23FCCC80"/>
    <w:lvl w:ilvl="0" w:tplc="304ADB64">
      <w:start w:val="10"/>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CAA33D3"/>
    <w:multiLevelType w:val="hybridMultilevel"/>
    <w:tmpl w:val="38BC01D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04143E"/>
    <w:multiLevelType w:val="hybridMultilevel"/>
    <w:tmpl w:val="7A0E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1A669F"/>
    <w:multiLevelType w:val="hybridMultilevel"/>
    <w:tmpl w:val="FD0A29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1F1692"/>
    <w:multiLevelType w:val="hybridMultilevel"/>
    <w:tmpl w:val="223CB8AA"/>
    <w:lvl w:ilvl="0" w:tplc="A9F46D0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1559E3"/>
    <w:multiLevelType w:val="hybridMultilevel"/>
    <w:tmpl w:val="4F04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1B5245"/>
    <w:multiLevelType w:val="hybridMultilevel"/>
    <w:tmpl w:val="4F8E8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DE57D2"/>
    <w:multiLevelType w:val="hybridMultilevel"/>
    <w:tmpl w:val="C3C6313A"/>
    <w:lvl w:ilvl="0" w:tplc="6CC0753E">
      <w:start w:val="3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887369"/>
    <w:multiLevelType w:val="hybridMultilevel"/>
    <w:tmpl w:val="C12AE59A"/>
    <w:lvl w:ilvl="0" w:tplc="08090001">
      <w:start w:val="1"/>
      <w:numFmt w:val="bullet"/>
      <w:lvlText w:val=""/>
      <w:lvlJc w:val="left"/>
      <w:pPr>
        <w:ind w:left="1778" w:hanging="360"/>
      </w:pPr>
      <w:rPr>
        <w:rFonts w:ascii="Symbol" w:hAnsi="Symbol" w:hint="default"/>
        <w:b w:val="0"/>
      </w:rPr>
    </w:lvl>
    <w:lvl w:ilvl="1" w:tplc="08090001">
      <w:start w:val="1"/>
      <w:numFmt w:val="bullet"/>
      <w:lvlText w:val=""/>
      <w:lvlJc w:val="left"/>
      <w:pPr>
        <w:ind w:left="3425" w:hanging="360"/>
      </w:pPr>
      <w:rPr>
        <w:rFonts w:ascii="Symbol" w:hAnsi="Symbol" w:hint="default"/>
      </w:rPr>
    </w:lvl>
    <w:lvl w:ilvl="2" w:tplc="0809001B">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7">
    <w:nsid w:val="3A7F6214"/>
    <w:multiLevelType w:val="hybridMultilevel"/>
    <w:tmpl w:val="618E03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3E302E"/>
    <w:multiLevelType w:val="hybridMultilevel"/>
    <w:tmpl w:val="48844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B529C0"/>
    <w:multiLevelType w:val="hybridMultilevel"/>
    <w:tmpl w:val="9F1EDC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4CA52B2A"/>
    <w:multiLevelType w:val="hybridMultilevel"/>
    <w:tmpl w:val="37B0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B1831"/>
    <w:multiLevelType w:val="hybridMultilevel"/>
    <w:tmpl w:val="7642665C"/>
    <w:lvl w:ilvl="0" w:tplc="304ADB64">
      <w:start w:val="1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747AE5"/>
    <w:multiLevelType w:val="hybridMultilevel"/>
    <w:tmpl w:val="F7AA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BD76A7"/>
    <w:multiLevelType w:val="hybridMultilevel"/>
    <w:tmpl w:val="865C2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D82374"/>
    <w:multiLevelType w:val="hybridMultilevel"/>
    <w:tmpl w:val="B2866306"/>
    <w:lvl w:ilvl="0" w:tplc="A9F46D0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10171B"/>
    <w:multiLevelType w:val="hybridMultilevel"/>
    <w:tmpl w:val="E38E76AE"/>
    <w:lvl w:ilvl="0" w:tplc="7646E7EA">
      <w:start w:val="2"/>
      <w:numFmt w:val="decimal"/>
      <w:lvlText w:val="%1."/>
      <w:lvlJc w:val="left"/>
      <w:pPr>
        <w:ind w:left="36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6067FD"/>
    <w:multiLevelType w:val="hybridMultilevel"/>
    <w:tmpl w:val="C94E604E"/>
    <w:lvl w:ilvl="0" w:tplc="EC28583A">
      <w:start w:val="18"/>
      <w:numFmt w:val="decimal"/>
      <w:pStyle w:val="algHeading2"/>
      <w:lvlText w:val="%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562316"/>
    <w:multiLevelType w:val="hybridMultilevel"/>
    <w:tmpl w:val="C980E88A"/>
    <w:lvl w:ilvl="0" w:tplc="8E98DA8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0C6483"/>
    <w:multiLevelType w:val="hybridMultilevel"/>
    <w:tmpl w:val="6AA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082AEC"/>
    <w:multiLevelType w:val="hybridMultilevel"/>
    <w:tmpl w:val="DF069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8053A4"/>
    <w:multiLevelType w:val="hybridMultilevel"/>
    <w:tmpl w:val="D45EB574"/>
    <w:lvl w:ilvl="0" w:tplc="08090017">
      <w:start w:val="1"/>
      <w:numFmt w:val="lowerLetter"/>
      <w:lvlText w:val="%1)"/>
      <w:lvlJc w:val="left"/>
      <w:pPr>
        <w:ind w:left="360" w:hanging="360"/>
      </w:pPr>
      <w:rPr>
        <w:b w:val="0"/>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nsid w:val="60654FB4"/>
    <w:multiLevelType w:val="hybridMultilevel"/>
    <w:tmpl w:val="D24C262A"/>
    <w:lvl w:ilvl="0" w:tplc="A9F46D0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444D05"/>
    <w:multiLevelType w:val="hybridMultilevel"/>
    <w:tmpl w:val="E61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F64C2C"/>
    <w:multiLevelType w:val="hybridMultilevel"/>
    <w:tmpl w:val="D326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7A07D5"/>
    <w:multiLevelType w:val="hybridMultilevel"/>
    <w:tmpl w:val="CD72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F27E2F"/>
    <w:multiLevelType w:val="multilevel"/>
    <w:tmpl w:val="5C56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E459A5"/>
    <w:multiLevelType w:val="hybridMultilevel"/>
    <w:tmpl w:val="DF069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3C79A6"/>
    <w:multiLevelType w:val="hybridMultilevel"/>
    <w:tmpl w:val="37F2B848"/>
    <w:lvl w:ilvl="0" w:tplc="4DF66456">
      <w:start w:val="1"/>
      <w:numFmt w:val="decimal"/>
      <w:lvlText w:val="%1."/>
      <w:lvlJc w:val="left"/>
      <w:pPr>
        <w:ind w:left="360" w:hanging="360"/>
      </w:pPr>
      <w:rPr>
        <w:b w:val="0"/>
        <w:color w:val="auto"/>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F8F6D64"/>
    <w:multiLevelType w:val="hybridMultilevel"/>
    <w:tmpl w:val="D7AE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14"/>
  </w:num>
  <w:num w:numId="4">
    <w:abstractNumId w:val="3"/>
  </w:num>
  <w:num w:numId="5">
    <w:abstractNumId w:val="9"/>
  </w:num>
  <w:num w:numId="6">
    <w:abstractNumId w:val="28"/>
  </w:num>
  <w:num w:numId="7">
    <w:abstractNumId w:val="25"/>
  </w:num>
  <w:num w:numId="8">
    <w:abstractNumId w:val="10"/>
  </w:num>
  <w:num w:numId="9">
    <w:abstractNumId w:val="22"/>
  </w:num>
  <w:num w:numId="10">
    <w:abstractNumId w:val="18"/>
  </w:num>
  <w:num w:numId="11">
    <w:abstractNumId w:val="2"/>
  </w:num>
  <w:num w:numId="12">
    <w:abstractNumId w:val="23"/>
  </w:num>
  <w:num w:numId="13">
    <w:abstractNumId w:val="16"/>
  </w:num>
  <w:num w:numId="1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9"/>
  </w:num>
  <w:num w:numId="17">
    <w:abstractNumId w:val="6"/>
  </w:num>
  <w:num w:numId="18">
    <w:abstractNumId w:val="12"/>
  </w:num>
  <w:num w:numId="19">
    <w:abstractNumId w:val="5"/>
  </w:num>
  <w:num w:numId="20">
    <w:abstractNumId w:val="24"/>
  </w:num>
  <w:num w:numId="21">
    <w:abstractNumId w:val="7"/>
  </w:num>
  <w:num w:numId="22">
    <w:abstractNumId w:val="34"/>
  </w:num>
  <w:num w:numId="23">
    <w:abstractNumId w:val="13"/>
  </w:num>
  <w:num w:numId="24">
    <w:abstractNumId w:val="20"/>
  </w:num>
  <w:num w:numId="25">
    <w:abstractNumId w:val="32"/>
  </w:num>
  <w:num w:numId="26">
    <w:abstractNumId w:val="33"/>
  </w:num>
  <w:num w:numId="27">
    <w:abstractNumId w:val="27"/>
  </w:num>
  <w:num w:numId="28">
    <w:abstractNumId w:val="30"/>
  </w:num>
  <w:num w:numId="29">
    <w:abstractNumId w:val="31"/>
  </w:num>
  <w:num w:numId="30">
    <w:abstractNumId w:val="15"/>
  </w:num>
  <w:num w:numId="31">
    <w:abstractNumId w:val="1"/>
  </w:num>
  <w:num w:numId="32">
    <w:abstractNumId w:val="4"/>
  </w:num>
  <w:num w:numId="3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8"/>
  </w:num>
  <w:num w:numId="36">
    <w:abstractNumId w:val="21"/>
  </w:num>
  <w:num w:numId="37">
    <w:abstractNumId w:val="26"/>
  </w:num>
  <w:num w:numId="38">
    <w:abstractNumId w:val="38"/>
  </w:num>
  <w:num w:numId="39">
    <w:abstractNumId w:val="35"/>
  </w:num>
  <w:num w:numId="4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F35462-860F-4C72-BAEF-8A3B7B2E1432}"/>
    <w:docVar w:name="dgnword-eventsink" w:val="11362224"/>
  </w:docVars>
  <w:rsids>
    <w:rsidRoot w:val="000F11AE"/>
    <w:rsid w:val="00000A49"/>
    <w:rsid w:val="00003687"/>
    <w:rsid w:val="00003E85"/>
    <w:rsid w:val="00006F07"/>
    <w:rsid w:val="000073CE"/>
    <w:rsid w:val="00010C4A"/>
    <w:rsid w:val="000116C6"/>
    <w:rsid w:val="00011CBC"/>
    <w:rsid w:val="00014D97"/>
    <w:rsid w:val="000151EB"/>
    <w:rsid w:val="00017B85"/>
    <w:rsid w:val="00020B09"/>
    <w:rsid w:val="000224BC"/>
    <w:rsid w:val="000228A6"/>
    <w:rsid w:val="000237F6"/>
    <w:rsid w:val="00031A47"/>
    <w:rsid w:val="00032224"/>
    <w:rsid w:val="00033346"/>
    <w:rsid w:val="00034FDD"/>
    <w:rsid w:val="00035AEE"/>
    <w:rsid w:val="00036934"/>
    <w:rsid w:val="00036AC4"/>
    <w:rsid w:val="00037722"/>
    <w:rsid w:val="00040584"/>
    <w:rsid w:val="000423C0"/>
    <w:rsid w:val="00042FF3"/>
    <w:rsid w:val="0004353D"/>
    <w:rsid w:val="000442CD"/>
    <w:rsid w:val="000444D7"/>
    <w:rsid w:val="0004601F"/>
    <w:rsid w:val="000467F8"/>
    <w:rsid w:val="00047EF6"/>
    <w:rsid w:val="00050594"/>
    <w:rsid w:val="00050CE1"/>
    <w:rsid w:val="00052AAF"/>
    <w:rsid w:val="00053CD7"/>
    <w:rsid w:val="00055F0A"/>
    <w:rsid w:val="00057F1A"/>
    <w:rsid w:val="0006081A"/>
    <w:rsid w:val="00060BFA"/>
    <w:rsid w:val="000610DD"/>
    <w:rsid w:val="000627BF"/>
    <w:rsid w:val="000757EE"/>
    <w:rsid w:val="0007702D"/>
    <w:rsid w:val="000771EF"/>
    <w:rsid w:val="000778C2"/>
    <w:rsid w:val="00080327"/>
    <w:rsid w:val="00083582"/>
    <w:rsid w:val="00083EFC"/>
    <w:rsid w:val="00084D85"/>
    <w:rsid w:val="00085946"/>
    <w:rsid w:val="0009021E"/>
    <w:rsid w:val="00093256"/>
    <w:rsid w:val="000938FC"/>
    <w:rsid w:val="00096937"/>
    <w:rsid w:val="00096C18"/>
    <w:rsid w:val="00097AAF"/>
    <w:rsid w:val="000A033F"/>
    <w:rsid w:val="000A2A01"/>
    <w:rsid w:val="000A2FDF"/>
    <w:rsid w:val="000A3EA6"/>
    <w:rsid w:val="000A4B09"/>
    <w:rsid w:val="000A569C"/>
    <w:rsid w:val="000A6B4E"/>
    <w:rsid w:val="000A756D"/>
    <w:rsid w:val="000A7CC3"/>
    <w:rsid w:val="000A7E09"/>
    <w:rsid w:val="000B0BD6"/>
    <w:rsid w:val="000B21A4"/>
    <w:rsid w:val="000B2C52"/>
    <w:rsid w:val="000B2E1A"/>
    <w:rsid w:val="000C02CF"/>
    <w:rsid w:val="000C04A8"/>
    <w:rsid w:val="000C0C39"/>
    <w:rsid w:val="000C2026"/>
    <w:rsid w:val="000C3395"/>
    <w:rsid w:val="000C5CF8"/>
    <w:rsid w:val="000C5F05"/>
    <w:rsid w:val="000C66B6"/>
    <w:rsid w:val="000D2FD9"/>
    <w:rsid w:val="000D4177"/>
    <w:rsid w:val="000D4F52"/>
    <w:rsid w:val="000D56AA"/>
    <w:rsid w:val="000D61EB"/>
    <w:rsid w:val="000D7887"/>
    <w:rsid w:val="000E08AE"/>
    <w:rsid w:val="000E08E9"/>
    <w:rsid w:val="000E2127"/>
    <w:rsid w:val="000E2AD5"/>
    <w:rsid w:val="000E2DC5"/>
    <w:rsid w:val="000E391C"/>
    <w:rsid w:val="000E3A8F"/>
    <w:rsid w:val="000E3FA0"/>
    <w:rsid w:val="000E4251"/>
    <w:rsid w:val="000E7F61"/>
    <w:rsid w:val="000F11AE"/>
    <w:rsid w:val="000F1673"/>
    <w:rsid w:val="000F2CE7"/>
    <w:rsid w:val="001011FD"/>
    <w:rsid w:val="00101585"/>
    <w:rsid w:val="00101C1E"/>
    <w:rsid w:val="001026AC"/>
    <w:rsid w:val="0010334F"/>
    <w:rsid w:val="001055EE"/>
    <w:rsid w:val="0010693B"/>
    <w:rsid w:val="0011199F"/>
    <w:rsid w:val="00112769"/>
    <w:rsid w:val="0011339E"/>
    <w:rsid w:val="00113714"/>
    <w:rsid w:val="00115753"/>
    <w:rsid w:val="0011629C"/>
    <w:rsid w:val="0011695F"/>
    <w:rsid w:val="00117D67"/>
    <w:rsid w:val="00120113"/>
    <w:rsid w:val="001205F7"/>
    <w:rsid w:val="00124A00"/>
    <w:rsid w:val="00124CD4"/>
    <w:rsid w:val="00127AAA"/>
    <w:rsid w:val="0013190B"/>
    <w:rsid w:val="0013264C"/>
    <w:rsid w:val="00133056"/>
    <w:rsid w:val="00133B2A"/>
    <w:rsid w:val="00133E08"/>
    <w:rsid w:val="0013426C"/>
    <w:rsid w:val="00135ECE"/>
    <w:rsid w:val="001363A4"/>
    <w:rsid w:val="00136E86"/>
    <w:rsid w:val="00137F59"/>
    <w:rsid w:val="00143CAE"/>
    <w:rsid w:val="0014549C"/>
    <w:rsid w:val="00146CF4"/>
    <w:rsid w:val="00146E2E"/>
    <w:rsid w:val="001475D2"/>
    <w:rsid w:val="0014776D"/>
    <w:rsid w:val="0015192F"/>
    <w:rsid w:val="00152A85"/>
    <w:rsid w:val="00152FF5"/>
    <w:rsid w:val="001532BF"/>
    <w:rsid w:val="00153671"/>
    <w:rsid w:val="001539C9"/>
    <w:rsid w:val="001546AF"/>
    <w:rsid w:val="00154F4C"/>
    <w:rsid w:val="001556FE"/>
    <w:rsid w:val="00157E7F"/>
    <w:rsid w:val="001645FB"/>
    <w:rsid w:val="00165297"/>
    <w:rsid w:val="001654AC"/>
    <w:rsid w:val="001659DC"/>
    <w:rsid w:val="00165E4E"/>
    <w:rsid w:val="00165EB2"/>
    <w:rsid w:val="00166FAA"/>
    <w:rsid w:val="00170670"/>
    <w:rsid w:val="00172125"/>
    <w:rsid w:val="00173566"/>
    <w:rsid w:val="00175D10"/>
    <w:rsid w:val="001761E2"/>
    <w:rsid w:val="00176ED7"/>
    <w:rsid w:val="00181E0C"/>
    <w:rsid w:val="00183146"/>
    <w:rsid w:val="0018481C"/>
    <w:rsid w:val="001857E0"/>
    <w:rsid w:val="00186C4D"/>
    <w:rsid w:val="00187064"/>
    <w:rsid w:val="001874A8"/>
    <w:rsid w:val="00191E12"/>
    <w:rsid w:val="00192FF2"/>
    <w:rsid w:val="001943FA"/>
    <w:rsid w:val="00194897"/>
    <w:rsid w:val="00194DE8"/>
    <w:rsid w:val="00194E78"/>
    <w:rsid w:val="001951FD"/>
    <w:rsid w:val="001955E3"/>
    <w:rsid w:val="0019602D"/>
    <w:rsid w:val="001970B2"/>
    <w:rsid w:val="0019730D"/>
    <w:rsid w:val="00197724"/>
    <w:rsid w:val="001A0256"/>
    <w:rsid w:val="001A08EC"/>
    <w:rsid w:val="001A2D00"/>
    <w:rsid w:val="001A2EA2"/>
    <w:rsid w:val="001A3579"/>
    <w:rsid w:val="001A4612"/>
    <w:rsid w:val="001A5256"/>
    <w:rsid w:val="001B05A2"/>
    <w:rsid w:val="001B0C4B"/>
    <w:rsid w:val="001B1CAB"/>
    <w:rsid w:val="001B2A88"/>
    <w:rsid w:val="001B418A"/>
    <w:rsid w:val="001B4452"/>
    <w:rsid w:val="001B5A22"/>
    <w:rsid w:val="001B678C"/>
    <w:rsid w:val="001B7BD4"/>
    <w:rsid w:val="001C18FF"/>
    <w:rsid w:val="001C1CEF"/>
    <w:rsid w:val="001C1DA8"/>
    <w:rsid w:val="001C1EBF"/>
    <w:rsid w:val="001C57CD"/>
    <w:rsid w:val="001C580F"/>
    <w:rsid w:val="001C5EFD"/>
    <w:rsid w:val="001C609E"/>
    <w:rsid w:val="001D201D"/>
    <w:rsid w:val="001D25C8"/>
    <w:rsid w:val="001D2925"/>
    <w:rsid w:val="001D3637"/>
    <w:rsid w:val="001D6EDC"/>
    <w:rsid w:val="001E0265"/>
    <w:rsid w:val="001E0306"/>
    <w:rsid w:val="001E046E"/>
    <w:rsid w:val="001E063E"/>
    <w:rsid w:val="001E0B9A"/>
    <w:rsid w:val="001E1867"/>
    <w:rsid w:val="001E1F09"/>
    <w:rsid w:val="001E2DBE"/>
    <w:rsid w:val="001E401D"/>
    <w:rsid w:val="001E4156"/>
    <w:rsid w:val="001E4800"/>
    <w:rsid w:val="001E58BC"/>
    <w:rsid w:val="001E620E"/>
    <w:rsid w:val="001E625E"/>
    <w:rsid w:val="001E6E9A"/>
    <w:rsid w:val="001F00EB"/>
    <w:rsid w:val="001F0140"/>
    <w:rsid w:val="001F0223"/>
    <w:rsid w:val="001F13F5"/>
    <w:rsid w:val="001F1A15"/>
    <w:rsid w:val="001F2E43"/>
    <w:rsid w:val="001F42A7"/>
    <w:rsid w:val="001F4B14"/>
    <w:rsid w:val="001F5890"/>
    <w:rsid w:val="001F66D2"/>
    <w:rsid w:val="001F704A"/>
    <w:rsid w:val="00200DF1"/>
    <w:rsid w:val="00200E7B"/>
    <w:rsid w:val="0020104A"/>
    <w:rsid w:val="00201C59"/>
    <w:rsid w:val="00203370"/>
    <w:rsid w:val="00205A70"/>
    <w:rsid w:val="00205BFF"/>
    <w:rsid w:val="002060E3"/>
    <w:rsid w:val="00206B61"/>
    <w:rsid w:val="00207188"/>
    <w:rsid w:val="00207A40"/>
    <w:rsid w:val="00210383"/>
    <w:rsid w:val="00212449"/>
    <w:rsid w:val="00212D81"/>
    <w:rsid w:val="00214EB3"/>
    <w:rsid w:val="00215C8E"/>
    <w:rsid w:val="00220E6C"/>
    <w:rsid w:val="00221710"/>
    <w:rsid w:val="002218C6"/>
    <w:rsid w:val="00222A55"/>
    <w:rsid w:val="00223473"/>
    <w:rsid w:val="0022373F"/>
    <w:rsid w:val="002238E4"/>
    <w:rsid w:val="002246BC"/>
    <w:rsid w:val="002263FA"/>
    <w:rsid w:val="0022646E"/>
    <w:rsid w:val="002304F2"/>
    <w:rsid w:val="0023057A"/>
    <w:rsid w:val="00234268"/>
    <w:rsid w:val="00237AE6"/>
    <w:rsid w:val="002422EC"/>
    <w:rsid w:val="00243127"/>
    <w:rsid w:val="00243D53"/>
    <w:rsid w:val="0024523A"/>
    <w:rsid w:val="002460BC"/>
    <w:rsid w:val="0024760A"/>
    <w:rsid w:val="002476F1"/>
    <w:rsid w:val="00250B8D"/>
    <w:rsid w:val="0025158C"/>
    <w:rsid w:val="00251934"/>
    <w:rsid w:val="002547E3"/>
    <w:rsid w:val="0025503D"/>
    <w:rsid w:val="00255360"/>
    <w:rsid w:val="00255BCC"/>
    <w:rsid w:val="002564B0"/>
    <w:rsid w:val="002607D3"/>
    <w:rsid w:val="002613DB"/>
    <w:rsid w:val="00261DBD"/>
    <w:rsid w:val="00262491"/>
    <w:rsid w:val="0026321A"/>
    <w:rsid w:val="002634BC"/>
    <w:rsid w:val="00264D9C"/>
    <w:rsid w:val="0026685E"/>
    <w:rsid w:val="00267465"/>
    <w:rsid w:val="00270A8A"/>
    <w:rsid w:val="00271CD1"/>
    <w:rsid w:val="00272434"/>
    <w:rsid w:val="00273747"/>
    <w:rsid w:val="002744FA"/>
    <w:rsid w:val="002753C8"/>
    <w:rsid w:val="00275648"/>
    <w:rsid w:val="0027605A"/>
    <w:rsid w:val="0027692E"/>
    <w:rsid w:val="002800AA"/>
    <w:rsid w:val="00284C21"/>
    <w:rsid w:val="002857A0"/>
    <w:rsid w:val="0028644C"/>
    <w:rsid w:val="002903E8"/>
    <w:rsid w:val="002917D4"/>
    <w:rsid w:val="0029213A"/>
    <w:rsid w:val="00295446"/>
    <w:rsid w:val="002960C6"/>
    <w:rsid w:val="00296DD7"/>
    <w:rsid w:val="0029715A"/>
    <w:rsid w:val="002A1900"/>
    <w:rsid w:val="002A1B2E"/>
    <w:rsid w:val="002A24FE"/>
    <w:rsid w:val="002A2FAA"/>
    <w:rsid w:val="002A3198"/>
    <w:rsid w:val="002A4B23"/>
    <w:rsid w:val="002A5C20"/>
    <w:rsid w:val="002B0CEE"/>
    <w:rsid w:val="002B31BE"/>
    <w:rsid w:val="002B46A1"/>
    <w:rsid w:val="002B6A60"/>
    <w:rsid w:val="002B6BF7"/>
    <w:rsid w:val="002B6E1D"/>
    <w:rsid w:val="002C07E6"/>
    <w:rsid w:val="002C2F3B"/>
    <w:rsid w:val="002C31AF"/>
    <w:rsid w:val="002C322E"/>
    <w:rsid w:val="002C40B5"/>
    <w:rsid w:val="002C416F"/>
    <w:rsid w:val="002C4615"/>
    <w:rsid w:val="002C63B4"/>
    <w:rsid w:val="002C717E"/>
    <w:rsid w:val="002C766D"/>
    <w:rsid w:val="002D02EB"/>
    <w:rsid w:val="002D202C"/>
    <w:rsid w:val="002D218D"/>
    <w:rsid w:val="002D370E"/>
    <w:rsid w:val="002D40B3"/>
    <w:rsid w:val="002D494F"/>
    <w:rsid w:val="002D4E5C"/>
    <w:rsid w:val="002D55D3"/>
    <w:rsid w:val="002D5CF9"/>
    <w:rsid w:val="002D614A"/>
    <w:rsid w:val="002D688A"/>
    <w:rsid w:val="002E00FE"/>
    <w:rsid w:val="002E032A"/>
    <w:rsid w:val="002E0A88"/>
    <w:rsid w:val="002E14F8"/>
    <w:rsid w:val="002E26F6"/>
    <w:rsid w:val="002E2B5A"/>
    <w:rsid w:val="002E3826"/>
    <w:rsid w:val="002E6092"/>
    <w:rsid w:val="002F0115"/>
    <w:rsid w:val="002F0E3A"/>
    <w:rsid w:val="002F1CFA"/>
    <w:rsid w:val="002F1FD5"/>
    <w:rsid w:val="002F387E"/>
    <w:rsid w:val="002F3C43"/>
    <w:rsid w:val="002F58E3"/>
    <w:rsid w:val="002F6F5E"/>
    <w:rsid w:val="00300B42"/>
    <w:rsid w:val="00302172"/>
    <w:rsid w:val="00302465"/>
    <w:rsid w:val="0030368E"/>
    <w:rsid w:val="00304C5A"/>
    <w:rsid w:val="00305286"/>
    <w:rsid w:val="0030619B"/>
    <w:rsid w:val="0030629E"/>
    <w:rsid w:val="003073EE"/>
    <w:rsid w:val="0031030D"/>
    <w:rsid w:val="00310F3E"/>
    <w:rsid w:val="00312569"/>
    <w:rsid w:val="003130C7"/>
    <w:rsid w:val="00315280"/>
    <w:rsid w:val="0031565E"/>
    <w:rsid w:val="0031633C"/>
    <w:rsid w:val="00320901"/>
    <w:rsid w:val="00321D45"/>
    <w:rsid w:val="00324E4C"/>
    <w:rsid w:val="00324F84"/>
    <w:rsid w:val="00327E61"/>
    <w:rsid w:val="00327EBF"/>
    <w:rsid w:val="00330B4C"/>
    <w:rsid w:val="003317F5"/>
    <w:rsid w:val="00333658"/>
    <w:rsid w:val="00333850"/>
    <w:rsid w:val="00333FDD"/>
    <w:rsid w:val="00334012"/>
    <w:rsid w:val="00336245"/>
    <w:rsid w:val="003379BB"/>
    <w:rsid w:val="00340A2F"/>
    <w:rsid w:val="0034331F"/>
    <w:rsid w:val="00344600"/>
    <w:rsid w:val="00346CE4"/>
    <w:rsid w:val="00346EB2"/>
    <w:rsid w:val="003475C7"/>
    <w:rsid w:val="00347F2E"/>
    <w:rsid w:val="00351019"/>
    <w:rsid w:val="003526F8"/>
    <w:rsid w:val="00352939"/>
    <w:rsid w:val="00353AE8"/>
    <w:rsid w:val="0035432A"/>
    <w:rsid w:val="0035583F"/>
    <w:rsid w:val="00355C7A"/>
    <w:rsid w:val="00355FD5"/>
    <w:rsid w:val="00361B96"/>
    <w:rsid w:val="00362DD8"/>
    <w:rsid w:val="00364EF1"/>
    <w:rsid w:val="0036502E"/>
    <w:rsid w:val="0036649B"/>
    <w:rsid w:val="00366613"/>
    <w:rsid w:val="003673BF"/>
    <w:rsid w:val="003674AE"/>
    <w:rsid w:val="003709AF"/>
    <w:rsid w:val="00370AC2"/>
    <w:rsid w:val="0037121D"/>
    <w:rsid w:val="00371FED"/>
    <w:rsid w:val="0037280D"/>
    <w:rsid w:val="00372A09"/>
    <w:rsid w:val="00373AE1"/>
    <w:rsid w:val="0037428E"/>
    <w:rsid w:val="003743D8"/>
    <w:rsid w:val="00374E7C"/>
    <w:rsid w:val="003756E2"/>
    <w:rsid w:val="00376EE1"/>
    <w:rsid w:val="00377E3F"/>
    <w:rsid w:val="00384296"/>
    <w:rsid w:val="00384883"/>
    <w:rsid w:val="0038521C"/>
    <w:rsid w:val="00385D0F"/>
    <w:rsid w:val="00387442"/>
    <w:rsid w:val="00391B61"/>
    <w:rsid w:val="00391D18"/>
    <w:rsid w:val="0039218E"/>
    <w:rsid w:val="00394A9F"/>
    <w:rsid w:val="00395A22"/>
    <w:rsid w:val="003A0938"/>
    <w:rsid w:val="003A291B"/>
    <w:rsid w:val="003A4BAA"/>
    <w:rsid w:val="003A509C"/>
    <w:rsid w:val="003A657B"/>
    <w:rsid w:val="003A692F"/>
    <w:rsid w:val="003A69A0"/>
    <w:rsid w:val="003A7DBB"/>
    <w:rsid w:val="003B0DD6"/>
    <w:rsid w:val="003B2214"/>
    <w:rsid w:val="003B3C98"/>
    <w:rsid w:val="003B5158"/>
    <w:rsid w:val="003B5817"/>
    <w:rsid w:val="003B5847"/>
    <w:rsid w:val="003B63B4"/>
    <w:rsid w:val="003B6E7C"/>
    <w:rsid w:val="003C0532"/>
    <w:rsid w:val="003C2441"/>
    <w:rsid w:val="003C2870"/>
    <w:rsid w:val="003C2B35"/>
    <w:rsid w:val="003C40F2"/>
    <w:rsid w:val="003C44EF"/>
    <w:rsid w:val="003C58BF"/>
    <w:rsid w:val="003D248E"/>
    <w:rsid w:val="003D38F1"/>
    <w:rsid w:val="003D3A26"/>
    <w:rsid w:val="003D581B"/>
    <w:rsid w:val="003D67C7"/>
    <w:rsid w:val="003D7A27"/>
    <w:rsid w:val="003E0A04"/>
    <w:rsid w:val="003E0D44"/>
    <w:rsid w:val="003E0FE5"/>
    <w:rsid w:val="003E2CE2"/>
    <w:rsid w:val="003E2F65"/>
    <w:rsid w:val="003E36E1"/>
    <w:rsid w:val="003E582D"/>
    <w:rsid w:val="003E584D"/>
    <w:rsid w:val="003E6FF5"/>
    <w:rsid w:val="003F0058"/>
    <w:rsid w:val="003F06C3"/>
    <w:rsid w:val="003F0EE3"/>
    <w:rsid w:val="003F1400"/>
    <w:rsid w:val="003F33AF"/>
    <w:rsid w:val="003F5BA5"/>
    <w:rsid w:val="003F61F0"/>
    <w:rsid w:val="003F66B0"/>
    <w:rsid w:val="003F6ED0"/>
    <w:rsid w:val="003F76E5"/>
    <w:rsid w:val="003F7BFE"/>
    <w:rsid w:val="00400065"/>
    <w:rsid w:val="00400F22"/>
    <w:rsid w:val="00401C73"/>
    <w:rsid w:val="00402B1E"/>
    <w:rsid w:val="00403E7E"/>
    <w:rsid w:val="004046EA"/>
    <w:rsid w:val="00407B91"/>
    <w:rsid w:val="00411E74"/>
    <w:rsid w:val="00413F5C"/>
    <w:rsid w:val="004142B2"/>
    <w:rsid w:val="00416C19"/>
    <w:rsid w:val="00416DBB"/>
    <w:rsid w:val="004178B0"/>
    <w:rsid w:val="00420066"/>
    <w:rsid w:val="00422177"/>
    <w:rsid w:val="00422809"/>
    <w:rsid w:val="00422BB1"/>
    <w:rsid w:val="0042397D"/>
    <w:rsid w:val="00423A5C"/>
    <w:rsid w:val="00423ADE"/>
    <w:rsid w:val="004264C2"/>
    <w:rsid w:val="0042690E"/>
    <w:rsid w:val="004270EA"/>
    <w:rsid w:val="00427C8A"/>
    <w:rsid w:val="0043067B"/>
    <w:rsid w:val="0043069D"/>
    <w:rsid w:val="00433B67"/>
    <w:rsid w:val="0043460A"/>
    <w:rsid w:val="00434952"/>
    <w:rsid w:val="00435F8E"/>
    <w:rsid w:val="004370D3"/>
    <w:rsid w:val="004423A5"/>
    <w:rsid w:val="00442C25"/>
    <w:rsid w:val="004437ED"/>
    <w:rsid w:val="00444552"/>
    <w:rsid w:val="00445D14"/>
    <w:rsid w:val="004461FF"/>
    <w:rsid w:val="00451FDC"/>
    <w:rsid w:val="00452E4C"/>
    <w:rsid w:val="00454218"/>
    <w:rsid w:val="00455665"/>
    <w:rsid w:val="00456BC0"/>
    <w:rsid w:val="0046028C"/>
    <w:rsid w:val="00460B89"/>
    <w:rsid w:val="0046330E"/>
    <w:rsid w:val="004636A2"/>
    <w:rsid w:val="00464E2C"/>
    <w:rsid w:val="004656E2"/>
    <w:rsid w:val="00465E71"/>
    <w:rsid w:val="00466BA0"/>
    <w:rsid w:val="00466CA5"/>
    <w:rsid w:val="004677FC"/>
    <w:rsid w:val="004728B2"/>
    <w:rsid w:val="00473283"/>
    <w:rsid w:val="00476E63"/>
    <w:rsid w:val="00480559"/>
    <w:rsid w:val="00482BD5"/>
    <w:rsid w:val="00483FE2"/>
    <w:rsid w:val="00487A93"/>
    <w:rsid w:val="00491AA6"/>
    <w:rsid w:val="00491D6F"/>
    <w:rsid w:val="0049392A"/>
    <w:rsid w:val="00493FC5"/>
    <w:rsid w:val="0049550E"/>
    <w:rsid w:val="004A09D5"/>
    <w:rsid w:val="004A1BEC"/>
    <w:rsid w:val="004A364F"/>
    <w:rsid w:val="004A46E2"/>
    <w:rsid w:val="004A4BE8"/>
    <w:rsid w:val="004A4F4C"/>
    <w:rsid w:val="004A7F50"/>
    <w:rsid w:val="004B01AF"/>
    <w:rsid w:val="004B0AC3"/>
    <w:rsid w:val="004B1905"/>
    <w:rsid w:val="004B33D1"/>
    <w:rsid w:val="004B42D1"/>
    <w:rsid w:val="004C0C3C"/>
    <w:rsid w:val="004C0E65"/>
    <w:rsid w:val="004C265C"/>
    <w:rsid w:val="004C3150"/>
    <w:rsid w:val="004C37FB"/>
    <w:rsid w:val="004C4FD8"/>
    <w:rsid w:val="004C6757"/>
    <w:rsid w:val="004C77F8"/>
    <w:rsid w:val="004C7A25"/>
    <w:rsid w:val="004D0EF2"/>
    <w:rsid w:val="004D274D"/>
    <w:rsid w:val="004D2F8F"/>
    <w:rsid w:val="004D3BF9"/>
    <w:rsid w:val="004D4252"/>
    <w:rsid w:val="004D487A"/>
    <w:rsid w:val="004D5A5B"/>
    <w:rsid w:val="004D6321"/>
    <w:rsid w:val="004D68F3"/>
    <w:rsid w:val="004D6CF6"/>
    <w:rsid w:val="004D78DA"/>
    <w:rsid w:val="004E0F53"/>
    <w:rsid w:val="004E2C68"/>
    <w:rsid w:val="004E353E"/>
    <w:rsid w:val="004E409D"/>
    <w:rsid w:val="004E466C"/>
    <w:rsid w:val="004E4A5C"/>
    <w:rsid w:val="004F07A5"/>
    <w:rsid w:val="004F3D26"/>
    <w:rsid w:val="004F4380"/>
    <w:rsid w:val="004F4DF0"/>
    <w:rsid w:val="004F4FC7"/>
    <w:rsid w:val="004F5ACC"/>
    <w:rsid w:val="004F6B0E"/>
    <w:rsid w:val="00500ECD"/>
    <w:rsid w:val="005030CE"/>
    <w:rsid w:val="00503BDB"/>
    <w:rsid w:val="00504597"/>
    <w:rsid w:val="00504D8B"/>
    <w:rsid w:val="00506CB0"/>
    <w:rsid w:val="00506F90"/>
    <w:rsid w:val="0051042E"/>
    <w:rsid w:val="005116C2"/>
    <w:rsid w:val="005118C9"/>
    <w:rsid w:val="005139DE"/>
    <w:rsid w:val="0051545F"/>
    <w:rsid w:val="00515DD2"/>
    <w:rsid w:val="0052063A"/>
    <w:rsid w:val="005244A8"/>
    <w:rsid w:val="00525817"/>
    <w:rsid w:val="00526821"/>
    <w:rsid w:val="00526DF6"/>
    <w:rsid w:val="00527057"/>
    <w:rsid w:val="005275E2"/>
    <w:rsid w:val="0053299D"/>
    <w:rsid w:val="00533849"/>
    <w:rsid w:val="0053557F"/>
    <w:rsid w:val="00536625"/>
    <w:rsid w:val="00536A9D"/>
    <w:rsid w:val="00536FBE"/>
    <w:rsid w:val="00541D4B"/>
    <w:rsid w:val="00543717"/>
    <w:rsid w:val="00543A3B"/>
    <w:rsid w:val="00543F7A"/>
    <w:rsid w:val="005452C2"/>
    <w:rsid w:val="00545864"/>
    <w:rsid w:val="00545BD2"/>
    <w:rsid w:val="00545E7C"/>
    <w:rsid w:val="00547B47"/>
    <w:rsid w:val="00547D0E"/>
    <w:rsid w:val="00550AAA"/>
    <w:rsid w:val="00552C3B"/>
    <w:rsid w:val="00552FD6"/>
    <w:rsid w:val="005543AE"/>
    <w:rsid w:val="00554B59"/>
    <w:rsid w:val="0055532C"/>
    <w:rsid w:val="00555464"/>
    <w:rsid w:val="00555832"/>
    <w:rsid w:val="00555899"/>
    <w:rsid w:val="005558C0"/>
    <w:rsid w:val="00555A99"/>
    <w:rsid w:val="00555C27"/>
    <w:rsid w:val="00557252"/>
    <w:rsid w:val="005610BF"/>
    <w:rsid w:val="005617C3"/>
    <w:rsid w:val="0056262C"/>
    <w:rsid w:val="0056361D"/>
    <w:rsid w:val="00563979"/>
    <w:rsid w:val="00563D97"/>
    <w:rsid w:val="0056489C"/>
    <w:rsid w:val="00564AA2"/>
    <w:rsid w:val="00565AC6"/>
    <w:rsid w:val="005713D7"/>
    <w:rsid w:val="00572CE5"/>
    <w:rsid w:val="00574B15"/>
    <w:rsid w:val="00575FC7"/>
    <w:rsid w:val="00576354"/>
    <w:rsid w:val="005777B1"/>
    <w:rsid w:val="005801AE"/>
    <w:rsid w:val="00581F6C"/>
    <w:rsid w:val="00582251"/>
    <w:rsid w:val="005832D6"/>
    <w:rsid w:val="00583979"/>
    <w:rsid w:val="00584CBE"/>
    <w:rsid w:val="0058572D"/>
    <w:rsid w:val="00587E7C"/>
    <w:rsid w:val="0059234F"/>
    <w:rsid w:val="00593129"/>
    <w:rsid w:val="0059322F"/>
    <w:rsid w:val="005946CD"/>
    <w:rsid w:val="00596B80"/>
    <w:rsid w:val="005970E5"/>
    <w:rsid w:val="005A20D6"/>
    <w:rsid w:val="005A21E5"/>
    <w:rsid w:val="005A43BD"/>
    <w:rsid w:val="005A52B7"/>
    <w:rsid w:val="005B1039"/>
    <w:rsid w:val="005B109D"/>
    <w:rsid w:val="005B11F9"/>
    <w:rsid w:val="005B12EF"/>
    <w:rsid w:val="005B178B"/>
    <w:rsid w:val="005B1989"/>
    <w:rsid w:val="005B3E89"/>
    <w:rsid w:val="005B5582"/>
    <w:rsid w:val="005B66C6"/>
    <w:rsid w:val="005B70C8"/>
    <w:rsid w:val="005B743F"/>
    <w:rsid w:val="005B7680"/>
    <w:rsid w:val="005B7E3B"/>
    <w:rsid w:val="005C0ACF"/>
    <w:rsid w:val="005C174F"/>
    <w:rsid w:val="005C1C12"/>
    <w:rsid w:val="005C2CE3"/>
    <w:rsid w:val="005C3058"/>
    <w:rsid w:val="005C5488"/>
    <w:rsid w:val="005C555C"/>
    <w:rsid w:val="005C6E60"/>
    <w:rsid w:val="005D13B3"/>
    <w:rsid w:val="005D1A17"/>
    <w:rsid w:val="005D3260"/>
    <w:rsid w:val="005D418F"/>
    <w:rsid w:val="005D5303"/>
    <w:rsid w:val="005D62E7"/>
    <w:rsid w:val="005D735C"/>
    <w:rsid w:val="005D79B7"/>
    <w:rsid w:val="005E18A3"/>
    <w:rsid w:val="005E32F0"/>
    <w:rsid w:val="005E3826"/>
    <w:rsid w:val="005E3B33"/>
    <w:rsid w:val="005E594B"/>
    <w:rsid w:val="005E5D02"/>
    <w:rsid w:val="005F06A5"/>
    <w:rsid w:val="005F0AF5"/>
    <w:rsid w:val="005F1C20"/>
    <w:rsid w:val="005F1F6C"/>
    <w:rsid w:val="005F2F03"/>
    <w:rsid w:val="005F42DC"/>
    <w:rsid w:val="005F43F5"/>
    <w:rsid w:val="005F524C"/>
    <w:rsid w:val="005F6C28"/>
    <w:rsid w:val="005F78E4"/>
    <w:rsid w:val="0060015C"/>
    <w:rsid w:val="00601655"/>
    <w:rsid w:val="0060183D"/>
    <w:rsid w:val="0060197A"/>
    <w:rsid w:val="00601F9E"/>
    <w:rsid w:val="00602C48"/>
    <w:rsid w:val="00602CC7"/>
    <w:rsid w:val="00602F7F"/>
    <w:rsid w:val="00603957"/>
    <w:rsid w:val="00612820"/>
    <w:rsid w:val="00612C49"/>
    <w:rsid w:val="00613200"/>
    <w:rsid w:val="00615765"/>
    <w:rsid w:val="00616B44"/>
    <w:rsid w:val="00617606"/>
    <w:rsid w:val="0061765F"/>
    <w:rsid w:val="00617B7E"/>
    <w:rsid w:val="006244D6"/>
    <w:rsid w:val="00624D64"/>
    <w:rsid w:val="00630271"/>
    <w:rsid w:val="006304E5"/>
    <w:rsid w:val="00631DAE"/>
    <w:rsid w:val="0063458E"/>
    <w:rsid w:val="00636B97"/>
    <w:rsid w:val="006372AA"/>
    <w:rsid w:val="00637FE7"/>
    <w:rsid w:val="006400AB"/>
    <w:rsid w:val="00640437"/>
    <w:rsid w:val="006406F6"/>
    <w:rsid w:val="00641B64"/>
    <w:rsid w:val="006431E9"/>
    <w:rsid w:val="006436C0"/>
    <w:rsid w:val="006445BA"/>
    <w:rsid w:val="00646F33"/>
    <w:rsid w:val="00647630"/>
    <w:rsid w:val="00647D40"/>
    <w:rsid w:val="00653136"/>
    <w:rsid w:val="00654E9C"/>
    <w:rsid w:val="00655369"/>
    <w:rsid w:val="00655400"/>
    <w:rsid w:val="006558BB"/>
    <w:rsid w:val="006558CA"/>
    <w:rsid w:val="00655C67"/>
    <w:rsid w:val="00656767"/>
    <w:rsid w:val="0065706E"/>
    <w:rsid w:val="00657722"/>
    <w:rsid w:val="006609EA"/>
    <w:rsid w:val="00661A69"/>
    <w:rsid w:val="00662035"/>
    <w:rsid w:val="006638C8"/>
    <w:rsid w:val="0066490E"/>
    <w:rsid w:val="006670D6"/>
    <w:rsid w:val="00671844"/>
    <w:rsid w:val="006726BF"/>
    <w:rsid w:val="006737D2"/>
    <w:rsid w:val="00673DF1"/>
    <w:rsid w:val="0067465B"/>
    <w:rsid w:val="00675E39"/>
    <w:rsid w:val="00677E2C"/>
    <w:rsid w:val="00680C2C"/>
    <w:rsid w:val="006813CC"/>
    <w:rsid w:val="006820B8"/>
    <w:rsid w:val="00682613"/>
    <w:rsid w:val="00684E43"/>
    <w:rsid w:val="00686E6C"/>
    <w:rsid w:val="00687A4C"/>
    <w:rsid w:val="006962ED"/>
    <w:rsid w:val="006A0529"/>
    <w:rsid w:val="006A1F03"/>
    <w:rsid w:val="006A2569"/>
    <w:rsid w:val="006A2A2E"/>
    <w:rsid w:val="006A3325"/>
    <w:rsid w:val="006A3BF6"/>
    <w:rsid w:val="006A4384"/>
    <w:rsid w:val="006A6A17"/>
    <w:rsid w:val="006B09B4"/>
    <w:rsid w:val="006B1021"/>
    <w:rsid w:val="006B16D0"/>
    <w:rsid w:val="006B275C"/>
    <w:rsid w:val="006B5E00"/>
    <w:rsid w:val="006B662C"/>
    <w:rsid w:val="006B6E22"/>
    <w:rsid w:val="006B6F12"/>
    <w:rsid w:val="006C03CE"/>
    <w:rsid w:val="006C0E11"/>
    <w:rsid w:val="006C1C8C"/>
    <w:rsid w:val="006C2111"/>
    <w:rsid w:val="006C27F5"/>
    <w:rsid w:val="006C3BA3"/>
    <w:rsid w:val="006C3BD1"/>
    <w:rsid w:val="006D0717"/>
    <w:rsid w:val="006D158E"/>
    <w:rsid w:val="006D2C8C"/>
    <w:rsid w:val="006D5D7A"/>
    <w:rsid w:val="006D6CAE"/>
    <w:rsid w:val="006E0EB7"/>
    <w:rsid w:val="006E121B"/>
    <w:rsid w:val="006E4EC0"/>
    <w:rsid w:val="006E7542"/>
    <w:rsid w:val="006F0C55"/>
    <w:rsid w:val="006F2AFF"/>
    <w:rsid w:val="006F391A"/>
    <w:rsid w:val="006F5CB2"/>
    <w:rsid w:val="006F61E0"/>
    <w:rsid w:val="006F6529"/>
    <w:rsid w:val="006F685F"/>
    <w:rsid w:val="00700F73"/>
    <w:rsid w:val="0070147C"/>
    <w:rsid w:val="00701807"/>
    <w:rsid w:val="00702543"/>
    <w:rsid w:val="00703526"/>
    <w:rsid w:val="00703731"/>
    <w:rsid w:val="007041C7"/>
    <w:rsid w:val="007051C5"/>
    <w:rsid w:val="007058AE"/>
    <w:rsid w:val="00706631"/>
    <w:rsid w:val="0070784C"/>
    <w:rsid w:val="00710BD7"/>
    <w:rsid w:val="007111DF"/>
    <w:rsid w:val="00711316"/>
    <w:rsid w:val="0071180B"/>
    <w:rsid w:val="007151D8"/>
    <w:rsid w:val="00715EC1"/>
    <w:rsid w:val="00716A21"/>
    <w:rsid w:val="00717DD4"/>
    <w:rsid w:val="00717E44"/>
    <w:rsid w:val="00720948"/>
    <w:rsid w:val="00723950"/>
    <w:rsid w:val="00723E89"/>
    <w:rsid w:val="007252A2"/>
    <w:rsid w:val="00726481"/>
    <w:rsid w:val="00726CCA"/>
    <w:rsid w:val="007279CD"/>
    <w:rsid w:val="007301F9"/>
    <w:rsid w:val="00731A40"/>
    <w:rsid w:val="007333C2"/>
    <w:rsid w:val="00735255"/>
    <w:rsid w:val="00740B54"/>
    <w:rsid w:val="0074170C"/>
    <w:rsid w:val="00742958"/>
    <w:rsid w:val="00743B4B"/>
    <w:rsid w:val="00744401"/>
    <w:rsid w:val="007458FA"/>
    <w:rsid w:val="00750474"/>
    <w:rsid w:val="00753DBB"/>
    <w:rsid w:val="007569F7"/>
    <w:rsid w:val="007609B4"/>
    <w:rsid w:val="00760C58"/>
    <w:rsid w:val="007636EE"/>
    <w:rsid w:val="00764660"/>
    <w:rsid w:val="00764EAA"/>
    <w:rsid w:val="00765988"/>
    <w:rsid w:val="007665FA"/>
    <w:rsid w:val="007678B9"/>
    <w:rsid w:val="00771559"/>
    <w:rsid w:val="00772D1D"/>
    <w:rsid w:val="00775856"/>
    <w:rsid w:val="00775D55"/>
    <w:rsid w:val="00776BAE"/>
    <w:rsid w:val="00776BBC"/>
    <w:rsid w:val="00777127"/>
    <w:rsid w:val="00783E23"/>
    <w:rsid w:val="00783E73"/>
    <w:rsid w:val="007871DC"/>
    <w:rsid w:val="0079255D"/>
    <w:rsid w:val="00793D24"/>
    <w:rsid w:val="0079475C"/>
    <w:rsid w:val="007950DF"/>
    <w:rsid w:val="00797770"/>
    <w:rsid w:val="00797E3D"/>
    <w:rsid w:val="007A0434"/>
    <w:rsid w:val="007A05EE"/>
    <w:rsid w:val="007A31C7"/>
    <w:rsid w:val="007A4959"/>
    <w:rsid w:val="007A4CC7"/>
    <w:rsid w:val="007A53B6"/>
    <w:rsid w:val="007A5D18"/>
    <w:rsid w:val="007A61D6"/>
    <w:rsid w:val="007A623C"/>
    <w:rsid w:val="007A72FD"/>
    <w:rsid w:val="007A7661"/>
    <w:rsid w:val="007B0264"/>
    <w:rsid w:val="007B06C5"/>
    <w:rsid w:val="007B0753"/>
    <w:rsid w:val="007B0CCE"/>
    <w:rsid w:val="007B3BED"/>
    <w:rsid w:val="007B4647"/>
    <w:rsid w:val="007B5DE9"/>
    <w:rsid w:val="007B6060"/>
    <w:rsid w:val="007B6887"/>
    <w:rsid w:val="007B7093"/>
    <w:rsid w:val="007C0AD8"/>
    <w:rsid w:val="007C0B14"/>
    <w:rsid w:val="007C2044"/>
    <w:rsid w:val="007C238A"/>
    <w:rsid w:val="007C2E46"/>
    <w:rsid w:val="007C3624"/>
    <w:rsid w:val="007C646B"/>
    <w:rsid w:val="007C7E4D"/>
    <w:rsid w:val="007D20EE"/>
    <w:rsid w:val="007D28E8"/>
    <w:rsid w:val="007D3210"/>
    <w:rsid w:val="007D408B"/>
    <w:rsid w:val="007D4131"/>
    <w:rsid w:val="007D4413"/>
    <w:rsid w:val="007D55B1"/>
    <w:rsid w:val="007D564E"/>
    <w:rsid w:val="007D59E1"/>
    <w:rsid w:val="007E0F33"/>
    <w:rsid w:val="007E3D8D"/>
    <w:rsid w:val="007E53C1"/>
    <w:rsid w:val="007E5894"/>
    <w:rsid w:val="007E68D0"/>
    <w:rsid w:val="007E6DE1"/>
    <w:rsid w:val="007F04F3"/>
    <w:rsid w:val="007F0778"/>
    <w:rsid w:val="007F078E"/>
    <w:rsid w:val="007F268A"/>
    <w:rsid w:val="007F30A1"/>
    <w:rsid w:val="007F38E6"/>
    <w:rsid w:val="007F3BEB"/>
    <w:rsid w:val="007F3C36"/>
    <w:rsid w:val="007F51B3"/>
    <w:rsid w:val="007F6399"/>
    <w:rsid w:val="007F6E1E"/>
    <w:rsid w:val="007F7077"/>
    <w:rsid w:val="008031D4"/>
    <w:rsid w:val="00803C82"/>
    <w:rsid w:val="00804A92"/>
    <w:rsid w:val="00805DEF"/>
    <w:rsid w:val="00805E6C"/>
    <w:rsid w:val="0080638D"/>
    <w:rsid w:val="008066CD"/>
    <w:rsid w:val="00812D82"/>
    <w:rsid w:val="00813796"/>
    <w:rsid w:val="008145FC"/>
    <w:rsid w:val="008149FE"/>
    <w:rsid w:val="00816941"/>
    <w:rsid w:val="00817892"/>
    <w:rsid w:val="0082172B"/>
    <w:rsid w:val="00822369"/>
    <w:rsid w:val="0082340F"/>
    <w:rsid w:val="008236F1"/>
    <w:rsid w:val="00824646"/>
    <w:rsid w:val="008249C3"/>
    <w:rsid w:val="00824F82"/>
    <w:rsid w:val="00826CD3"/>
    <w:rsid w:val="00826DFF"/>
    <w:rsid w:val="0083005B"/>
    <w:rsid w:val="008306C8"/>
    <w:rsid w:val="00830BB6"/>
    <w:rsid w:val="00830F3A"/>
    <w:rsid w:val="00830F3F"/>
    <w:rsid w:val="00832B09"/>
    <w:rsid w:val="00834CF5"/>
    <w:rsid w:val="00834D58"/>
    <w:rsid w:val="00834D73"/>
    <w:rsid w:val="00835106"/>
    <w:rsid w:val="00835FAC"/>
    <w:rsid w:val="00835FB1"/>
    <w:rsid w:val="00837AC9"/>
    <w:rsid w:val="00840620"/>
    <w:rsid w:val="00840F7F"/>
    <w:rsid w:val="008415AC"/>
    <w:rsid w:val="008418D9"/>
    <w:rsid w:val="00842082"/>
    <w:rsid w:val="00843D58"/>
    <w:rsid w:val="00845430"/>
    <w:rsid w:val="008457A9"/>
    <w:rsid w:val="00846C9B"/>
    <w:rsid w:val="00847D78"/>
    <w:rsid w:val="00850A41"/>
    <w:rsid w:val="008510FD"/>
    <w:rsid w:val="00854698"/>
    <w:rsid w:val="00854F40"/>
    <w:rsid w:val="00855831"/>
    <w:rsid w:val="00855F7C"/>
    <w:rsid w:val="00856F70"/>
    <w:rsid w:val="00857960"/>
    <w:rsid w:val="00861A42"/>
    <w:rsid w:val="00862FE7"/>
    <w:rsid w:val="0086316D"/>
    <w:rsid w:val="00864754"/>
    <w:rsid w:val="008669FC"/>
    <w:rsid w:val="008706A3"/>
    <w:rsid w:val="00871997"/>
    <w:rsid w:val="00871C4A"/>
    <w:rsid w:val="00873826"/>
    <w:rsid w:val="00875A2E"/>
    <w:rsid w:val="00876CD0"/>
    <w:rsid w:val="0088044E"/>
    <w:rsid w:val="0088207C"/>
    <w:rsid w:val="008821BE"/>
    <w:rsid w:val="00882889"/>
    <w:rsid w:val="00883103"/>
    <w:rsid w:val="008832FB"/>
    <w:rsid w:val="00883498"/>
    <w:rsid w:val="008848C2"/>
    <w:rsid w:val="00885B58"/>
    <w:rsid w:val="00886F48"/>
    <w:rsid w:val="00887598"/>
    <w:rsid w:val="008875F8"/>
    <w:rsid w:val="0088761F"/>
    <w:rsid w:val="00887AE6"/>
    <w:rsid w:val="00887EC5"/>
    <w:rsid w:val="008918AF"/>
    <w:rsid w:val="00891AEE"/>
    <w:rsid w:val="00891E4D"/>
    <w:rsid w:val="00891F6B"/>
    <w:rsid w:val="00891FC6"/>
    <w:rsid w:val="00892618"/>
    <w:rsid w:val="00892F2E"/>
    <w:rsid w:val="00894C92"/>
    <w:rsid w:val="008A11A7"/>
    <w:rsid w:val="008A2804"/>
    <w:rsid w:val="008A4707"/>
    <w:rsid w:val="008A4D59"/>
    <w:rsid w:val="008A75A8"/>
    <w:rsid w:val="008B1E4A"/>
    <w:rsid w:val="008B2102"/>
    <w:rsid w:val="008B4CDB"/>
    <w:rsid w:val="008B58EA"/>
    <w:rsid w:val="008C0393"/>
    <w:rsid w:val="008C07AD"/>
    <w:rsid w:val="008C2D42"/>
    <w:rsid w:val="008C341B"/>
    <w:rsid w:val="008C6147"/>
    <w:rsid w:val="008C6A16"/>
    <w:rsid w:val="008D192B"/>
    <w:rsid w:val="008D3375"/>
    <w:rsid w:val="008D5550"/>
    <w:rsid w:val="008D5EB5"/>
    <w:rsid w:val="008D63C6"/>
    <w:rsid w:val="008D7043"/>
    <w:rsid w:val="008E416E"/>
    <w:rsid w:val="008E4C1A"/>
    <w:rsid w:val="008E50D6"/>
    <w:rsid w:val="008E5B66"/>
    <w:rsid w:val="008E5C4E"/>
    <w:rsid w:val="008F29DF"/>
    <w:rsid w:val="008F45E9"/>
    <w:rsid w:val="008F5572"/>
    <w:rsid w:val="008F67EA"/>
    <w:rsid w:val="008F7F9A"/>
    <w:rsid w:val="00902D9A"/>
    <w:rsid w:val="00903CD3"/>
    <w:rsid w:val="009052E3"/>
    <w:rsid w:val="0090682D"/>
    <w:rsid w:val="0090716D"/>
    <w:rsid w:val="00907B53"/>
    <w:rsid w:val="00907EC4"/>
    <w:rsid w:val="0091024E"/>
    <w:rsid w:val="009103BD"/>
    <w:rsid w:val="009107AA"/>
    <w:rsid w:val="00912BDD"/>
    <w:rsid w:val="0091327D"/>
    <w:rsid w:val="00915877"/>
    <w:rsid w:val="00917380"/>
    <w:rsid w:val="00920D3D"/>
    <w:rsid w:val="00921121"/>
    <w:rsid w:val="009212E3"/>
    <w:rsid w:val="00924F00"/>
    <w:rsid w:val="00925C7E"/>
    <w:rsid w:val="00926919"/>
    <w:rsid w:val="00926E12"/>
    <w:rsid w:val="0093002A"/>
    <w:rsid w:val="00933F39"/>
    <w:rsid w:val="00934D66"/>
    <w:rsid w:val="00935B9A"/>
    <w:rsid w:val="00936416"/>
    <w:rsid w:val="0093771A"/>
    <w:rsid w:val="0093783E"/>
    <w:rsid w:val="0094206F"/>
    <w:rsid w:val="0094208E"/>
    <w:rsid w:val="00942782"/>
    <w:rsid w:val="00942DDF"/>
    <w:rsid w:val="0094376D"/>
    <w:rsid w:val="009443FD"/>
    <w:rsid w:val="00945DDF"/>
    <w:rsid w:val="0094664B"/>
    <w:rsid w:val="00946838"/>
    <w:rsid w:val="00947A08"/>
    <w:rsid w:val="009535BF"/>
    <w:rsid w:val="00953847"/>
    <w:rsid w:val="00954AA1"/>
    <w:rsid w:val="009562AE"/>
    <w:rsid w:val="00957708"/>
    <w:rsid w:val="00957E3F"/>
    <w:rsid w:val="0096052B"/>
    <w:rsid w:val="00960C32"/>
    <w:rsid w:val="00961B30"/>
    <w:rsid w:val="00963AE4"/>
    <w:rsid w:val="00963F32"/>
    <w:rsid w:val="00964AC2"/>
    <w:rsid w:val="00971C26"/>
    <w:rsid w:val="009722EE"/>
    <w:rsid w:val="009731AA"/>
    <w:rsid w:val="009732B9"/>
    <w:rsid w:val="009733AE"/>
    <w:rsid w:val="0097460B"/>
    <w:rsid w:val="009748FD"/>
    <w:rsid w:val="009766FF"/>
    <w:rsid w:val="009771C3"/>
    <w:rsid w:val="00977396"/>
    <w:rsid w:val="009807D3"/>
    <w:rsid w:val="00982B4A"/>
    <w:rsid w:val="00986DAA"/>
    <w:rsid w:val="00987F38"/>
    <w:rsid w:val="0099024E"/>
    <w:rsid w:val="009905D0"/>
    <w:rsid w:val="0099316A"/>
    <w:rsid w:val="00994356"/>
    <w:rsid w:val="00994A57"/>
    <w:rsid w:val="00996838"/>
    <w:rsid w:val="009A1877"/>
    <w:rsid w:val="009A3364"/>
    <w:rsid w:val="009A3E19"/>
    <w:rsid w:val="009A69D2"/>
    <w:rsid w:val="009A6D32"/>
    <w:rsid w:val="009A7065"/>
    <w:rsid w:val="009B1184"/>
    <w:rsid w:val="009B6273"/>
    <w:rsid w:val="009B6A80"/>
    <w:rsid w:val="009B6F70"/>
    <w:rsid w:val="009B6F7C"/>
    <w:rsid w:val="009B7070"/>
    <w:rsid w:val="009C07E2"/>
    <w:rsid w:val="009C10C3"/>
    <w:rsid w:val="009C26C2"/>
    <w:rsid w:val="009C2DF8"/>
    <w:rsid w:val="009C352B"/>
    <w:rsid w:val="009C412C"/>
    <w:rsid w:val="009C534A"/>
    <w:rsid w:val="009C5F8A"/>
    <w:rsid w:val="009C7A85"/>
    <w:rsid w:val="009D053D"/>
    <w:rsid w:val="009D0A15"/>
    <w:rsid w:val="009D1BF7"/>
    <w:rsid w:val="009D21C2"/>
    <w:rsid w:val="009D30FD"/>
    <w:rsid w:val="009D33FC"/>
    <w:rsid w:val="009D3EE1"/>
    <w:rsid w:val="009D4625"/>
    <w:rsid w:val="009D4C9E"/>
    <w:rsid w:val="009D4EB8"/>
    <w:rsid w:val="009D5CB8"/>
    <w:rsid w:val="009D5EB3"/>
    <w:rsid w:val="009D71A2"/>
    <w:rsid w:val="009D7345"/>
    <w:rsid w:val="009D7F60"/>
    <w:rsid w:val="009E02EE"/>
    <w:rsid w:val="009E0555"/>
    <w:rsid w:val="009E0822"/>
    <w:rsid w:val="009E4475"/>
    <w:rsid w:val="009E5628"/>
    <w:rsid w:val="009E5640"/>
    <w:rsid w:val="009E6AA9"/>
    <w:rsid w:val="009E6EFC"/>
    <w:rsid w:val="009F19A2"/>
    <w:rsid w:val="009F541F"/>
    <w:rsid w:val="009F56E9"/>
    <w:rsid w:val="009F64D8"/>
    <w:rsid w:val="009F669A"/>
    <w:rsid w:val="00A02238"/>
    <w:rsid w:val="00A147D4"/>
    <w:rsid w:val="00A1785F"/>
    <w:rsid w:val="00A2019B"/>
    <w:rsid w:val="00A2023D"/>
    <w:rsid w:val="00A20865"/>
    <w:rsid w:val="00A22C13"/>
    <w:rsid w:val="00A23686"/>
    <w:rsid w:val="00A23CDD"/>
    <w:rsid w:val="00A25A1E"/>
    <w:rsid w:val="00A260A3"/>
    <w:rsid w:val="00A324FA"/>
    <w:rsid w:val="00A3326D"/>
    <w:rsid w:val="00A35034"/>
    <w:rsid w:val="00A35C0A"/>
    <w:rsid w:val="00A40973"/>
    <w:rsid w:val="00A42BBE"/>
    <w:rsid w:val="00A4355E"/>
    <w:rsid w:val="00A450E3"/>
    <w:rsid w:val="00A45272"/>
    <w:rsid w:val="00A461AF"/>
    <w:rsid w:val="00A47CEF"/>
    <w:rsid w:val="00A51604"/>
    <w:rsid w:val="00A54DE8"/>
    <w:rsid w:val="00A55084"/>
    <w:rsid w:val="00A55713"/>
    <w:rsid w:val="00A559BD"/>
    <w:rsid w:val="00A55B61"/>
    <w:rsid w:val="00A56030"/>
    <w:rsid w:val="00A562FD"/>
    <w:rsid w:val="00A57E3B"/>
    <w:rsid w:val="00A600EF"/>
    <w:rsid w:val="00A6145A"/>
    <w:rsid w:val="00A6145C"/>
    <w:rsid w:val="00A619CD"/>
    <w:rsid w:val="00A61CDC"/>
    <w:rsid w:val="00A628CD"/>
    <w:rsid w:val="00A63D1D"/>
    <w:rsid w:val="00A641A0"/>
    <w:rsid w:val="00A6475A"/>
    <w:rsid w:val="00A64883"/>
    <w:rsid w:val="00A660F6"/>
    <w:rsid w:val="00A671BF"/>
    <w:rsid w:val="00A673E7"/>
    <w:rsid w:val="00A676CD"/>
    <w:rsid w:val="00A67B03"/>
    <w:rsid w:val="00A705AC"/>
    <w:rsid w:val="00A708BF"/>
    <w:rsid w:val="00A7278E"/>
    <w:rsid w:val="00A7284D"/>
    <w:rsid w:val="00A73C48"/>
    <w:rsid w:val="00A73C5C"/>
    <w:rsid w:val="00A7464C"/>
    <w:rsid w:val="00A756E0"/>
    <w:rsid w:val="00A80FDB"/>
    <w:rsid w:val="00A8111F"/>
    <w:rsid w:val="00A81360"/>
    <w:rsid w:val="00A8180E"/>
    <w:rsid w:val="00A84068"/>
    <w:rsid w:val="00A85663"/>
    <w:rsid w:val="00A86697"/>
    <w:rsid w:val="00A86C37"/>
    <w:rsid w:val="00A918B6"/>
    <w:rsid w:val="00A9238A"/>
    <w:rsid w:val="00A92F2B"/>
    <w:rsid w:val="00A94AD1"/>
    <w:rsid w:val="00A9510B"/>
    <w:rsid w:val="00A954A0"/>
    <w:rsid w:val="00A95811"/>
    <w:rsid w:val="00A95DD2"/>
    <w:rsid w:val="00A97581"/>
    <w:rsid w:val="00AA045E"/>
    <w:rsid w:val="00AA0D36"/>
    <w:rsid w:val="00AA1195"/>
    <w:rsid w:val="00AA1455"/>
    <w:rsid w:val="00AA192D"/>
    <w:rsid w:val="00AA2804"/>
    <w:rsid w:val="00AA3557"/>
    <w:rsid w:val="00AA6B60"/>
    <w:rsid w:val="00AA70A1"/>
    <w:rsid w:val="00AA7532"/>
    <w:rsid w:val="00AB332D"/>
    <w:rsid w:val="00AB402E"/>
    <w:rsid w:val="00AB4CBC"/>
    <w:rsid w:val="00AB64ED"/>
    <w:rsid w:val="00AB755D"/>
    <w:rsid w:val="00AC0443"/>
    <w:rsid w:val="00AC15AB"/>
    <w:rsid w:val="00AC46AA"/>
    <w:rsid w:val="00AC5629"/>
    <w:rsid w:val="00AC6E77"/>
    <w:rsid w:val="00AD0595"/>
    <w:rsid w:val="00AD2349"/>
    <w:rsid w:val="00AD48DD"/>
    <w:rsid w:val="00AD54C1"/>
    <w:rsid w:val="00AD6EAF"/>
    <w:rsid w:val="00AE052B"/>
    <w:rsid w:val="00AE084C"/>
    <w:rsid w:val="00AE16DF"/>
    <w:rsid w:val="00AE19A7"/>
    <w:rsid w:val="00AE2AB2"/>
    <w:rsid w:val="00AE3480"/>
    <w:rsid w:val="00AE3F08"/>
    <w:rsid w:val="00AE49D2"/>
    <w:rsid w:val="00AE7999"/>
    <w:rsid w:val="00AF0E5D"/>
    <w:rsid w:val="00AF11FB"/>
    <w:rsid w:val="00AF23F3"/>
    <w:rsid w:val="00AF28EE"/>
    <w:rsid w:val="00AF34A2"/>
    <w:rsid w:val="00AF4248"/>
    <w:rsid w:val="00AF4934"/>
    <w:rsid w:val="00AF537D"/>
    <w:rsid w:val="00AF5AF8"/>
    <w:rsid w:val="00AF5CF2"/>
    <w:rsid w:val="00AF6211"/>
    <w:rsid w:val="00AF64C9"/>
    <w:rsid w:val="00AF704C"/>
    <w:rsid w:val="00AF7A45"/>
    <w:rsid w:val="00B00026"/>
    <w:rsid w:val="00B00660"/>
    <w:rsid w:val="00B0092E"/>
    <w:rsid w:val="00B01AEF"/>
    <w:rsid w:val="00B03B23"/>
    <w:rsid w:val="00B047C6"/>
    <w:rsid w:val="00B05BD4"/>
    <w:rsid w:val="00B061E8"/>
    <w:rsid w:val="00B06E67"/>
    <w:rsid w:val="00B0784C"/>
    <w:rsid w:val="00B10189"/>
    <w:rsid w:val="00B11563"/>
    <w:rsid w:val="00B13E6C"/>
    <w:rsid w:val="00B1638C"/>
    <w:rsid w:val="00B16929"/>
    <w:rsid w:val="00B16AA7"/>
    <w:rsid w:val="00B16AC9"/>
    <w:rsid w:val="00B17287"/>
    <w:rsid w:val="00B172A3"/>
    <w:rsid w:val="00B2091F"/>
    <w:rsid w:val="00B21564"/>
    <w:rsid w:val="00B22696"/>
    <w:rsid w:val="00B2272A"/>
    <w:rsid w:val="00B234C7"/>
    <w:rsid w:val="00B23BF7"/>
    <w:rsid w:val="00B2439D"/>
    <w:rsid w:val="00B252D6"/>
    <w:rsid w:val="00B25501"/>
    <w:rsid w:val="00B25653"/>
    <w:rsid w:val="00B2599B"/>
    <w:rsid w:val="00B321B6"/>
    <w:rsid w:val="00B33AE6"/>
    <w:rsid w:val="00B33B97"/>
    <w:rsid w:val="00B35117"/>
    <w:rsid w:val="00B36BA5"/>
    <w:rsid w:val="00B370A9"/>
    <w:rsid w:val="00B4054A"/>
    <w:rsid w:val="00B41C75"/>
    <w:rsid w:val="00B42EC1"/>
    <w:rsid w:val="00B43E3E"/>
    <w:rsid w:val="00B4473E"/>
    <w:rsid w:val="00B46BAD"/>
    <w:rsid w:val="00B50927"/>
    <w:rsid w:val="00B522E2"/>
    <w:rsid w:val="00B53F12"/>
    <w:rsid w:val="00B545BF"/>
    <w:rsid w:val="00B55572"/>
    <w:rsid w:val="00B55E8B"/>
    <w:rsid w:val="00B605FB"/>
    <w:rsid w:val="00B61AAD"/>
    <w:rsid w:val="00B62070"/>
    <w:rsid w:val="00B6226E"/>
    <w:rsid w:val="00B62AA9"/>
    <w:rsid w:val="00B63C24"/>
    <w:rsid w:val="00B63CE6"/>
    <w:rsid w:val="00B642B7"/>
    <w:rsid w:val="00B667F0"/>
    <w:rsid w:val="00B6797B"/>
    <w:rsid w:val="00B67C6C"/>
    <w:rsid w:val="00B7387F"/>
    <w:rsid w:val="00B751AD"/>
    <w:rsid w:val="00B768CB"/>
    <w:rsid w:val="00B7775B"/>
    <w:rsid w:val="00B81B16"/>
    <w:rsid w:val="00B82590"/>
    <w:rsid w:val="00B838A3"/>
    <w:rsid w:val="00B84E83"/>
    <w:rsid w:val="00B84EF9"/>
    <w:rsid w:val="00B8556F"/>
    <w:rsid w:val="00B856CE"/>
    <w:rsid w:val="00B866A8"/>
    <w:rsid w:val="00B874EA"/>
    <w:rsid w:val="00B90849"/>
    <w:rsid w:val="00B90ABB"/>
    <w:rsid w:val="00B93464"/>
    <w:rsid w:val="00B944FA"/>
    <w:rsid w:val="00B96300"/>
    <w:rsid w:val="00B96458"/>
    <w:rsid w:val="00B9646D"/>
    <w:rsid w:val="00B96C27"/>
    <w:rsid w:val="00B97A3D"/>
    <w:rsid w:val="00B97AC9"/>
    <w:rsid w:val="00BA0432"/>
    <w:rsid w:val="00BA0C26"/>
    <w:rsid w:val="00BA3762"/>
    <w:rsid w:val="00BA440F"/>
    <w:rsid w:val="00BA4E84"/>
    <w:rsid w:val="00BA6C8D"/>
    <w:rsid w:val="00BA747A"/>
    <w:rsid w:val="00BA7487"/>
    <w:rsid w:val="00BB1335"/>
    <w:rsid w:val="00BB1676"/>
    <w:rsid w:val="00BB1D12"/>
    <w:rsid w:val="00BB3F84"/>
    <w:rsid w:val="00BB5391"/>
    <w:rsid w:val="00BB6BF4"/>
    <w:rsid w:val="00BB7BD7"/>
    <w:rsid w:val="00BC206F"/>
    <w:rsid w:val="00BC3861"/>
    <w:rsid w:val="00BC3925"/>
    <w:rsid w:val="00BC4A5E"/>
    <w:rsid w:val="00BC5152"/>
    <w:rsid w:val="00BC5671"/>
    <w:rsid w:val="00BC76DB"/>
    <w:rsid w:val="00BD02FD"/>
    <w:rsid w:val="00BD0FD1"/>
    <w:rsid w:val="00BD1185"/>
    <w:rsid w:val="00BD3E52"/>
    <w:rsid w:val="00BD4509"/>
    <w:rsid w:val="00BD4B69"/>
    <w:rsid w:val="00BD4E16"/>
    <w:rsid w:val="00BD50B9"/>
    <w:rsid w:val="00BD5AF7"/>
    <w:rsid w:val="00BD6817"/>
    <w:rsid w:val="00BD76D0"/>
    <w:rsid w:val="00BE0F4D"/>
    <w:rsid w:val="00BE22C9"/>
    <w:rsid w:val="00BE24E5"/>
    <w:rsid w:val="00BE34D3"/>
    <w:rsid w:val="00BE4EB3"/>
    <w:rsid w:val="00BE5CAB"/>
    <w:rsid w:val="00BE6883"/>
    <w:rsid w:val="00BE7805"/>
    <w:rsid w:val="00BE7D91"/>
    <w:rsid w:val="00BF1359"/>
    <w:rsid w:val="00BF4567"/>
    <w:rsid w:val="00BF49C3"/>
    <w:rsid w:val="00BF4CA6"/>
    <w:rsid w:val="00BF4F45"/>
    <w:rsid w:val="00BF5408"/>
    <w:rsid w:val="00BF694A"/>
    <w:rsid w:val="00C00F2C"/>
    <w:rsid w:val="00C01AAB"/>
    <w:rsid w:val="00C025A8"/>
    <w:rsid w:val="00C0302A"/>
    <w:rsid w:val="00C07332"/>
    <w:rsid w:val="00C07798"/>
    <w:rsid w:val="00C07EAA"/>
    <w:rsid w:val="00C07FF2"/>
    <w:rsid w:val="00C106F6"/>
    <w:rsid w:val="00C114F7"/>
    <w:rsid w:val="00C11B44"/>
    <w:rsid w:val="00C12507"/>
    <w:rsid w:val="00C13322"/>
    <w:rsid w:val="00C14C9E"/>
    <w:rsid w:val="00C15536"/>
    <w:rsid w:val="00C1574C"/>
    <w:rsid w:val="00C173DD"/>
    <w:rsid w:val="00C20394"/>
    <w:rsid w:val="00C207DB"/>
    <w:rsid w:val="00C245EB"/>
    <w:rsid w:val="00C25861"/>
    <w:rsid w:val="00C25AC0"/>
    <w:rsid w:val="00C268C5"/>
    <w:rsid w:val="00C26AD7"/>
    <w:rsid w:val="00C3020A"/>
    <w:rsid w:val="00C31598"/>
    <w:rsid w:val="00C31A8A"/>
    <w:rsid w:val="00C32429"/>
    <w:rsid w:val="00C33E7D"/>
    <w:rsid w:val="00C33FCC"/>
    <w:rsid w:val="00C34087"/>
    <w:rsid w:val="00C34444"/>
    <w:rsid w:val="00C34D9B"/>
    <w:rsid w:val="00C37144"/>
    <w:rsid w:val="00C41E61"/>
    <w:rsid w:val="00C42EB6"/>
    <w:rsid w:val="00C43788"/>
    <w:rsid w:val="00C43903"/>
    <w:rsid w:val="00C44AF0"/>
    <w:rsid w:val="00C4632F"/>
    <w:rsid w:val="00C4662C"/>
    <w:rsid w:val="00C469BD"/>
    <w:rsid w:val="00C533DD"/>
    <w:rsid w:val="00C5350D"/>
    <w:rsid w:val="00C54543"/>
    <w:rsid w:val="00C5593D"/>
    <w:rsid w:val="00C56107"/>
    <w:rsid w:val="00C5651F"/>
    <w:rsid w:val="00C56C63"/>
    <w:rsid w:val="00C56DC8"/>
    <w:rsid w:val="00C56FA7"/>
    <w:rsid w:val="00C6250F"/>
    <w:rsid w:val="00C63BAC"/>
    <w:rsid w:val="00C676A8"/>
    <w:rsid w:val="00C709D5"/>
    <w:rsid w:val="00C719FA"/>
    <w:rsid w:val="00C7312C"/>
    <w:rsid w:val="00C73F81"/>
    <w:rsid w:val="00C74406"/>
    <w:rsid w:val="00C7590D"/>
    <w:rsid w:val="00C76A3A"/>
    <w:rsid w:val="00C82F39"/>
    <w:rsid w:val="00C841CF"/>
    <w:rsid w:val="00C84475"/>
    <w:rsid w:val="00C865C0"/>
    <w:rsid w:val="00C872FD"/>
    <w:rsid w:val="00C87381"/>
    <w:rsid w:val="00C90AB3"/>
    <w:rsid w:val="00C91318"/>
    <w:rsid w:val="00C94AD1"/>
    <w:rsid w:val="00C95433"/>
    <w:rsid w:val="00C95667"/>
    <w:rsid w:val="00C97AA4"/>
    <w:rsid w:val="00C97BC4"/>
    <w:rsid w:val="00CA0C2C"/>
    <w:rsid w:val="00CA0EEB"/>
    <w:rsid w:val="00CA17C8"/>
    <w:rsid w:val="00CA27D5"/>
    <w:rsid w:val="00CA2D0F"/>
    <w:rsid w:val="00CA4E57"/>
    <w:rsid w:val="00CA5D9B"/>
    <w:rsid w:val="00CA5E0E"/>
    <w:rsid w:val="00CA60EF"/>
    <w:rsid w:val="00CB15E2"/>
    <w:rsid w:val="00CB1744"/>
    <w:rsid w:val="00CB21B9"/>
    <w:rsid w:val="00CB22FD"/>
    <w:rsid w:val="00CB24A5"/>
    <w:rsid w:val="00CB2816"/>
    <w:rsid w:val="00CB2B3F"/>
    <w:rsid w:val="00CB2DE0"/>
    <w:rsid w:val="00CB3345"/>
    <w:rsid w:val="00CB4614"/>
    <w:rsid w:val="00CB4E45"/>
    <w:rsid w:val="00CB52A2"/>
    <w:rsid w:val="00CB534A"/>
    <w:rsid w:val="00CB5F43"/>
    <w:rsid w:val="00CB60ED"/>
    <w:rsid w:val="00CB688D"/>
    <w:rsid w:val="00CB6E58"/>
    <w:rsid w:val="00CC1CC2"/>
    <w:rsid w:val="00CC2285"/>
    <w:rsid w:val="00CC41D3"/>
    <w:rsid w:val="00CC4420"/>
    <w:rsid w:val="00CD05F1"/>
    <w:rsid w:val="00CD07DB"/>
    <w:rsid w:val="00CD0D80"/>
    <w:rsid w:val="00CD5ED7"/>
    <w:rsid w:val="00CE069D"/>
    <w:rsid w:val="00CE2B7C"/>
    <w:rsid w:val="00CE2FA8"/>
    <w:rsid w:val="00CE5630"/>
    <w:rsid w:val="00CE5C93"/>
    <w:rsid w:val="00CE5CAC"/>
    <w:rsid w:val="00CE612E"/>
    <w:rsid w:val="00CE62D6"/>
    <w:rsid w:val="00CF1271"/>
    <w:rsid w:val="00CF12E4"/>
    <w:rsid w:val="00CF3F8D"/>
    <w:rsid w:val="00CF425D"/>
    <w:rsid w:val="00CF6512"/>
    <w:rsid w:val="00CF7378"/>
    <w:rsid w:val="00CF7618"/>
    <w:rsid w:val="00D00AC8"/>
    <w:rsid w:val="00D01D20"/>
    <w:rsid w:val="00D05575"/>
    <w:rsid w:val="00D06FAD"/>
    <w:rsid w:val="00D07BEC"/>
    <w:rsid w:val="00D07ED6"/>
    <w:rsid w:val="00D11534"/>
    <w:rsid w:val="00D11D95"/>
    <w:rsid w:val="00D167D5"/>
    <w:rsid w:val="00D207A6"/>
    <w:rsid w:val="00D21E25"/>
    <w:rsid w:val="00D22FBE"/>
    <w:rsid w:val="00D235E0"/>
    <w:rsid w:val="00D2700F"/>
    <w:rsid w:val="00D2742A"/>
    <w:rsid w:val="00D30A4C"/>
    <w:rsid w:val="00D3179A"/>
    <w:rsid w:val="00D328A3"/>
    <w:rsid w:val="00D33C42"/>
    <w:rsid w:val="00D343F6"/>
    <w:rsid w:val="00D35D8D"/>
    <w:rsid w:val="00D37476"/>
    <w:rsid w:val="00D4133C"/>
    <w:rsid w:val="00D41410"/>
    <w:rsid w:val="00D42857"/>
    <w:rsid w:val="00D4683A"/>
    <w:rsid w:val="00D50A00"/>
    <w:rsid w:val="00D51E1C"/>
    <w:rsid w:val="00D52B74"/>
    <w:rsid w:val="00D53E7A"/>
    <w:rsid w:val="00D549D4"/>
    <w:rsid w:val="00D5708A"/>
    <w:rsid w:val="00D6342E"/>
    <w:rsid w:val="00D67B97"/>
    <w:rsid w:val="00D67DE1"/>
    <w:rsid w:val="00D70452"/>
    <w:rsid w:val="00D749FA"/>
    <w:rsid w:val="00D7608E"/>
    <w:rsid w:val="00D773F5"/>
    <w:rsid w:val="00D80B1F"/>
    <w:rsid w:val="00D82F91"/>
    <w:rsid w:val="00D83DD4"/>
    <w:rsid w:val="00D83EFA"/>
    <w:rsid w:val="00D84DE1"/>
    <w:rsid w:val="00D85270"/>
    <w:rsid w:val="00D86396"/>
    <w:rsid w:val="00D8645A"/>
    <w:rsid w:val="00D868D8"/>
    <w:rsid w:val="00D9071B"/>
    <w:rsid w:val="00D90C07"/>
    <w:rsid w:val="00D92E47"/>
    <w:rsid w:val="00D94DB5"/>
    <w:rsid w:val="00D94FB1"/>
    <w:rsid w:val="00D95B12"/>
    <w:rsid w:val="00D9781D"/>
    <w:rsid w:val="00D9784C"/>
    <w:rsid w:val="00D97BC6"/>
    <w:rsid w:val="00DA1CFB"/>
    <w:rsid w:val="00DA1CFF"/>
    <w:rsid w:val="00DA2123"/>
    <w:rsid w:val="00DA53DC"/>
    <w:rsid w:val="00DA57A2"/>
    <w:rsid w:val="00DA6CA3"/>
    <w:rsid w:val="00DA77F9"/>
    <w:rsid w:val="00DB08CB"/>
    <w:rsid w:val="00DB0D9A"/>
    <w:rsid w:val="00DB154D"/>
    <w:rsid w:val="00DB227C"/>
    <w:rsid w:val="00DB2457"/>
    <w:rsid w:val="00DB5220"/>
    <w:rsid w:val="00DB5CB6"/>
    <w:rsid w:val="00DB5ECD"/>
    <w:rsid w:val="00DB60AC"/>
    <w:rsid w:val="00DB6C9E"/>
    <w:rsid w:val="00DB72E8"/>
    <w:rsid w:val="00DB7714"/>
    <w:rsid w:val="00DC2D1C"/>
    <w:rsid w:val="00DC3CB9"/>
    <w:rsid w:val="00DC3D0B"/>
    <w:rsid w:val="00DC44B1"/>
    <w:rsid w:val="00DC4E02"/>
    <w:rsid w:val="00DC5EE8"/>
    <w:rsid w:val="00DC679E"/>
    <w:rsid w:val="00DD2D9E"/>
    <w:rsid w:val="00DD58B2"/>
    <w:rsid w:val="00DD60CE"/>
    <w:rsid w:val="00DD61C9"/>
    <w:rsid w:val="00DD6E63"/>
    <w:rsid w:val="00DE0CB9"/>
    <w:rsid w:val="00DE15C7"/>
    <w:rsid w:val="00DE28C6"/>
    <w:rsid w:val="00DE3A1E"/>
    <w:rsid w:val="00DE6486"/>
    <w:rsid w:val="00DE7706"/>
    <w:rsid w:val="00DE7DB8"/>
    <w:rsid w:val="00DF250B"/>
    <w:rsid w:val="00DF2857"/>
    <w:rsid w:val="00DF2B40"/>
    <w:rsid w:val="00DF320C"/>
    <w:rsid w:val="00DF6576"/>
    <w:rsid w:val="00DF692A"/>
    <w:rsid w:val="00DF6A5E"/>
    <w:rsid w:val="00DF6AEB"/>
    <w:rsid w:val="00E00266"/>
    <w:rsid w:val="00E00F8F"/>
    <w:rsid w:val="00E011B0"/>
    <w:rsid w:val="00E03633"/>
    <w:rsid w:val="00E03C9C"/>
    <w:rsid w:val="00E03D14"/>
    <w:rsid w:val="00E069D6"/>
    <w:rsid w:val="00E06E30"/>
    <w:rsid w:val="00E102F2"/>
    <w:rsid w:val="00E104CA"/>
    <w:rsid w:val="00E10861"/>
    <w:rsid w:val="00E1146C"/>
    <w:rsid w:val="00E11C5C"/>
    <w:rsid w:val="00E12571"/>
    <w:rsid w:val="00E13DFF"/>
    <w:rsid w:val="00E14BD1"/>
    <w:rsid w:val="00E15778"/>
    <w:rsid w:val="00E15809"/>
    <w:rsid w:val="00E15ED2"/>
    <w:rsid w:val="00E1655C"/>
    <w:rsid w:val="00E25694"/>
    <w:rsid w:val="00E25B37"/>
    <w:rsid w:val="00E27983"/>
    <w:rsid w:val="00E27EEE"/>
    <w:rsid w:val="00E30AA6"/>
    <w:rsid w:val="00E30E42"/>
    <w:rsid w:val="00E31497"/>
    <w:rsid w:val="00E32052"/>
    <w:rsid w:val="00E323B1"/>
    <w:rsid w:val="00E34ED6"/>
    <w:rsid w:val="00E36FCD"/>
    <w:rsid w:val="00E3736F"/>
    <w:rsid w:val="00E378E9"/>
    <w:rsid w:val="00E400D7"/>
    <w:rsid w:val="00E41E8E"/>
    <w:rsid w:val="00E455F4"/>
    <w:rsid w:val="00E45D78"/>
    <w:rsid w:val="00E45DC2"/>
    <w:rsid w:val="00E46709"/>
    <w:rsid w:val="00E47FCD"/>
    <w:rsid w:val="00E51174"/>
    <w:rsid w:val="00E51766"/>
    <w:rsid w:val="00E527B1"/>
    <w:rsid w:val="00E55607"/>
    <w:rsid w:val="00E5702A"/>
    <w:rsid w:val="00E57D39"/>
    <w:rsid w:val="00E61D2C"/>
    <w:rsid w:val="00E62AA0"/>
    <w:rsid w:val="00E62C0D"/>
    <w:rsid w:val="00E631F7"/>
    <w:rsid w:val="00E63BF7"/>
    <w:rsid w:val="00E64265"/>
    <w:rsid w:val="00E65833"/>
    <w:rsid w:val="00E65B58"/>
    <w:rsid w:val="00E661B9"/>
    <w:rsid w:val="00E7199C"/>
    <w:rsid w:val="00E7213B"/>
    <w:rsid w:val="00E72DA6"/>
    <w:rsid w:val="00E74088"/>
    <w:rsid w:val="00E750BF"/>
    <w:rsid w:val="00E77899"/>
    <w:rsid w:val="00E778B8"/>
    <w:rsid w:val="00E81427"/>
    <w:rsid w:val="00E81660"/>
    <w:rsid w:val="00E816CC"/>
    <w:rsid w:val="00E82B9C"/>
    <w:rsid w:val="00E840E6"/>
    <w:rsid w:val="00E8431B"/>
    <w:rsid w:val="00E84DCA"/>
    <w:rsid w:val="00E8549F"/>
    <w:rsid w:val="00E8611B"/>
    <w:rsid w:val="00E86ACD"/>
    <w:rsid w:val="00E91DE2"/>
    <w:rsid w:val="00E93C33"/>
    <w:rsid w:val="00E946DA"/>
    <w:rsid w:val="00E94930"/>
    <w:rsid w:val="00E94DE4"/>
    <w:rsid w:val="00E95C1A"/>
    <w:rsid w:val="00E96248"/>
    <w:rsid w:val="00E97BFB"/>
    <w:rsid w:val="00EA01F5"/>
    <w:rsid w:val="00EA0AC8"/>
    <w:rsid w:val="00EA12F6"/>
    <w:rsid w:val="00EA190A"/>
    <w:rsid w:val="00EA2558"/>
    <w:rsid w:val="00EA3680"/>
    <w:rsid w:val="00EA3D91"/>
    <w:rsid w:val="00EA5086"/>
    <w:rsid w:val="00EA52CA"/>
    <w:rsid w:val="00EA58A6"/>
    <w:rsid w:val="00EA60AA"/>
    <w:rsid w:val="00EA622E"/>
    <w:rsid w:val="00EB00A7"/>
    <w:rsid w:val="00EB018F"/>
    <w:rsid w:val="00EB05D5"/>
    <w:rsid w:val="00EB0A52"/>
    <w:rsid w:val="00EB212D"/>
    <w:rsid w:val="00EB2EE6"/>
    <w:rsid w:val="00EB4D3B"/>
    <w:rsid w:val="00EB55CE"/>
    <w:rsid w:val="00EC4208"/>
    <w:rsid w:val="00EC59B2"/>
    <w:rsid w:val="00EC5C1D"/>
    <w:rsid w:val="00EC64BF"/>
    <w:rsid w:val="00EC6D4C"/>
    <w:rsid w:val="00EC7BD3"/>
    <w:rsid w:val="00ED2943"/>
    <w:rsid w:val="00ED43B5"/>
    <w:rsid w:val="00ED4503"/>
    <w:rsid w:val="00ED45B9"/>
    <w:rsid w:val="00ED6DD6"/>
    <w:rsid w:val="00EE01E7"/>
    <w:rsid w:val="00EE11D3"/>
    <w:rsid w:val="00EE29FA"/>
    <w:rsid w:val="00EE30D8"/>
    <w:rsid w:val="00EE6088"/>
    <w:rsid w:val="00EE695E"/>
    <w:rsid w:val="00EE6D3A"/>
    <w:rsid w:val="00EE72CE"/>
    <w:rsid w:val="00EE7BFD"/>
    <w:rsid w:val="00EF1439"/>
    <w:rsid w:val="00EF2307"/>
    <w:rsid w:val="00EF3380"/>
    <w:rsid w:val="00EF3E10"/>
    <w:rsid w:val="00EF4826"/>
    <w:rsid w:val="00EF547B"/>
    <w:rsid w:val="00F004CA"/>
    <w:rsid w:val="00F027FE"/>
    <w:rsid w:val="00F0284C"/>
    <w:rsid w:val="00F037E8"/>
    <w:rsid w:val="00F04416"/>
    <w:rsid w:val="00F04F97"/>
    <w:rsid w:val="00F055E7"/>
    <w:rsid w:val="00F05A8C"/>
    <w:rsid w:val="00F10CE0"/>
    <w:rsid w:val="00F117F8"/>
    <w:rsid w:val="00F119FC"/>
    <w:rsid w:val="00F12328"/>
    <w:rsid w:val="00F1480F"/>
    <w:rsid w:val="00F14EC7"/>
    <w:rsid w:val="00F17787"/>
    <w:rsid w:val="00F2049E"/>
    <w:rsid w:val="00F207B5"/>
    <w:rsid w:val="00F219D8"/>
    <w:rsid w:val="00F22479"/>
    <w:rsid w:val="00F23431"/>
    <w:rsid w:val="00F2453A"/>
    <w:rsid w:val="00F25B39"/>
    <w:rsid w:val="00F3024C"/>
    <w:rsid w:val="00F316BE"/>
    <w:rsid w:val="00F32B1B"/>
    <w:rsid w:val="00F32B49"/>
    <w:rsid w:val="00F32BB9"/>
    <w:rsid w:val="00F359CE"/>
    <w:rsid w:val="00F36442"/>
    <w:rsid w:val="00F366F9"/>
    <w:rsid w:val="00F371DC"/>
    <w:rsid w:val="00F375FE"/>
    <w:rsid w:val="00F377FC"/>
    <w:rsid w:val="00F4009D"/>
    <w:rsid w:val="00F44740"/>
    <w:rsid w:val="00F44CAB"/>
    <w:rsid w:val="00F50413"/>
    <w:rsid w:val="00F50505"/>
    <w:rsid w:val="00F544BB"/>
    <w:rsid w:val="00F54584"/>
    <w:rsid w:val="00F548E5"/>
    <w:rsid w:val="00F564EF"/>
    <w:rsid w:val="00F5667D"/>
    <w:rsid w:val="00F56770"/>
    <w:rsid w:val="00F56ABB"/>
    <w:rsid w:val="00F56B18"/>
    <w:rsid w:val="00F57875"/>
    <w:rsid w:val="00F61FAC"/>
    <w:rsid w:val="00F620EC"/>
    <w:rsid w:val="00F668F1"/>
    <w:rsid w:val="00F7475F"/>
    <w:rsid w:val="00F76DC6"/>
    <w:rsid w:val="00F81861"/>
    <w:rsid w:val="00F83D32"/>
    <w:rsid w:val="00F84FE0"/>
    <w:rsid w:val="00F850F1"/>
    <w:rsid w:val="00F85432"/>
    <w:rsid w:val="00F878FF"/>
    <w:rsid w:val="00F900BB"/>
    <w:rsid w:val="00F91BD0"/>
    <w:rsid w:val="00F947A3"/>
    <w:rsid w:val="00F95005"/>
    <w:rsid w:val="00F953AD"/>
    <w:rsid w:val="00FA0515"/>
    <w:rsid w:val="00FA061A"/>
    <w:rsid w:val="00FA0FE9"/>
    <w:rsid w:val="00FA6423"/>
    <w:rsid w:val="00FA6B53"/>
    <w:rsid w:val="00FB0805"/>
    <w:rsid w:val="00FB19A9"/>
    <w:rsid w:val="00FB215F"/>
    <w:rsid w:val="00FB2520"/>
    <w:rsid w:val="00FB2E58"/>
    <w:rsid w:val="00FB43A9"/>
    <w:rsid w:val="00FB4767"/>
    <w:rsid w:val="00FB599D"/>
    <w:rsid w:val="00FB6E37"/>
    <w:rsid w:val="00FC00B9"/>
    <w:rsid w:val="00FC1582"/>
    <w:rsid w:val="00FC2596"/>
    <w:rsid w:val="00FC4CAF"/>
    <w:rsid w:val="00FD09B9"/>
    <w:rsid w:val="00FD35AE"/>
    <w:rsid w:val="00FD5AB4"/>
    <w:rsid w:val="00FD7948"/>
    <w:rsid w:val="00FE18E4"/>
    <w:rsid w:val="00FE2FF3"/>
    <w:rsid w:val="00FE423D"/>
    <w:rsid w:val="00FE5347"/>
    <w:rsid w:val="00FE53AB"/>
    <w:rsid w:val="00FF284D"/>
    <w:rsid w:val="00FF289B"/>
    <w:rsid w:val="00FF3337"/>
    <w:rsid w:val="00FF4378"/>
    <w:rsid w:val="00FF5AAF"/>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uiPriority w:val="59"/>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BE0F4D"/>
    <w:pPr>
      <w:numPr>
        <w:numId w:val="37"/>
      </w:numPr>
      <w:spacing w:after="240"/>
    </w:pPr>
    <w:rPr>
      <w:rFonts w:cs="Arial"/>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uiPriority w:val="99"/>
    <w:semiHidden/>
    <w:rsid w:val="005244A8"/>
    <w:rPr>
      <w:vertAlign w:val="superscript"/>
    </w:rPr>
  </w:style>
  <w:style w:type="paragraph" w:styleId="FootnoteText">
    <w:name w:val="footnote text"/>
    <w:basedOn w:val="Normal"/>
    <w:link w:val="FootnoteTextChar"/>
    <w:uiPriority w:val="99"/>
    <w:semiHidden/>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99"/>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basedOn w:val="DefaultParagraphFont"/>
    <w:link w:val="FootnoteText"/>
    <w:uiPriority w:val="99"/>
    <w:semiHidden/>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 w:type="paragraph" w:customStyle="1" w:styleId="Default">
    <w:name w:val="Default"/>
    <w:basedOn w:val="Normal"/>
    <w:rsid w:val="00C43903"/>
    <w:pPr>
      <w:autoSpaceDE w:val="0"/>
      <w:autoSpaceDN w:val="0"/>
    </w:pPr>
    <w:rPr>
      <w:rFonts w:eastAsiaTheme="minorHAnsi"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uiPriority w:val="59"/>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BE0F4D"/>
    <w:pPr>
      <w:numPr>
        <w:numId w:val="37"/>
      </w:numPr>
      <w:spacing w:after="240"/>
    </w:pPr>
    <w:rPr>
      <w:rFonts w:cs="Arial"/>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uiPriority w:val="99"/>
    <w:semiHidden/>
    <w:rsid w:val="005244A8"/>
    <w:rPr>
      <w:vertAlign w:val="superscript"/>
    </w:rPr>
  </w:style>
  <w:style w:type="paragraph" w:styleId="FootnoteText">
    <w:name w:val="footnote text"/>
    <w:basedOn w:val="Normal"/>
    <w:link w:val="FootnoteTextChar"/>
    <w:uiPriority w:val="99"/>
    <w:semiHidden/>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99"/>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basedOn w:val="DefaultParagraphFont"/>
    <w:link w:val="FootnoteText"/>
    <w:uiPriority w:val="99"/>
    <w:semiHidden/>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 w:type="paragraph" w:customStyle="1" w:styleId="Default">
    <w:name w:val="Default"/>
    <w:basedOn w:val="Normal"/>
    <w:rsid w:val="00C43903"/>
    <w:pPr>
      <w:autoSpaceDE w:val="0"/>
      <w:autoSpaceDN w:val="0"/>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245">
      <w:bodyDiv w:val="1"/>
      <w:marLeft w:val="0"/>
      <w:marRight w:val="0"/>
      <w:marTop w:val="0"/>
      <w:marBottom w:val="0"/>
      <w:divBdr>
        <w:top w:val="none" w:sz="0" w:space="0" w:color="auto"/>
        <w:left w:val="none" w:sz="0" w:space="0" w:color="auto"/>
        <w:bottom w:val="none" w:sz="0" w:space="0" w:color="auto"/>
        <w:right w:val="none" w:sz="0" w:space="0" w:color="auto"/>
      </w:divBdr>
    </w:div>
    <w:div w:id="138499059">
      <w:bodyDiv w:val="1"/>
      <w:marLeft w:val="0"/>
      <w:marRight w:val="0"/>
      <w:marTop w:val="0"/>
      <w:marBottom w:val="0"/>
      <w:divBdr>
        <w:top w:val="none" w:sz="0" w:space="0" w:color="auto"/>
        <w:left w:val="none" w:sz="0" w:space="0" w:color="auto"/>
        <w:bottom w:val="none" w:sz="0" w:space="0" w:color="auto"/>
        <w:right w:val="none" w:sz="0" w:space="0" w:color="auto"/>
      </w:divBdr>
    </w:div>
    <w:div w:id="234095025">
      <w:bodyDiv w:val="1"/>
      <w:marLeft w:val="0"/>
      <w:marRight w:val="0"/>
      <w:marTop w:val="0"/>
      <w:marBottom w:val="0"/>
      <w:divBdr>
        <w:top w:val="none" w:sz="0" w:space="0" w:color="auto"/>
        <w:left w:val="none" w:sz="0" w:space="0" w:color="auto"/>
        <w:bottom w:val="none" w:sz="0" w:space="0" w:color="auto"/>
        <w:right w:val="none" w:sz="0" w:space="0" w:color="auto"/>
      </w:divBdr>
    </w:div>
    <w:div w:id="286856415">
      <w:bodyDiv w:val="1"/>
      <w:marLeft w:val="0"/>
      <w:marRight w:val="0"/>
      <w:marTop w:val="0"/>
      <w:marBottom w:val="0"/>
      <w:divBdr>
        <w:top w:val="none" w:sz="0" w:space="0" w:color="auto"/>
        <w:left w:val="none" w:sz="0" w:space="0" w:color="auto"/>
        <w:bottom w:val="none" w:sz="0" w:space="0" w:color="auto"/>
        <w:right w:val="none" w:sz="0" w:space="0" w:color="auto"/>
      </w:divBdr>
      <w:divsChild>
        <w:div w:id="106432156">
          <w:marLeft w:val="0"/>
          <w:marRight w:val="0"/>
          <w:marTop w:val="0"/>
          <w:marBottom w:val="0"/>
          <w:divBdr>
            <w:top w:val="none" w:sz="0" w:space="0" w:color="auto"/>
            <w:left w:val="none" w:sz="0" w:space="0" w:color="auto"/>
            <w:bottom w:val="none" w:sz="0" w:space="0" w:color="auto"/>
            <w:right w:val="none" w:sz="0" w:space="0" w:color="auto"/>
          </w:divBdr>
          <w:divsChild>
            <w:div w:id="1953778693">
              <w:marLeft w:val="0"/>
              <w:marRight w:val="0"/>
              <w:marTop w:val="0"/>
              <w:marBottom w:val="0"/>
              <w:divBdr>
                <w:top w:val="none" w:sz="0" w:space="0" w:color="auto"/>
                <w:left w:val="none" w:sz="0" w:space="0" w:color="auto"/>
                <w:bottom w:val="none" w:sz="0" w:space="0" w:color="auto"/>
                <w:right w:val="none" w:sz="0" w:space="0" w:color="auto"/>
              </w:divBdr>
              <w:divsChild>
                <w:div w:id="1361662374">
                  <w:marLeft w:val="0"/>
                  <w:marRight w:val="0"/>
                  <w:marTop w:val="0"/>
                  <w:marBottom w:val="0"/>
                  <w:divBdr>
                    <w:top w:val="none" w:sz="0" w:space="0" w:color="auto"/>
                    <w:left w:val="none" w:sz="0" w:space="0" w:color="auto"/>
                    <w:bottom w:val="none" w:sz="0" w:space="0" w:color="auto"/>
                    <w:right w:val="none" w:sz="0" w:space="0" w:color="auto"/>
                  </w:divBdr>
                  <w:divsChild>
                    <w:div w:id="821777352">
                      <w:marLeft w:val="0"/>
                      <w:marRight w:val="0"/>
                      <w:marTop w:val="0"/>
                      <w:marBottom w:val="0"/>
                      <w:divBdr>
                        <w:top w:val="none" w:sz="0" w:space="0" w:color="auto"/>
                        <w:left w:val="none" w:sz="0" w:space="0" w:color="auto"/>
                        <w:bottom w:val="none" w:sz="0" w:space="0" w:color="auto"/>
                        <w:right w:val="none" w:sz="0" w:space="0" w:color="auto"/>
                      </w:divBdr>
                      <w:divsChild>
                        <w:div w:id="1746687430">
                          <w:marLeft w:val="0"/>
                          <w:marRight w:val="0"/>
                          <w:marTop w:val="0"/>
                          <w:marBottom w:val="0"/>
                          <w:divBdr>
                            <w:top w:val="none" w:sz="0" w:space="0" w:color="auto"/>
                            <w:left w:val="none" w:sz="0" w:space="0" w:color="auto"/>
                            <w:bottom w:val="none" w:sz="0" w:space="0" w:color="auto"/>
                            <w:right w:val="none" w:sz="0" w:space="0" w:color="auto"/>
                          </w:divBdr>
                          <w:divsChild>
                            <w:div w:id="9529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47791">
      <w:bodyDiv w:val="1"/>
      <w:marLeft w:val="0"/>
      <w:marRight w:val="0"/>
      <w:marTop w:val="0"/>
      <w:marBottom w:val="0"/>
      <w:divBdr>
        <w:top w:val="none" w:sz="0" w:space="0" w:color="auto"/>
        <w:left w:val="none" w:sz="0" w:space="0" w:color="auto"/>
        <w:bottom w:val="none" w:sz="0" w:space="0" w:color="auto"/>
        <w:right w:val="none" w:sz="0" w:space="0" w:color="auto"/>
      </w:divBdr>
      <w:divsChild>
        <w:div w:id="701059171">
          <w:marLeft w:val="0"/>
          <w:marRight w:val="0"/>
          <w:marTop w:val="0"/>
          <w:marBottom w:val="0"/>
          <w:divBdr>
            <w:top w:val="none" w:sz="0" w:space="0" w:color="auto"/>
            <w:left w:val="none" w:sz="0" w:space="0" w:color="auto"/>
            <w:bottom w:val="none" w:sz="0" w:space="0" w:color="auto"/>
            <w:right w:val="none" w:sz="0" w:space="0" w:color="auto"/>
          </w:divBdr>
          <w:divsChild>
            <w:div w:id="1207835097">
              <w:marLeft w:val="100"/>
              <w:marRight w:val="100"/>
              <w:marTop w:val="100"/>
              <w:marBottom w:val="100"/>
              <w:divBdr>
                <w:top w:val="none" w:sz="0" w:space="0" w:color="auto"/>
                <w:left w:val="none" w:sz="0" w:space="0" w:color="auto"/>
                <w:bottom w:val="none" w:sz="0" w:space="0" w:color="auto"/>
                <w:right w:val="none" w:sz="0" w:space="0" w:color="auto"/>
              </w:divBdr>
              <w:divsChild>
                <w:div w:id="194585227">
                  <w:marLeft w:val="0"/>
                  <w:marRight w:val="0"/>
                  <w:marTop w:val="0"/>
                  <w:marBottom w:val="0"/>
                  <w:divBdr>
                    <w:top w:val="none" w:sz="0" w:space="0" w:color="auto"/>
                    <w:left w:val="none" w:sz="0" w:space="0" w:color="auto"/>
                    <w:bottom w:val="none" w:sz="0" w:space="0" w:color="auto"/>
                    <w:right w:val="none" w:sz="0" w:space="0" w:color="auto"/>
                  </w:divBdr>
                </w:div>
              </w:divsChild>
            </w:div>
            <w:div w:id="1807888431">
              <w:marLeft w:val="0"/>
              <w:marRight w:val="0"/>
              <w:marTop w:val="0"/>
              <w:marBottom w:val="0"/>
              <w:divBdr>
                <w:top w:val="none" w:sz="0" w:space="0" w:color="auto"/>
                <w:left w:val="none" w:sz="0" w:space="0" w:color="auto"/>
                <w:bottom w:val="none" w:sz="0" w:space="0" w:color="auto"/>
                <w:right w:val="none" w:sz="0" w:space="0" w:color="auto"/>
              </w:divBdr>
              <w:divsChild>
                <w:div w:id="60125583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414479109">
      <w:bodyDiv w:val="1"/>
      <w:marLeft w:val="0"/>
      <w:marRight w:val="0"/>
      <w:marTop w:val="0"/>
      <w:marBottom w:val="0"/>
      <w:divBdr>
        <w:top w:val="none" w:sz="0" w:space="0" w:color="auto"/>
        <w:left w:val="none" w:sz="0" w:space="0" w:color="auto"/>
        <w:bottom w:val="none" w:sz="0" w:space="0" w:color="auto"/>
        <w:right w:val="none" w:sz="0" w:space="0" w:color="auto"/>
      </w:divBdr>
    </w:div>
    <w:div w:id="473640365">
      <w:bodyDiv w:val="1"/>
      <w:marLeft w:val="0"/>
      <w:marRight w:val="0"/>
      <w:marTop w:val="0"/>
      <w:marBottom w:val="0"/>
      <w:divBdr>
        <w:top w:val="none" w:sz="0" w:space="0" w:color="auto"/>
        <w:left w:val="none" w:sz="0" w:space="0" w:color="auto"/>
        <w:bottom w:val="none" w:sz="0" w:space="0" w:color="auto"/>
        <w:right w:val="none" w:sz="0" w:space="0" w:color="auto"/>
      </w:divBdr>
    </w:div>
    <w:div w:id="521162589">
      <w:bodyDiv w:val="1"/>
      <w:marLeft w:val="0"/>
      <w:marRight w:val="0"/>
      <w:marTop w:val="0"/>
      <w:marBottom w:val="0"/>
      <w:divBdr>
        <w:top w:val="none" w:sz="0" w:space="0" w:color="auto"/>
        <w:left w:val="none" w:sz="0" w:space="0" w:color="auto"/>
        <w:bottom w:val="none" w:sz="0" w:space="0" w:color="auto"/>
        <w:right w:val="none" w:sz="0" w:space="0" w:color="auto"/>
      </w:divBdr>
      <w:divsChild>
        <w:div w:id="2004887679">
          <w:marLeft w:val="0"/>
          <w:marRight w:val="0"/>
          <w:marTop w:val="0"/>
          <w:marBottom w:val="0"/>
          <w:divBdr>
            <w:top w:val="none" w:sz="0" w:space="0" w:color="auto"/>
            <w:left w:val="none" w:sz="0" w:space="0" w:color="auto"/>
            <w:bottom w:val="none" w:sz="0" w:space="0" w:color="auto"/>
            <w:right w:val="none" w:sz="0" w:space="0" w:color="auto"/>
          </w:divBdr>
          <w:divsChild>
            <w:div w:id="1974826445">
              <w:marLeft w:val="0"/>
              <w:marRight w:val="0"/>
              <w:marTop w:val="0"/>
              <w:marBottom w:val="0"/>
              <w:divBdr>
                <w:top w:val="none" w:sz="0" w:space="0" w:color="auto"/>
                <w:left w:val="none" w:sz="0" w:space="0" w:color="auto"/>
                <w:bottom w:val="none" w:sz="0" w:space="0" w:color="auto"/>
                <w:right w:val="none" w:sz="0" w:space="0" w:color="auto"/>
              </w:divBdr>
              <w:divsChild>
                <w:div w:id="1454901688">
                  <w:marLeft w:val="0"/>
                  <w:marRight w:val="0"/>
                  <w:marTop w:val="0"/>
                  <w:marBottom w:val="0"/>
                  <w:divBdr>
                    <w:top w:val="none" w:sz="0" w:space="0" w:color="auto"/>
                    <w:left w:val="none" w:sz="0" w:space="0" w:color="auto"/>
                    <w:bottom w:val="none" w:sz="0" w:space="0" w:color="auto"/>
                    <w:right w:val="none" w:sz="0" w:space="0" w:color="auto"/>
                  </w:divBdr>
                  <w:divsChild>
                    <w:div w:id="601647851">
                      <w:marLeft w:val="0"/>
                      <w:marRight w:val="0"/>
                      <w:marTop w:val="0"/>
                      <w:marBottom w:val="0"/>
                      <w:divBdr>
                        <w:top w:val="none" w:sz="0" w:space="0" w:color="auto"/>
                        <w:left w:val="none" w:sz="0" w:space="0" w:color="auto"/>
                        <w:bottom w:val="none" w:sz="0" w:space="0" w:color="auto"/>
                        <w:right w:val="none" w:sz="0" w:space="0" w:color="auto"/>
                      </w:divBdr>
                      <w:divsChild>
                        <w:div w:id="560210320">
                          <w:marLeft w:val="0"/>
                          <w:marRight w:val="0"/>
                          <w:marTop w:val="0"/>
                          <w:marBottom w:val="0"/>
                          <w:divBdr>
                            <w:top w:val="none" w:sz="0" w:space="0" w:color="auto"/>
                            <w:left w:val="none" w:sz="0" w:space="0" w:color="auto"/>
                            <w:bottom w:val="none" w:sz="0" w:space="0" w:color="auto"/>
                            <w:right w:val="none" w:sz="0" w:space="0" w:color="auto"/>
                          </w:divBdr>
                          <w:divsChild>
                            <w:div w:id="10420879">
                              <w:marLeft w:val="0"/>
                              <w:marRight w:val="0"/>
                              <w:marTop w:val="0"/>
                              <w:marBottom w:val="0"/>
                              <w:divBdr>
                                <w:top w:val="none" w:sz="0" w:space="0" w:color="auto"/>
                                <w:left w:val="none" w:sz="0" w:space="0" w:color="auto"/>
                                <w:bottom w:val="none" w:sz="0" w:space="0" w:color="auto"/>
                                <w:right w:val="none" w:sz="0" w:space="0" w:color="auto"/>
                              </w:divBdr>
                              <w:divsChild>
                                <w:div w:id="1039091383">
                                  <w:marLeft w:val="0"/>
                                  <w:marRight w:val="0"/>
                                  <w:marTop w:val="0"/>
                                  <w:marBottom w:val="0"/>
                                  <w:divBdr>
                                    <w:top w:val="none" w:sz="0" w:space="0" w:color="auto"/>
                                    <w:left w:val="none" w:sz="0" w:space="0" w:color="auto"/>
                                    <w:bottom w:val="none" w:sz="0" w:space="0" w:color="auto"/>
                                    <w:right w:val="none" w:sz="0" w:space="0" w:color="auto"/>
                                  </w:divBdr>
                                  <w:divsChild>
                                    <w:div w:id="169371794">
                                      <w:marLeft w:val="0"/>
                                      <w:marRight w:val="0"/>
                                      <w:marTop w:val="0"/>
                                      <w:marBottom w:val="0"/>
                                      <w:divBdr>
                                        <w:top w:val="none" w:sz="0" w:space="0" w:color="auto"/>
                                        <w:left w:val="none" w:sz="0" w:space="0" w:color="auto"/>
                                        <w:bottom w:val="none" w:sz="0" w:space="0" w:color="auto"/>
                                        <w:right w:val="none" w:sz="0" w:space="0" w:color="auto"/>
                                      </w:divBdr>
                                      <w:divsChild>
                                        <w:div w:id="546643330">
                                          <w:marLeft w:val="0"/>
                                          <w:marRight w:val="0"/>
                                          <w:marTop w:val="0"/>
                                          <w:marBottom w:val="0"/>
                                          <w:divBdr>
                                            <w:top w:val="none" w:sz="0" w:space="0" w:color="auto"/>
                                            <w:left w:val="none" w:sz="0" w:space="0" w:color="auto"/>
                                            <w:bottom w:val="none" w:sz="0" w:space="0" w:color="auto"/>
                                            <w:right w:val="none" w:sz="0" w:space="0" w:color="auto"/>
                                          </w:divBdr>
                                          <w:divsChild>
                                            <w:div w:id="977950840">
                                              <w:marLeft w:val="0"/>
                                              <w:marRight w:val="0"/>
                                              <w:marTop w:val="0"/>
                                              <w:marBottom w:val="0"/>
                                              <w:divBdr>
                                                <w:top w:val="none" w:sz="0" w:space="0" w:color="auto"/>
                                                <w:left w:val="none" w:sz="0" w:space="0" w:color="auto"/>
                                                <w:bottom w:val="none" w:sz="0" w:space="0" w:color="auto"/>
                                                <w:right w:val="none" w:sz="0" w:space="0" w:color="auto"/>
                                              </w:divBdr>
                                              <w:divsChild>
                                                <w:div w:id="10388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537738">
      <w:bodyDiv w:val="1"/>
      <w:marLeft w:val="0"/>
      <w:marRight w:val="0"/>
      <w:marTop w:val="0"/>
      <w:marBottom w:val="0"/>
      <w:divBdr>
        <w:top w:val="none" w:sz="0" w:space="0" w:color="auto"/>
        <w:left w:val="none" w:sz="0" w:space="0" w:color="auto"/>
        <w:bottom w:val="none" w:sz="0" w:space="0" w:color="auto"/>
        <w:right w:val="none" w:sz="0" w:space="0" w:color="auto"/>
      </w:divBdr>
    </w:div>
    <w:div w:id="606694018">
      <w:bodyDiv w:val="1"/>
      <w:marLeft w:val="0"/>
      <w:marRight w:val="0"/>
      <w:marTop w:val="0"/>
      <w:marBottom w:val="0"/>
      <w:divBdr>
        <w:top w:val="none" w:sz="0" w:space="0" w:color="auto"/>
        <w:left w:val="none" w:sz="0" w:space="0" w:color="auto"/>
        <w:bottom w:val="none" w:sz="0" w:space="0" w:color="auto"/>
        <w:right w:val="none" w:sz="0" w:space="0" w:color="auto"/>
      </w:divBdr>
    </w:div>
    <w:div w:id="646856067">
      <w:bodyDiv w:val="1"/>
      <w:marLeft w:val="0"/>
      <w:marRight w:val="0"/>
      <w:marTop w:val="0"/>
      <w:marBottom w:val="0"/>
      <w:divBdr>
        <w:top w:val="none" w:sz="0" w:space="0" w:color="auto"/>
        <w:left w:val="none" w:sz="0" w:space="0" w:color="auto"/>
        <w:bottom w:val="none" w:sz="0" w:space="0" w:color="auto"/>
        <w:right w:val="none" w:sz="0" w:space="0" w:color="auto"/>
      </w:divBdr>
      <w:divsChild>
        <w:div w:id="393889548">
          <w:marLeft w:val="0"/>
          <w:marRight w:val="0"/>
          <w:marTop w:val="0"/>
          <w:marBottom w:val="0"/>
          <w:divBdr>
            <w:top w:val="none" w:sz="0" w:space="0" w:color="auto"/>
            <w:left w:val="none" w:sz="0" w:space="0" w:color="auto"/>
            <w:bottom w:val="none" w:sz="0" w:space="0" w:color="auto"/>
            <w:right w:val="none" w:sz="0" w:space="0" w:color="auto"/>
          </w:divBdr>
          <w:divsChild>
            <w:div w:id="268241334">
              <w:marLeft w:val="1050"/>
              <w:marRight w:val="1050"/>
              <w:marTop w:val="0"/>
              <w:marBottom w:val="0"/>
              <w:divBdr>
                <w:top w:val="none" w:sz="0" w:space="0" w:color="auto"/>
                <w:left w:val="none" w:sz="0" w:space="0" w:color="auto"/>
                <w:bottom w:val="none" w:sz="0" w:space="0" w:color="auto"/>
                <w:right w:val="none" w:sz="0" w:space="0" w:color="auto"/>
              </w:divBdr>
              <w:divsChild>
                <w:div w:id="1865896749">
                  <w:marLeft w:val="0"/>
                  <w:marRight w:val="0"/>
                  <w:marTop w:val="0"/>
                  <w:marBottom w:val="0"/>
                  <w:divBdr>
                    <w:top w:val="none" w:sz="0" w:space="0" w:color="auto"/>
                    <w:left w:val="none" w:sz="0" w:space="0" w:color="auto"/>
                    <w:bottom w:val="none" w:sz="0" w:space="0" w:color="auto"/>
                    <w:right w:val="none" w:sz="0" w:space="0" w:color="auto"/>
                  </w:divBdr>
                  <w:divsChild>
                    <w:div w:id="358630958">
                      <w:marLeft w:val="0"/>
                      <w:marRight w:val="0"/>
                      <w:marTop w:val="0"/>
                      <w:marBottom w:val="0"/>
                      <w:divBdr>
                        <w:top w:val="none" w:sz="0" w:space="0" w:color="auto"/>
                        <w:left w:val="none" w:sz="0" w:space="0" w:color="auto"/>
                        <w:bottom w:val="none" w:sz="0" w:space="0" w:color="auto"/>
                        <w:right w:val="none" w:sz="0" w:space="0" w:color="auto"/>
                      </w:divBdr>
                      <w:divsChild>
                        <w:div w:id="1662659891">
                          <w:marLeft w:val="0"/>
                          <w:marRight w:val="0"/>
                          <w:marTop w:val="0"/>
                          <w:marBottom w:val="0"/>
                          <w:divBdr>
                            <w:top w:val="none" w:sz="0" w:space="0" w:color="auto"/>
                            <w:left w:val="none" w:sz="0" w:space="0" w:color="auto"/>
                            <w:bottom w:val="none" w:sz="0" w:space="0" w:color="auto"/>
                            <w:right w:val="none" w:sz="0" w:space="0" w:color="auto"/>
                          </w:divBdr>
                          <w:divsChild>
                            <w:div w:id="1337611643">
                              <w:marLeft w:val="2700"/>
                              <w:marRight w:val="0"/>
                              <w:marTop w:val="0"/>
                              <w:marBottom w:val="0"/>
                              <w:divBdr>
                                <w:top w:val="none" w:sz="0" w:space="0" w:color="auto"/>
                                <w:left w:val="none" w:sz="0" w:space="0" w:color="auto"/>
                                <w:bottom w:val="none" w:sz="0" w:space="0" w:color="auto"/>
                                <w:right w:val="none" w:sz="0" w:space="0" w:color="auto"/>
                              </w:divBdr>
                              <w:divsChild>
                                <w:div w:id="1207177246">
                                  <w:marLeft w:val="0"/>
                                  <w:marRight w:val="0"/>
                                  <w:marTop w:val="0"/>
                                  <w:marBottom w:val="0"/>
                                  <w:divBdr>
                                    <w:top w:val="none" w:sz="0" w:space="0" w:color="auto"/>
                                    <w:left w:val="none" w:sz="0" w:space="0" w:color="auto"/>
                                    <w:bottom w:val="none" w:sz="0" w:space="0" w:color="auto"/>
                                    <w:right w:val="none" w:sz="0" w:space="0" w:color="auto"/>
                                  </w:divBdr>
                                  <w:divsChild>
                                    <w:div w:id="420761127">
                                      <w:marLeft w:val="0"/>
                                      <w:marRight w:val="0"/>
                                      <w:marTop w:val="0"/>
                                      <w:marBottom w:val="0"/>
                                      <w:divBdr>
                                        <w:top w:val="none" w:sz="0" w:space="0" w:color="auto"/>
                                        <w:left w:val="none" w:sz="0" w:space="0" w:color="auto"/>
                                        <w:bottom w:val="none" w:sz="0" w:space="0" w:color="auto"/>
                                        <w:right w:val="none" w:sz="0" w:space="0" w:color="auto"/>
                                      </w:divBdr>
                                      <w:divsChild>
                                        <w:div w:id="92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87915">
      <w:bodyDiv w:val="1"/>
      <w:marLeft w:val="0"/>
      <w:marRight w:val="0"/>
      <w:marTop w:val="0"/>
      <w:marBottom w:val="0"/>
      <w:divBdr>
        <w:top w:val="none" w:sz="0" w:space="0" w:color="auto"/>
        <w:left w:val="none" w:sz="0" w:space="0" w:color="auto"/>
        <w:bottom w:val="none" w:sz="0" w:space="0" w:color="auto"/>
        <w:right w:val="none" w:sz="0" w:space="0" w:color="auto"/>
      </w:divBdr>
    </w:div>
    <w:div w:id="718894459">
      <w:bodyDiv w:val="1"/>
      <w:marLeft w:val="0"/>
      <w:marRight w:val="0"/>
      <w:marTop w:val="0"/>
      <w:marBottom w:val="0"/>
      <w:divBdr>
        <w:top w:val="none" w:sz="0" w:space="0" w:color="auto"/>
        <w:left w:val="none" w:sz="0" w:space="0" w:color="auto"/>
        <w:bottom w:val="none" w:sz="0" w:space="0" w:color="auto"/>
        <w:right w:val="none" w:sz="0" w:space="0" w:color="auto"/>
      </w:divBdr>
    </w:div>
    <w:div w:id="727145872">
      <w:bodyDiv w:val="1"/>
      <w:marLeft w:val="0"/>
      <w:marRight w:val="0"/>
      <w:marTop w:val="0"/>
      <w:marBottom w:val="0"/>
      <w:divBdr>
        <w:top w:val="none" w:sz="0" w:space="0" w:color="auto"/>
        <w:left w:val="none" w:sz="0" w:space="0" w:color="auto"/>
        <w:bottom w:val="none" w:sz="0" w:space="0" w:color="auto"/>
        <w:right w:val="none" w:sz="0" w:space="0" w:color="auto"/>
      </w:divBdr>
    </w:div>
    <w:div w:id="782267067">
      <w:bodyDiv w:val="1"/>
      <w:marLeft w:val="0"/>
      <w:marRight w:val="0"/>
      <w:marTop w:val="0"/>
      <w:marBottom w:val="0"/>
      <w:divBdr>
        <w:top w:val="none" w:sz="0" w:space="0" w:color="auto"/>
        <w:left w:val="none" w:sz="0" w:space="0" w:color="auto"/>
        <w:bottom w:val="none" w:sz="0" w:space="0" w:color="auto"/>
        <w:right w:val="none" w:sz="0" w:space="0" w:color="auto"/>
      </w:divBdr>
    </w:div>
    <w:div w:id="827866147">
      <w:bodyDiv w:val="1"/>
      <w:marLeft w:val="0"/>
      <w:marRight w:val="0"/>
      <w:marTop w:val="0"/>
      <w:marBottom w:val="0"/>
      <w:divBdr>
        <w:top w:val="none" w:sz="0" w:space="0" w:color="auto"/>
        <w:left w:val="none" w:sz="0" w:space="0" w:color="auto"/>
        <w:bottom w:val="none" w:sz="0" w:space="0" w:color="auto"/>
        <w:right w:val="none" w:sz="0" w:space="0" w:color="auto"/>
      </w:divBdr>
    </w:div>
    <w:div w:id="843520231">
      <w:bodyDiv w:val="1"/>
      <w:marLeft w:val="0"/>
      <w:marRight w:val="0"/>
      <w:marTop w:val="0"/>
      <w:marBottom w:val="0"/>
      <w:divBdr>
        <w:top w:val="none" w:sz="0" w:space="0" w:color="auto"/>
        <w:left w:val="none" w:sz="0" w:space="0" w:color="auto"/>
        <w:bottom w:val="none" w:sz="0" w:space="0" w:color="auto"/>
        <w:right w:val="none" w:sz="0" w:space="0" w:color="auto"/>
      </w:divBdr>
    </w:div>
    <w:div w:id="869489003">
      <w:bodyDiv w:val="1"/>
      <w:marLeft w:val="0"/>
      <w:marRight w:val="0"/>
      <w:marTop w:val="0"/>
      <w:marBottom w:val="0"/>
      <w:divBdr>
        <w:top w:val="none" w:sz="0" w:space="0" w:color="auto"/>
        <w:left w:val="none" w:sz="0" w:space="0" w:color="auto"/>
        <w:bottom w:val="none" w:sz="0" w:space="0" w:color="auto"/>
        <w:right w:val="none" w:sz="0" w:space="0" w:color="auto"/>
      </w:divBdr>
      <w:divsChild>
        <w:div w:id="1539512033">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1112867805">
                  <w:marLeft w:val="0"/>
                  <w:marRight w:val="0"/>
                  <w:marTop w:val="0"/>
                  <w:marBottom w:val="0"/>
                  <w:divBdr>
                    <w:top w:val="none" w:sz="0" w:space="0" w:color="auto"/>
                    <w:left w:val="none" w:sz="0" w:space="0" w:color="auto"/>
                    <w:bottom w:val="none" w:sz="0" w:space="0" w:color="auto"/>
                    <w:right w:val="none" w:sz="0" w:space="0" w:color="auto"/>
                  </w:divBdr>
                  <w:divsChild>
                    <w:div w:id="1612592420">
                      <w:marLeft w:val="0"/>
                      <w:marRight w:val="0"/>
                      <w:marTop w:val="0"/>
                      <w:marBottom w:val="0"/>
                      <w:divBdr>
                        <w:top w:val="none" w:sz="0" w:space="0" w:color="auto"/>
                        <w:left w:val="none" w:sz="0" w:space="0" w:color="auto"/>
                        <w:bottom w:val="none" w:sz="0" w:space="0" w:color="auto"/>
                        <w:right w:val="none" w:sz="0" w:space="0" w:color="auto"/>
                      </w:divBdr>
                      <w:divsChild>
                        <w:div w:id="1074275356">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8288">
      <w:bodyDiv w:val="1"/>
      <w:marLeft w:val="0"/>
      <w:marRight w:val="0"/>
      <w:marTop w:val="0"/>
      <w:marBottom w:val="0"/>
      <w:divBdr>
        <w:top w:val="none" w:sz="0" w:space="0" w:color="auto"/>
        <w:left w:val="none" w:sz="0" w:space="0" w:color="auto"/>
        <w:bottom w:val="none" w:sz="0" w:space="0" w:color="auto"/>
        <w:right w:val="none" w:sz="0" w:space="0" w:color="auto"/>
      </w:divBdr>
    </w:div>
    <w:div w:id="896356086">
      <w:bodyDiv w:val="1"/>
      <w:marLeft w:val="0"/>
      <w:marRight w:val="0"/>
      <w:marTop w:val="0"/>
      <w:marBottom w:val="0"/>
      <w:divBdr>
        <w:top w:val="none" w:sz="0" w:space="0" w:color="auto"/>
        <w:left w:val="none" w:sz="0" w:space="0" w:color="auto"/>
        <w:bottom w:val="none" w:sz="0" w:space="0" w:color="auto"/>
        <w:right w:val="none" w:sz="0" w:space="0" w:color="auto"/>
      </w:divBdr>
    </w:div>
    <w:div w:id="966550834">
      <w:bodyDiv w:val="1"/>
      <w:marLeft w:val="0"/>
      <w:marRight w:val="0"/>
      <w:marTop w:val="0"/>
      <w:marBottom w:val="0"/>
      <w:divBdr>
        <w:top w:val="none" w:sz="0" w:space="0" w:color="auto"/>
        <w:left w:val="none" w:sz="0" w:space="0" w:color="auto"/>
        <w:bottom w:val="none" w:sz="0" w:space="0" w:color="auto"/>
        <w:right w:val="none" w:sz="0" w:space="0" w:color="auto"/>
      </w:divBdr>
    </w:div>
    <w:div w:id="1076436047">
      <w:bodyDiv w:val="1"/>
      <w:marLeft w:val="0"/>
      <w:marRight w:val="0"/>
      <w:marTop w:val="0"/>
      <w:marBottom w:val="0"/>
      <w:divBdr>
        <w:top w:val="none" w:sz="0" w:space="0" w:color="auto"/>
        <w:left w:val="none" w:sz="0" w:space="0" w:color="auto"/>
        <w:bottom w:val="none" w:sz="0" w:space="0" w:color="auto"/>
        <w:right w:val="none" w:sz="0" w:space="0" w:color="auto"/>
      </w:divBdr>
    </w:div>
    <w:div w:id="1077021742">
      <w:bodyDiv w:val="1"/>
      <w:marLeft w:val="0"/>
      <w:marRight w:val="0"/>
      <w:marTop w:val="0"/>
      <w:marBottom w:val="0"/>
      <w:divBdr>
        <w:top w:val="none" w:sz="0" w:space="0" w:color="auto"/>
        <w:left w:val="none" w:sz="0" w:space="0" w:color="auto"/>
        <w:bottom w:val="none" w:sz="0" w:space="0" w:color="auto"/>
        <w:right w:val="none" w:sz="0" w:space="0" w:color="auto"/>
      </w:divBdr>
    </w:div>
    <w:div w:id="1100686922">
      <w:bodyDiv w:val="1"/>
      <w:marLeft w:val="0"/>
      <w:marRight w:val="0"/>
      <w:marTop w:val="0"/>
      <w:marBottom w:val="0"/>
      <w:divBdr>
        <w:top w:val="none" w:sz="0" w:space="0" w:color="auto"/>
        <w:left w:val="none" w:sz="0" w:space="0" w:color="auto"/>
        <w:bottom w:val="none" w:sz="0" w:space="0" w:color="auto"/>
        <w:right w:val="none" w:sz="0" w:space="0" w:color="auto"/>
      </w:divBdr>
    </w:div>
    <w:div w:id="1110972991">
      <w:bodyDiv w:val="1"/>
      <w:marLeft w:val="0"/>
      <w:marRight w:val="0"/>
      <w:marTop w:val="0"/>
      <w:marBottom w:val="0"/>
      <w:divBdr>
        <w:top w:val="none" w:sz="0" w:space="0" w:color="auto"/>
        <w:left w:val="none" w:sz="0" w:space="0" w:color="auto"/>
        <w:bottom w:val="none" w:sz="0" w:space="0" w:color="auto"/>
        <w:right w:val="none" w:sz="0" w:space="0" w:color="auto"/>
      </w:divBdr>
    </w:div>
    <w:div w:id="1189637924">
      <w:bodyDiv w:val="1"/>
      <w:marLeft w:val="0"/>
      <w:marRight w:val="0"/>
      <w:marTop w:val="0"/>
      <w:marBottom w:val="0"/>
      <w:divBdr>
        <w:top w:val="none" w:sz="0" w:space="0" w:color="auto"/>
        <w:left w:val="none" w:sz="0" w:space="0" w:color="auto"/>
        <w:bottom w:val="none" w:sz="0" w:space="0" w:color="auto"/>
        <w:right w:val="none" w:sz="0" w:space="0" w:color="auto"/>
      </w:divBdr>
    </w:div>
    <w:div w:id="1210193158">
      <w:bodyDiv w:val="1"/>
      <w:marLeft w:val="0"/>
      <w:marRight w:val="0"/>
      <w:marTop w:val="0"/>
      <w:marBottom w:val="0"/>
      <w:divBdr>
        <w:top w:val="none" w:sz="0" w:space="0" w:color="auto"/>
        <w:left w:val="none" w:sz="0" w:space="0" w:color="auto"/>
        <w:bottom w:val="none" w:sz="0" w:space="0" w:color="auto"/>
        <w:right w:val="none" w:sz="0" w:space="0" w:color="auto"/>
      </w:divBdr>
    </w:div>
    <w:div w:id="12490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329229">
          <w:marLeft w:val="0"/>
          <w:marRight w:val="0"/>
          <w:marTop w:val="0"/>
          <w:marBottom w:val="0"/>
          <w:divBdr>
            <w:top w:val="none" w:sz="0" w:space="0" w:color="auto"/>
            <w:left w:val="none" w:sz="0" w:space="0" w:color="auto"/>
            <w:bottom w:val="none" w:sz="0" w:space="0" w:color="auto"/>
            <w:right w:val="none" w:sz="0" w:space="0" w:color="auto"/>
          </w:divBdr>
          <w:divsChild>
            <w:div w:id="1652633025">
              <w:marLeft w:val="180"/>
              <w:marRight w:val="180"/>
              <w:marTop w:val="0"/>
              <w:marBottom w:val="0"/>
              <w:divBdr>
                <w:top w:val="single" w:sz="6" w:space="8" w:color="CCCACB"/>
                <w:left w:val="single" w:sz="6" w:space="8" w:color="CCCACB"/>
                <w:bottom w:val="single" w:sz="6" w:space="8" w:color="CCCACB"/>
                <w:right w:val="single" w:sz="6" w:space="8" w:color="CCCACB"/>
              </w:divBdr>
            </w:div>
          </w:divsChild>
        </w:div>
      </w:divsChild>
    </w:div>
    <w:div w:id="1288196581">
      <w:bodyDiv w:val="1"/>
      <w:marLeft w:val="0"/>
      <w:marRight w:val="0"/>
      <w:marTop w:val="0"/>
      <w:marBottom w:val="0"/>
      <w:divBdr>
        <w:top w:val="none" w:sz="0" w:space="0" w:color="auto"/>
        <w:left w:val="none" w:sz="0" w:space="0" w:color="auto"/>
        <w:bottom w:val="none" w:sz="0" w:space="0" w:color="auto"/>
        <w:right w:val="none" w:sz="0" w:space="0" w:color="auto"/>
      </w:divBdr>
      <w:divsChild>
        <w:div w:id="1498157059">
          <w:marLeft w:val="0"/>
          <w:marRight w:val="0"/>
          <w:marTop w:val="0"/>
          <w:marBottom w:val="0"/>
          <w:divBdr>
            <w:top w:val="none" w:sz="0" w:space="0" w:color="auto"/>
            <w:left w:val="none" w:sz="0" w:space="0" w:color="auto"/>
            <w:bottom w:val="none" w:sz="0" w:space="0" w:color="auto"/>
            <w:right w:val="none" w:sz="0" w:space="0" w:color="auto"/>
          </w:divBdr>
          <w:divsChild>
            <w:div w:id="1365788973">
              <w:marLeft w:val="0"/>
              <w:marRight w:val="0"/>
              <w:marTop w:val="0"/>
              <w:marBottom w:val="0"/>
              <w:divBdr>
                <w:top w:val="none" w:sz="0" w:space="0" w:color="auto"/>
                <w:left w:val="none" w:sz="0" w:space="0" w:color="auto"/>
                <w:bottom w:val="none" w:sz="0" w:space="0" w:color="auto"/>
                <w:right w:val="none" w:sz="0" w:space="0" w:color="auto"/>
              </w:divBdr>
              <w:divsChild>
                <w:div w:id="607736590">
                  <w:marLeft w:val="0"/>
                  <w:marRight w:val="0"/>
                  <w:marTop w:val="0"/>
                  <w:marBottom w:val="0"/>
                  <w:divBdr>
                    <w:top w:val="none" w:sz="0" w:space="0" w:color="auto"/>
                    <w:left w:val="none" w:sz="0" w:space="0" w:color="auto"/>
                    <w:bottom w:val="none" w:sz="0" w:space="0" w:color="auto"/>
                    <w:right w:val="none" w:sz="0" w:space="0" w:color="auto"/>
                  </w:divBdr>
                  <w:divsChild>
                    <w:div w:id="1539246352">
                      <w:marLeft w:val="0"/>
                      <w:marRight w:val="0"/>
                      <w:marTop w:val="0"/>
                      <w:marBottom w:val="0"/>
                      <w:divBdr>
                        <w:top w:val="none" w:sz="0" w:space="0" w:color="auto"/>
                        <w:left w:val="none" w:sz="0" w:space="0" w:color="auto"/>
                        <w:bottom w:val="none" w:sz="0" w:space="0" w:color="auto"/>
                        <w:right w:val="none" w:sz="0" w:space="0" w:color="auto"/>
                      </w:divBdr>
                      <w:divsChild>
                        <w:div w:id="951713948">
                          <w:marLeft w:val="0"/>
                          <w:marRight w:val="0"/>
                          <w:marTop w:val="0"/>
                          <w:marBottom w:val="0"/>
                          <w:divBdr>
                            <w:top w:val="none" w:sz="0" w:space="0" w:color="auto"/>
                            <w:left w:val="none" w:sz="0" w:space="0" w:color="auto"/>
                            <w:bottom w:val="none" w:sz="0" w:space="0" w:color="auto"/>
                            <w:right w:val="none" w:sz="0" w:space="0" w:color="auto"/>
                          </w:divBdr>
                          <w:divsChild>
                            <w:div w:id="123157636">
                              <w:marLeft w:val="0"/>
                              <w:marRight w:val="0"/>
                              <w:marTop w:val="0"/>
                              <w:marBottom w:val="0"/>
                              <w:divBdr>
                                <w:top w:val="none" w:sz="0" w:space="0" w:color="auto"/>
                                <w:left w:val="none" w:sz="0" w:space="0" w:color="auto"/>
                                <w:bottom w:val="none" w:sz="0" w:space="0" w:color="auto"/>
                                <w:right w:val="none" w:sz="0" w:space="0" w:color="auto"/>
                              </w:divBdr>
                              <w:divsChild>
                                <w:div w:id="1249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749">
      <w:bodyDiv w:val="1"/>
      <w:marLeft w:val="0"/>
      <w:marRight w:val="0"/>
      <w:marTop w:val="0"/>
      <w:marBottom w:val="0"/>
      <w:divBdr>
        <w:top w:val="none" w:sz="0" w:space="0" w:color="auto"/>
        <w:left w:val="none" w:sz="0" w:space="0" w:color="auto"/>
        <w:bottom w:val="none" w:sz="0" w:space="0" w:color="auto"/>
        <w:right w:val="none" w:sz="0" w:space="0" w:color="auto"/>
      </w:divBdr>
    </w:div>
    <w:div w:id="1419525558">
      <w:bodyDiv w:val="1"/>
      <w:marLeft w:val="0"/>
      <w:marRight w:val="0"/>
      <w:marTop w:val="0"/>
      <w:marBottom w:val="0"/>
      <w:divBdr>
        <w:top w:val="none" w:sz="0" w:space="0" w:color="auto"/>
        <w:left w:val="none" w:sz="0" w:space="0" w:color="auto"/>
        <w:bottom w:val="none" w:sz="0" w:space="0" w:color="auto"/>
        <w:right w:val="none" w:sz="0" w:space="0" w:color="auto"/>
      </w:divBdr>
      <w:divsChild>
        <w:div w:id="1733193865">
          <w:marLeft w:val="0"/>
          <w:marRight w:val="0"/>
          <w:marTop w:val="0"/>
          <w:marBottom w:val="0"/>
          <w:divBdr>
            <w:top w:val="none" w:sz="0" w:space="0" w:color="auto"/>
            <w:left w:val="none" w:sz="0" w:space="0" w:color="auto"/>
            <w:bottom w:val="none" w:sz="0" w:space="0" w:color="auto"/>
            <w:right w:val="none" w:sz="0" w:space="0" w:color="auto"/>
          </w:divBdr>
          <w:divsChild>
            <w:div w:id="1195340047">
              <w:marLeft w:val="1050"/>
              <w:marRight w:val="1050"/>
              <w:marTop w:val="0"/>
              <w:marBottom w:val="0"/>
              <w:divBdr>
                <w:top w:val="none" w:sz="0" w:space="0" w:color="auto"/>
                <w:left w:val="none" w:sz="0" w:space="0" w:color="auto"/>
                <w:bottom w:val="none" w:sz="0" w:space="0" w:color="auto"/>
                <w:right w:val="none" w:sz="0" w:space="0" w:color="auto"/>
              </w:divBdr>
              <w:divsChild>
                <w:div w:id="1936861776">
                  <w:marLeft w:val="0"/>
                  <w:marRight w:val="0"/>
                  <w:marTop w:val="0"/>
                  <w:marBottom w:val="0"/>
                  <w:divBdr>
                    <w:top w:val="none" w:sz="0" w:space="0" w:color="auto"/>
                    <w:left w:val="none" w:sz="0" w:space="0" w:color="auto"/>
                    <w:bottom w:val="none" w:sz="0" w:space="0" w:color="auto"/>
                    <w:right w:val="none" w:sz="0" w:space="0" w:color="auto"/>
                  </w:divBdr>
                  <w:divsChild>
                    <w:div w:id="1607498323">
                      <w:marLeft w:val="0"/>
                      <w:marRight w:val="0"/>
                      <w:marTop w:val="0"/>
                      <w:marBottom w:val="0"/>
                      <w:divBdr>
                        <w:top w:val="none" w:sz="0" w:space="0" w:color="auto"/>
                        <w:left w:val="none" w:sz="0" w:space="0" w:color="auto"/>
                        <w:bottom w:val="none" w:sz="0" w:space="0" w:color="auto"/>
                        <w:right w:val="none" w:sz="0" w:space="0" w:color="auto"/>
                      </w:divBdr>
                      <w:divsChild>
                        <w:div w:id="861167812">
                          <w:marLeft w:val="0"/>
                          <w:marRight w:val="0"/>
                          <w:marTop w:val="0"/>
                          <w:marBottom w:val="0"/>
                          <w:divBdr>
                            <w:top w:val="none" w:sz="0" w:space="0" w:color="auto"/>
                            <w:left w:val="none" w:sz="0" w:space="0" w:color="auto"/>
                            <w:bottom w:val="none" w:sz="0" w:space="0" w:color="auto"/>
                            <w:right w:val="none" w:sz="0" w:space="0" w:color="auto"/>
                          </w:divBdr>
                          <w:divsChild>
                            <w:div w:id="1813792834">
                              <w:marLeft w:val="2700"/>
                              <w:marRight w:val="0"/>
                              <w:marTop w:val="0"/>
                              <w:marBottom w:val="0"/>
                              <w:divBdr>
                                <w:top w:val="none" w:sz="0" w:space="0" w:color="auto"/>
                                <w:left w:val="none" w:sz="0" w:space="0" w:color="auto"/>
                                <w:bottom w:val="none" w:sz="0" w:space="0" w:color="auto"/>
                                <w:right w:val="none" w:sz="0" w:space="0" w:color="auto"/>
                              </w:divBdr>
                              <w:divsChild>
                                <w:div w:id="1816801696">
                                  <w:marLeft w:val="0"/>
                                  <w:marRight w:val="0"/>
                                  <w:marTop w:val="0"/>
                                  <w:marBottom w:val="0"/>
                                  <w:divBdr>
                                    <w:top w:val="none" w:sz="0" w:space="0" w:color="auto"/>
                                    <w:left w:val="none" w:sz="0" w:space="0" w:color="auto"/>
                                    <w:bottom w:val="none" w:sz="0" w:space="0" w:color="auto"/>
                                    <w:right w:val="none" w:sz="0" w:space="0" w:color="auto"/>
                                  </w:divBdr>
                                  <w:divsChild>
                                    <w:div w:id="2032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180972">
      <w:bodyDiv w:val="1"/>
      <w:marLeft w:val="0"/>
      <w:marRight w:val="0"/>
      <w:marTop w:val="0"/>
      <w:marBottom w:val="0"/>
      <w:divBdr>
        <w:top w:val="none" w:sz="0" w:space="0" w:color="auto"/>
        <w:left w:val="none" w:sz="0" w:space="0" w:color="auto"/>
        <w:bottom w:val="none" w:sz="0" w:space="0" w:color="auto"/>
        <w:right w:val="none" w:sz="0" w:space="0" w:color="auto"/>
      </w:divBdr>
    </w:div>
    <w:div w:id="1434015127">
      <w:bodyDiv w:val="1"/>
      <w:marLeft w:val="0"/>
      <w:marRight w:val="0"/>
      <w:marTop w:val="0"/>
      <w:marBottom w:val="0"/>
      <w:divBdr>
        <w:top w:val="none" w:sz="0" w:space="0" w:color="auto"/>
        <w:left w:val="none" w:sz="0" w:space="0" w:color="auto"/>
        <w:bottom w:val="none" w:sz="0" w:space="0" w:color="auto"/>
        <w:right w:val="none" w:sz="0" w:space="0" w:color="auto"/>
      </w:divBdr>
      <w:divsChild>
        <w:div w:id="1179781079">
          <w:marLeft w:val="0"/>
          <w:marRight w:val="0"/>
          <w:marTop w:val="0"/>
          <w:marBottom w:val="0"/>
          <w:divBdr>
            <w:top w:val="none" w:sz="0" w:space="0" w:color="auto"/>
            <w:left w:val="none" w:sz="0" w:space="0" w:color="auto"/>
            <w:bottom w:val="none" w:sz="0" w:space="0" w:color="auto"/>
            <w:right w:val="none" w:sz="0" w:space="0" w:color="auto"/>
          </w:divBdr>
          <w:divsChild>
            <w:div w:id="76489482">
              <w:marLeft w:val="1050"/>
              <w:marRight w:val="1050"/>
              <w:marTop w:val="0"/>
              <w:marBottom w:val="0"/>
              <w:divBdr>
                <w:top w:val="none" w:sz="0" w:space="0" w:color="auto"/>
                <w:left w:val="none" w:sz="0" w:space="0" w:color="auto"/>
                <w:bottom w:val="none" w:sz="0" w:space="0" w:color="auto"/>
                <w:right w:val="none" w:sz="0" w:space="0" w:color="auto"/>
              </w:divBdr>
              <w:divsChild>
                <w:div w:id="1987084190">
                  <w:marLeft w:val="0"/>
                  <w:marRight w:val="0"/>
                  <w:marTop w:val="0"/>
                  <w:marBottom w:val="0"/>
                  <w:divBdr>
                    <w:top w:val="none" w:sz="0" w:space="0" w:color="auto"/>
                    <w:left w:val="none" w:sz="0" w:space="0" w:color="auto"/>
                    <w:bottom w:val="none" w:sz="0" w:space="0" w:color="auto"/>
                    <w:right w:val="none" w:sz="0" w:space="0" w:color="auto"/>
                  </w:divBdr>
                  <w:divsChild>
                    <w:div w:id="668140991">
                      <w:marLeft w:val="0"/>
                      <w:marRight w:val="0"/>
                      <w:marTop w:val="0"/>
                      <w:marBottom w:val="0"/>
                      <w:divBdr>
                        <w:top w:val="none" w:sz="0" w:space="0" w:color="auto"/>
                        <w:left w:val="none" w:sz="0" w:space="0" w:color="auto"/>
                        <w:bottom w:val="none" w:sz="0" w:space="0" w:color="auto"/>
                        <w:right w:val="none" w:sz="0" w:space="0" w:color="auto"/>
                      </w:divBdr>
                      <w:divsChild>
                        <w:div w:id="252785495">
                          <w:marLeft w:val="0"/>
                          <w:marRight w:val="0"/>
                          <w:marTop w:val="0"/>
                          <w:marBottom w:val="0"/>
                          <w:divBdr>
                            <w:top w:val="none" w:sz="0" w:space="0" w:color="auto"/>
                            <w:left w:val="none" w:sz="0" w:space="0" w:color="auto"/>
                            <w:bottom w:val="none" w:sz="0" w:space="0" w:color="auto"/>
                            <w:right w:val="none" w:sz="0" w:space="0" w:color="auto"/>
                          </w:divBdr>
                          <w:divsChild>
                            <w:div w:id="908611213">
                              <w:marLeft w:val="150"/>
                              <w:marRight w:val="0"/>
                              <w:marTop w:val="0"/>
                              <w:marBottom w:val="0"/>
                              <w:divBdr>
                                <w:top w:val="none" w:sz="0" w:space="0" w:color="auto"/>
                                <w:left w:val="none" w:sz="0" w:space="0" w:color="auto"/>
                                <w:bottom w:val="none" w:sz="0" w:space="0" w:color="auto"/>
                                <w:right w:val="none" w:sz="0" w:space="0" w:color="auto"/>
                              </w:divBdr>
                              <w:divsChild>
                                <w:div w:id="584610679">
                                  <w:marLeft w:val="0"/>
                                  <w:marRight w:val="0"/>
                                  <w:marTop w:val="0"/>
                                  <w:marBottom w:val="0"/>
                                  <w:divBdr>
                                    <w:top w:val="none" w:sz="0" w:space="0" w:color="auto"/>
                                    <w:left w:val="none" w:sz="0" w:space="0" w:color="auto"/>
                                    <w:bottom w:val="none" w:sz="0" w:space="0" w:color="auto"/>
                                    <w:right w:val="none" w:sz="0" w:space="0" w:color="auto"/>
                                  </w:divBdr>
                                  <w:divsChild>
                                    <w:div w:id="1967395625">
                                      <w:marLeft w:val="0"/>
                                      <w:marRight w:val="0"/>
                                      <w:marTop w:val="0"/>
                                      <w:marBottom w:val="0"/>
                                      <w:divBdr>
                                        <w:top w:val="none" w:sz="0" w:space="0" w:color="auto"/>
                                        <w:left w:val="none" w:sz="0" w:space="0" w:color="auto"/>
                                        <w:bottom w:val="none" w:sz="0" w:space="0" w:color="auto"/>
                                        <w:right w:val="none" w:sz="0" w:space="0" w:color="auto"/>
                                      </w:divBdr>
                                      <w:divsChild>
                                        <w:div w:id="2632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75069">
      <w:bodyDiv w:val="1"/>
      <w:marLeft w:val="0"/>
      <w:marRight w:val="0"/>
      <w:marTop w:val="0"/>
      <w:marBottom w:val="0"/>
      <w:divBdr>
        <w:top w:val="none" w:sz="0" w:space="0" w:color="auto"/>
        <w:left w:val="none" w:sz="0" w:space="0" w:color="auto"/>
        <w:bottom w:val="none" w:sz="0" w:space="0" w:color="auto"/>
        <w:right w:val="none" w:sz="0" w:space="0" w:color="auto"/>
      </w:divBdr>
    </w:div>
    <w:div w:id="1552231720">
      <w:bodyDiv w:val="1"/>
      <w:marLeft w:val="0"/>
      <w:marRight w:val="0"/>
      <w:marTop w:val="0"/>
      <w:marBottom w:val="0"/>
      <w:divBdr>
        <w:top w:val="none" w:sz="0" w:space="0" w:color="auto"/>
        <w:left w:val="none" w:sz="0" w:space="0" w:color="auto"/>
        <w:bottom w:val="none" w:sz="0" w:space="0" w:color="auto"/>
        <w:right w:val="none" w:sz="0" w:space="0" w:color="auto"/>
      </w:divBdr>
    </w:div>
    <w:div w:id="1676225210">
      <w:bodyDiv w:val="1"/>
      <w:marLeft w:val="0"/>
      <w:marRight w:val="0"/>
      <w:marTop w:val="0"/>
      <w:marBottom w:val="0"/>
      <w:divBdr>
        <w:top w:val="none" w:sz="0" w:space="0" w:color="auto"/>
        <w:left w:val="none" w:sz="0" w:space="0" w:color="auto"/>
        <w:bottom w:val="none" w:sz="0" w:space="0" w:color="auto"/>
        <w:right w:val="none" w:sz="0" w:space="0" w:color="auto"/>
      </w:divBdr>
    </w:div>
    <w:div w:id="1769160320">
      <w:bodyDiv w:val="1"/>
      <w:marLeft w:val="0"/>
      <w:marRight w:val="0"/>
      <w:marTop w:val="0"/>
      <w:marBottom w:val="0"/>
      <w:divBdr>
        <w:top w:val="none" w:sz="0" w:space="0" w:color="auto"/>
        <w:left w:val="none" w:sz="0" w:space="0" w:color="auto"/>
        <w:bottom w:val="none" w:sz="0" w:space="0" w:color="auto"/>
        <w:right w:val="none" w:sz="0" w:space="0" w:color="auto"/>
      </w:divBdr>
    </w:div>
    <w:div w:id="1844777517">
      <w:bodyDiv w:val="1"/>
      <w:marLeft w:val="0"/>
      <w:marRight w:val="0"/>
      <w:marTop w:val="0"/>
      <w:marBottom w:val="0"/>
      <w:divBdr>
        <w:top w:val="none" w:sz="0" w:space="0" w:color="auto"/>
        <w:left w:val="none" w:sz="0" w:space="0" w:color="auto"/>
        <w:bottom w:val="none" w:sz="0" w:space="0" w:color="auto"/>
        <w:right w:val="none" w:sz="0" w:space="0" w:color="auto"/>
      </w:divBdr>
      <w:divsChild>
        <w:div w:id="207305368">
          <w:marLeft w:val="0"/>
          <w:marRight w:val="0"/>
          <w:marTop w:val="0"/>
          <w:marBottom w:val="0"/>
          <w:divBdr>
            <w:top w:val="none" w:sz="0" w:space="0" w:color="auto"/>
            <w:left w:val="none" w:sz="0" w:space="0" w:color="auto"/>
            <w:bottom w:val="none" w:sz="0" w:space="0" w:color="auto"/>
            <w:right w:val="none" w:sz="0" w:space="0" w:color="auto"/>
          </w:divBdr>
          <w:divsChild>
            <w:div w:id="346756465">
              <w:marLeft w:val="1050"/>
              <w:marRight w:val="1050"/>
              <w:marTop w:val="0"/>
              <w:marBottom w:val="0"/>
              <w:divBdr>
                <w:top w:val="none" w:sz="0" w:space="0" w:color="auto"/>
                <w:left w:val="none" w:sz="0" w:space="0" w:color="auto"/>
                <w:bottom w:val="none" w:sz="0" w:space="0" w:color="auto"/>
                <w:right w:val="none" w:sz="0" w:space="0" w:color="auto"/>
              </w:divBdr>
              <w:divsChild>
                <w:div w:id="382103727">
                  <w:marLeft w:val="0"/>
                  <w:marRight w:val="0"/>
                  <w:marTop w:val="0"/>
                  <w:marBottom w:val="0"/>
                  <w:divBdr>
                    <w:top w:val="none" w:sz="0" w:space="0" w:color="auto"/>
                    <w:left w:val="none" w:sz="0" w:space="0" w:color="auto"/>
                    <w:bottom w:val="none" w:sz="0" w:space="0" w:color="auto"/>
                    <w:right w:val="none" w:sz="0" w:space="0" w:color="auto"/>
                  </w:divBdr>
                  <w:divsChild>
                    <w:div w:id="2036273030">
                      <w:marLeft w:val="0"/>
                      <w:marRight w:val="0"/>
                      <w:marTop w:val="0"/>
                      <w:marBottom w:val="0"/>
                      <w:divBdr>
                        <w:top w:val="none" w:sz="0" w:space="0" w:color="auto"/>
                        <w:left w:val="none" w:sz="0" w:space="0" w:color="auto"/>
                        <w:bottom w:val="none" w:sz="0" w:space="0" w:color="auto"/>
                        <w:right w:val="none" w:sz="0" w:space="0" w:color="auto"/>
                      </w:divBdr>
                      <w:divsChild>
                        <w:div w:id="159077912">
                          <w:marLeft w:val="0"/>
                          <w:marRight w:val="0"/>
                          <w:marTop w:val="0"/>
                          <w:marBottom w:val="0"/>
                          <w:divBdr>
                            <w:top w:val="none" w:sz="0" w:space="0" w:color="auto"/>
                            <w:left w:val="none" w:sz="0" w:space="0" w:color="auto"/>
                            <w:bottom w:val="none" w:sz="0" w:space="0" w:color="auto"/>
                            <w:right w:val="none" w:sz="0" w:space="0" w:color="auto"/>
                          </w:divBdr>
                          <w:divsChild>
                            <w:div w:id="1097403063">
                              <w:marLeft w:val="2700"/>
                              <w:marRight w:val="0"/>
                              <w:marTop w:val="0"/>
                              <w:marBottom w:val="0"/>
                              <w:divBdr>
                                <w:top w:val="none" w:sz="0" w:space="0" w:color="auto"/>
                                <w:left w:val="none" w:sz="0" w:space="0" w:color="auto"/>
                                <w:bottom w:val="none" w:sz="0" w:space="0" w:color="auto"/>
                                <w:right w:val="none" w:sz="0" w:space="0" w:color="auto"/>
                              </w:divBdr>
                              <w:divsChild>
                                <w:div w:id="680205989">
                                  <w:marLeft w:val="0"/>
                                  <w:marRight w:val="0"/>
                                  <w:marTop w:val="0"/>
                                  <w:marBottom w:val="0"/>
                                  <w:divBdr>
                                    <w:top w:val="none" w:sz="0" w:space="0" w:color="auto"/>
                                    <w:left w:val="none" w:sz="0" w:space="0" w:color="auto"/>
                                    <w:bottom w:val="none" w:sz="0" w:space="0" w:color="auto"/>
                                    <w:right w:val="none" w:sz="0" w:space="0" w:color="auto"/>
                                  </w:divBdr>
                                  <w:divsChild>
                                    <w:div w:id="14895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662719">
      <w:bodyDiv w:val="1"/>
      <w:marLeft w:val="0"/>
      <w:marRight w:val="0"/>
      <w:marTop w:val="0"/>
      <w:marBottom w:val="0"/>
      <w:divBdr>
        <w:top w:val="none" w:sz="0" w:space="0" w:color="auto"/>
        <w:left w:val="none" w:sz="0" w:space="0" w:color="auto"/>
        <w:bottom w:val="none" w:sz="0" w:space="0" w:color="auto"/>
        <w:right w:val="none" w:sz="0" w:space="0" w:color="auto"/>
      </w:divBdr>
    </w:div>
    <w:div w:id="1882743571">
      <w:bodyDiv w:val="1"/>
      <w:marLeft w:val="0"/>
      <w:marRight w:val="0"/>
      <w:marTop w:val="0"/>
      <w:marBottom w:val="0"/>
      <w:divBdr>
        <w:top w:val="none" w:sz="0" w:space="0" w:color="auto"/>
        <w:left w:val="none" w:sz="0" w:space="0" w:color="auto"/>
        <w:bottom w:val="none" w:sz="0" w:space="0" w:color="auto"/>
        <w:right w:val="none" w:sz="0" w:space="0" w:color="auto"/>
      </w:divBdr>
    </w:div>
    <w:div w:id="1919904305">
      <w:bodyDiv w:val="1"/>
      <w:marLeft w:val="0"/>
      <w:marRight w:val="0"/>
      <w:marTop w:val="0"/>
      <w:marBottom w:val="0"/>
      <w:divBdr>
        <w:top w:val="none" w:sz="0" w:space="0" w:color="auto"/>
        <w:left w:val="none" w:sz="0" w:space="0" w:color="auto"/>
        <w:bottom w:val="none" w:sz="0" w:space="0" w:color="auto"/>
        <w:right w:val="none" w:sz="0" w:space="0" w:color="auto"/>
      </w:divBdr>
    </w:div>
    <w:div w:id="1965576061">
      <w:bodyDiv w:val="1"/>
      <w:marLeft w:val="0"/>
      <w:marRight w:val="0"/>
      <w:marTop w:val="0"/>
      <w:marBottom w:val="0"/>
      <w:divBdr>
        <w:top w:val="none" w:sz="0" w:space="0" w:color="auto"/>
        <w:left w:val="none" w:sz="0" w:space="0" w:color="auto"/>
        <w:bottom w:val="none" w:sz="0" w:space="0" w:color="auto"/>
        <w:right w:val="none" w:sz="0" w:space="0" w:color="auto"/>
      </w:divBdr>
    </w:div>
    <w:div w:id="1992639257">
      <w:bodyDiv w:val="1"/>
      <w:marLeft w:val="0"/>
      <w:marRight w:val="0"/>
      <w:marTop w:val="0"/>
      <w:marBottom w:val="0"/>
      <w:divBdr>
        <w:top w:val="none" w:sz="0" w:space="0" w:color="auto"/>
        <w:left w:val="none" w:sz="0" w:space="0" w:color="auto"/>
        <w:bottom w:val="none" w:sz="0" w:space="0" w:color="auto"/>
        <w:right w:val="none" w:sz="0" w:space="0" w:color="auto"/>
      </w:divBdr>
    </w:div>
    <w:div w:id="2038769772">
      <w:bodyDiv w:val="1"/>
      <w:marLeft w:val="0"/>
      <w:marRight w:val="0"/>
      <w:marTop w:val="0"/>
      <w:marBottom w:val="0"/>
      <w:divBdr>
        <w:top w:val="none" w:sz="0" w:space="0" w:color="auto"/>
        <w:left w:val="none" w:sz="0" w:space="0" w:color="auto"/>
        <w:bottom w:val="none" w:sz="0" w:space="0" w:color="auto"/>
        <w:right w:val="none" w:sz="0" w:space="0" w:color="auto"/>
      </w:divBdr>
      <w:divsChild>
        <w:div w:id="1558738648">
          <w:marLeft w:val="0"/>
          <w:marRight w:val="0"/>
          <w:marTop w:val="0"/>
          <w:marBottom w:val="0"/>
          <w:divBdr>
            <w:top w:val="none" w:sz="0" w:space="0" w:color="auto"/>
            <w:left w:val="none" w:sz="0" w:space="0" w:color="auto"/>
            <w:bottom w:val="none" w:sz="0" w:space="0" w:color="auto"/>
            <w:right w:val="none" w:sz="0" w:space="0" w:color="auto"/>
          </w:divBdr>
          <w:divsChild>
            <w:div w:id="693045331">
              <w:marLeft w:val="0"/>
              <w:marRight w:val="0"/>
              <w:marTop w:val="0"/>
              <w:marBottom w:val="0"/>
              <w:divBdr>
                <w:top w:val="none" w:sz="0" w:space="0" w:color="auto"/>
                <w:left w:val="none" w:sz="0" w:space="0" w:color="auto"/>
                <w:bottom w:val="none" w:sz="0" w:space="0" w:color="auto"/>
                <w:right w:val="none" w:sz="0" w:space="0" w:color="auto"/>
              </w:divBdr>
              <w:divsChild>
                <w:div w:id="1256014670">
                  <w:marLeft w:val="0"/>
                  <w:marRight w:val="0"/>
                  <w:marTop w:val="0"/>
                  <w:marBottom w:val="0"/>
                  <w:divBdr>
                    <w:top w:val="none" w:sz="0" w:space="0" w:color="auto"/>
                    <w:left w:val="none" w:sz="0" w:space="0" w:color="auto"/>
                    <w:bottom w:val="none" w:sz="0" w:space="0" w:color="auto"/>
                    <w:right w:val="none" w:sz="0" w:space="0" w:color="auto"/>
                  </w:divBdr>
                  <w:divsChild>
                    <w:div w:id="1981878268">
                      <w:marLeft w:val="0"/>
                      <w:marRight w:val="0"/>
                      <w:marTop w:val="0"/>
                      <w:marBottom w:val="0"/>
                      <w:divBdr>
                        <w:top w:val="none" w:sz="0" w:space="0" w:color="auto"/>
                        <w:left w:val="none" w:sz="0" w:space="0" w:color="auto"/>
                        <w:bottom w:val="none" w:sz="0" w:space="0" w:color="auto"/>
                        <w:right w:val="none" w:sz="0" w:space="0" w:color="auto"/>
                      </w:divBdr>
                      <w:divsChild>
                        <w:div w:id="1166672609">
                          <w:marLeft w:val="0"/>
                          <w:marRight w:val="0"/>
                          <w:marTop w:val="0"/>
                          <w:marBottom w:val="0"/>
                          <w:divBdr>
                            <w:top w:val="none" w:sz="0" w:space="0" w:color="auto"/>
                            <w:left w:val="none" w:sz="0" w:space="0" w:color="auto"/>
                            <w:bottom w:val="none" w:sz="0" w:space="0" w:color="auto"/>
                            <w:right w:val="none" w:sz="0" w:space="0" w:color="auto"/>
                          </w:divBdr>
                          <w:divsChild>
                            <w:div w:id="1733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29933">
      <w:bodyDiv w:val="1"/>
      <w:marLeft w:val="0"/>
      <w:marRight w:val="0"/>
      <w:marTop w:val="0"/>
      <w:marBottom w:val="0"/>
      <w:divBdr>
        <w:top w:val="none" w:sz="0" w:space="0" w:color="auto"/>
        <w:left w:val="none" w:sz="0" w:space="0" w:color="auto"/>
        <w:bottom w:val="none" w:sz="0" w:space="0" w:color="auto"/>
        <w:right w:val="none" w:sz="0" w:space="0" w:color="auto"/>
      </w:divBdr>
    </w:div>
    <w:div w:id="2081783662">
      <w:bodyDiv w:val="1"/>
      <w:marLeft w:val="0"/>
      <w:marRight w:val="0"/>
      <w:marTop w:val="0"/>
      <w:marBottom w:val="0"/>
      <w:divBdr>
        <w:top w:val="none" w:sz="0" w:space="0" w:color="auto"/>
        <w:left w:val="none" w:sz="0" w:space="0" w:color="auto"/>
        <w:bottom w:val="none" w:sz="0" w:space="0" w:color="auto"/>
        <w:right w:val="none" w:sz="0" w:space="0" w:color="auto"/>
      </w:divBdr>
      <w:divsChild>
        <w:div w:id="1998878228">
          <w:marLeft w:val="0"/>
          <w:marRight w:val="0"/>
          <w:marTop w:val="0"/>
          <w:marBottom w:val="0"/>
          <w:divBdr>
            <w:top w:val="none" w:sz="0" w:space="0" w:color="auto"/>
            <w:left w:val="none" w:sz="0" w:space="0" w:color="auto"/>
            <w:bottom w:val="single" w:sz="8" w:space="0" w:color="FFFFFF"/>
            <w:right w:val="none" w:sz="0" w:space="0" w:color="auto"/>
          </w:divBdr>
          <w:divsChild>
            <w:div w:id="587930806">
              <w:marLeft w:val="0"/>
              <w:marRight w:val="0"/>
              <w:marTop w:val="0"/>
              <w:marBottom w:val="0"/>
              <w:divBdr>
                <w:top w:val="none" w:sz="0" w:space="0" w:color="auto"/>
                <w:left w:val="none" w:sz="0" w:space="0" w:color="auto"/>
                <w:bottom w:val="none" w:sz="0" w:space="0" w:color="auto"/>
                <w:right w:val="none" w:sz="0" w:space="0" w:color="auto"/>
              </w:divBdr>
              <w:divsChild>
                <w:div w:id="1084185774">
                  <w:marLeft w:val="0"/>
                  <w:marRight w:val="0"/>
                  <w:marTop w:val="0"/>
                  <w:marBottom w:val="0"/>
                  <w:divBdr>
                    <w:top w:val="none" w:sz="0" w:space="0" w:color="auto"/>
                    <w:left w:val="none" w:sz="0" w:space="0" w:color="auto"/>
                    <w:bottom w:val="none" w:sz="0" w:space="0" w:color="auto"/>
                    <w:right w:val="none" w:sz="0" w:space="0" w:color="auto"/>
                  </w:divBdr>
                  <w:divsChild>
                    <w:div w:id="309678244">
                      <w:marLeft w:val="0"/>
                      <w:marRight w:val="0"/>
                      <w:marTop w:val="0"/>
                      <w:marBottom w:val="0"/>
                      <w:divBdr>
                        <w:top w:val="none" w:sz="0" w:space="0" w:color="auto"/>
                        <w:left w:val="none" w:sz="0" w:space="0" w:color="auto"/>
                        <w:bottom w:val="none" w:sz="0" w:space="0" w:color="auto"/>
                        <w:right w:val="none" w:sz="0" w:space="0" w:color="auto"/>
                      </w:divBdr>
                      <w:divsChild>
                        <w:div w:id="369765339">
                          <w:marLeft w:val="0"/>
                          <w:marRight w:val="0"/>
                          <w:marTop w:val="0"/>
                          <w:marBottom w:val="0"/>
                          <w:divBdr>
                            <w:top w:val="none" w:sz="0" w:space="0" w:color="auto"/>
                            <w:left w:val="none" w:sz="0" w:space="0" w:color="auto"/>
                            <w:bottom w:val="none" w:sz="0" w:space="0" w:color="auto"/>
                            <w:right w:val="none" w:sz="0" w:space="0" w:color="auto"/>
                          </w:divBdr>
                          <w:divsChild>
                            <w:div w:id="14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ndoncouncils.gov.uk/our-key-themes/transport/roads/taxis-and-private-hire-vehicles" TargetMode="External"/><Relationship Id="rId18" Type="http://schemas.openxmlformats.org/officeDocument/2006/relationships/hyperlink" Target="http://www.londoncouncils.gov.uk/our-key-themes/environment/air-qual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nrec.com/news/news-archive/travel-costs-hitting-outer-london%E2%80%99s-low-paid-workers" TargetMode="External"/><Relationship Id="rId17" Type="http://schemas.openxmlformats.org/officeDocument/2006/relationships/hyperlink" Target="http://www.londoncouncils.gov.uk/node/4281/crossrail-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ndoncouncils.gov.uk/our-key-themes/infrastructure/national-infrastructure-commiss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portxtra.com/publications/local-transport-today/news/47438/travel-costs-weigh-most-heavily-on-london-s-low-paid"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londoncouncils.gov.uk/our-key-themes/infrastructure/national-infrastructure-commission" TargetMode="External"/><Relationship Id="rId23" Type="http://schemas.openxmlformats.org/officeDocument/2006/relationships/header" Target="header3.xml"/><Relationship Id="rId10" Type="http://schemas.openxmlformats.org/officeDocument/2006/relationships/hyperlink" Target="http://londonist.com/2015/12/low-paid-in-outer-london-hit-hardest-by-rising-travel-costs-repor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fl.gov.uk/corporate/safety-and-security/road-safety/london-collis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1B4D-EE6F-46D7-BF7D-4AB79337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44A30C3D</Template>
  <TotalTime>0</TotalTime>
  <Pages>7</Pages>
  <Words>2584</Words>
  <Characters>15305</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London Councils Housing Forum Executive Meeting</vt:lpstr>
    </vt:vector>
  </TitlesOfParts>
  <Company>Association Of London Government</Company>
  <LinksUpToDate>false</LinksUpToDate>
  <CharactersWithSpaces>17854</CharactersWithSpaces>
  <SharedDoc>false</SharedDoc>
  <HLinks>
    <vt:vector size="30" baseType="variant">
      <vt:variant>
        <vt:i4>7929914</vt:i4>
      </vt:variant>
      <vt:variant>
        <vt:i4>12</vt:i4>
      </vt:variant>
      <vt:variant>
        <vt:i4>0</vt:i4>
      </vt:variant>
      <vt:variant>
        <vt:i4>5</vt:i4>
      </vt:variant>
      <vt:variant>
        <vt:lpwstr>http://www.london.gov.uk/moderngov/documents/s25080/Work Programme.pdf</vt:lpwstr>
      </vt:variant>
      <vt:variant>
        <vt:lpwstr/>
      </vt:variant>
      <vt:variant>
        <vt:i4>3735653</vt:i4>
      </vt:variant>
      <vt:variant>
        <vt:i4>9</vt:i4>
      </vt:variant>
      <vt:variant>
        <vt:i4>0</vt:i4>
      </vt:variant>
      <vt:variant>
        <vt:i4>5</vt:i4>
      </vt:variant>
      <vt:variant>
        <vt:lpwstr>http://www.londoncouncils.gov.uk/policylobbying/transport/aviation/nightflyingrestrictions.htm</vt:lpwstr>
      </vt:variant>
      <vt:variant>
        <vt:lpwstr/>
      </vt:variant>
      <vt:variant>
        <vt:i4>262209</vt:i4>
      </vt:variant>
      <vt:variant>
        <vt:i4>6</vt:i4>
      </vt:variant>
      <vt:variant>
        <vt:i4>0</vt:i4>
      </vt:variant>
      <vt:variant>
        <vt:i4>5</vt:i4>
      </vt:variant>
      <vt:variant>
        <vt:lpwstr>http://www.londoncouncils.gov.uk/policylobbying/transport/aviation/aviationshortmediumoptions.htm</vt:lpwstr>
      </vt:variant>
      <vt:variant>
        <vt:lpwstr/>
      </vt:variant>
      <vt:variant>
        <vt:i4>1835083</vt:i4>
      </vt:variant>
      <vt:variant>
        <vt:i4>3</vt:i4>
      </vt:variant>
      <vt:variant>
        <vt:i4>0</vt:i4>
      </vt:variant>
      <vt:variant>
        <vt:i4>5</vt:i4>
      </vt:variant>
      <vt:variant>
        <vt:lpwstr>http://www.londoncouncils.gov.uk/policylobbying/transport/aviation/criteriaairportscommission.htm</vt:lpwstr>
      </vt:variant>
      <vt:variant>
        <vt:lpwstr/>
      </vt:variant>
      <vt:variant>
        <vt:i4>4718594</vt:i4>
      </vt:variant>
      <vt:variant>
        <vt:i4>0</vt:i4>
      </vt:variant>
      <vt:variant>
        <vt:i4>0</vt:i4>
      </vt:variant>
      <vt:variant>
        <vt:i4>5</vt:i4>
      </vt:variant>
      <vt:variant>
        <vt:lpwstr>http://www.londoncouncils.gov.uk/policylobbying/environment/waste/wasteprevention.htm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Housing Forum Executive Meeting</dc:title>
  <dc:creator>Philip Clifford</dc:creator>
  <cp:lastModifiedBy>Alan Edwards</cp:lastModifiedBy>
  <cp:revision>2</cp:revision>
  <cp:lastPrinted>2016-03-11T10:56:00Z</cp:lastPrinted>
  <dcterms:created xsi:type="dcterms:W3CDTF">2016-03-11T10:56:00Z</dcterms:created>
  <dcterms:modified xsi:type="dcterms:W3CDTF">2016-03-11T10:56:00Z</dcterms:modified>
</cp:coreProperties>
</file>